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CDFCE" w14:textId="68FA1CB1" w:rsidR="008D7B8A" w:rsidRDefault="008D7B8A" w:rsidP="00917D01">
      <w:pPr>
        <w:jc w:val="both"/>
        <w:rPr>
          <w:rFonts w:ascii="Calibri" w:hAnsi="Calibri" w:cstheme="minorBidi"/>
          <w:b/>
          <w:sz w:val="20"/>
          <w:szCs w:val="25"/>
          <w:lang w:val="en-AU" w:bidi="th-TH"/>
        </w:rPr>
      </w:pPr>
      <w:r w:rsidRPr="008D7B8A">
        <w:rPr>
          <w:rFonts w:ascii="Calibri" w:hAnsi="Calibri" w:cs="Calibri"/>
          <w:b/>
          <w:sz w:val="20"/>
          <w:szCs w:val="20"/>
          <w:lang w:val="en-AU"/>
        </w:rPr>
        <w:t xml:space="preserve">Anti-proliferative effects of HDAC8 PROTAC on </w:t>
      </w:r>
      <w:r w:rsidR="00F91E22">
        <w:rPr>
          <w:rFonts w:ascii="Calibri" w:hAnsi="Calibri" w:cs="Calibri"/>
          <w:b/>
          <w:sz w:val="20"/>
          <w:szCs w:val="20"/>
          <w:lang w:val="en-AU"/>
        </w:rPr>
        <w:t>HSCC</w:t>
      </w:r>
      <w:r w:rsidRPr="008D7B8A">
        <w:rPr>
          <w:rFonts w:ascii="Calibri" w:hAnsi="Calibri" w:cs="Calibri"/>
          <w:b/>
          <w:sz w:val="20"/>
          <w:szCs w:val="20"/>
          <w:lang w:val="en-AU"/>
        </w:rPr>
        <w:t xml:space="preserve"> cells via endoplasmic reticulum stress </w:t>
      </w:r>
    </w:p>
    <w:p w14:paraId="490CC952" w14:textId="3EBD68B1" w:rsidR="007E0743" w:rsidRDefault="001064CD" w:rsidP="00917D01">
      <w:pPr>
        <w:jc w:val="both"/>
        <w:rPr>
          <w:rFonts w:ascii="Calibri" w:hAnsi="Calibri" w:cstheme="minorBidi"/>
          <w:sz w:val="20"/>
          <w:szCs w:val="25"/>
          <w:lang w:bidi="th-TH"/>
        </w:rPr>
      </w:pPr>
      <w:r w:rsidRPr="007423B1">
        <w:rPr>
          <w:rFonts w:ascii="Calibri" w:hAnsi="Calibri" w:cs="Calibri"/>
          <w:sz w:val="20"/>
          <w:szCs w:val="20"/>
          <w:lang w:val="en-AU"/>
        </w:rPr>
        <w:t>Somchai P</w:t>
      </w:r>
      <w:r w:rsidRPr="007423B1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7423B1">
        <w:rPr>
          <w:rFonts w:ascii="Calibri" w:hAnsi="Calibri" w:cs="Calibri"/>
          <w:sz w:val="20"/>
          <w:szCs w:val="20"/>
          <w:lang w:val="en-AU"/>
        </w:rPr>
        <w:t>,</w:t>
      </w:r>
      <w:r w:rsidR="00D64FE5" w:rsidRPr="007423B1">
        <w:rPr>
          <w:rFonts w:ascii="Calibri" w:hAnsi="Calibri" w:cs="Calibri"/>
          <w:sz w:val="20"/>
          <w:szCs w:val="20"/>
        </w:rPr>
        <w:t xml:space="preserve"> </w:t>
      </w:r>
      <w:r w:rsidR="00D64FE5" w:rsidRPr="007423B1">
        <w:rPr>
          <w:rFonts w:ascii="Calibri" w:hAnsi="Calibri" w:cs="Calibri"/>
          <w:sz w:val="20"/>
          <w:szCs w:val="20"/>
          <w:lang w:val="en-AU"/>
        </w:rPr>
        <w:t>Chotitumnavee J</w:t>
      </w:r>
      <w:r w:rsidR="002C668C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D64FE5" w:rsidRPr="007423B1">
        <w:rPr>
          <w:rFonts w:ascii="Calibri" w:hAnsi="Calibri" w:cs="Calibri"/>
          <w:sz w:val="20"/>
          <w:szCs w:val="20"/>
          <w:lang w:val="en-AU"/>
        </w:rPr>
        <w:t>,</w:t>
      </w:r>
      <w:r w:rsidR="00625A99" w:rsidRPr="007423B1">
        <w:rPr>
          <w:rFonts w:ascii="Calibri" w:hAnsi="Calibri" w:cs="Calibri"/>
          <w:sz w:val="20"/>
          <w:szCs w:val="20"/>
          <w:lang w:val="en-AU"/>
        </w:rPr>
        <w:t xml:space="preserve"> Settacomkul R</w:t>
      </w:r>
      <w:r w:rsidR="002C668C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50135E" w:rsidRPr="007423B1">
        <w:rPr>
          <w:rFonts w:ascii="Calibri" w:hAnsi="Calibri" w:cs="Calibri"/>
          <w:sz w:val="20"/>
          <w:szCs w:val="20"/>
          <w:lang w:val="en-AU"/>
        </w:rPr>
        <w:t>,</w:t>
      </w:r>
      <w:r w:rsidR="00711813" w:rsidRPr="007423B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E0743" w:rsidRPr="007423B1">
        <w:rPr>
          <w:rFonts w:ascii="Calibri" w:hAnsi="Calibri" w:cs="Calibri"/>
          <w:sz w:val="20"/>
          <w:szCs w:val="20"/>
        </w:rPr>
        <w:t>Yukihiro Itoh</w:t>
      </w:r>
      <w:r w:rsidR="006E5B9A">
        <w:rPr>
          <w:rFonts w:ascii="Calibri" w:hAnsi="Calibri" w:cs="Calibri"/>
          <w:sz w:val="20"/>
          <w:szCs w:val="20"/>
          <w:vertAlign w:val="superscript"/>
        </w:rPr>
        <w:t>4</w:t>
      </w:r>
      <w:r w:rsidR="007E0743" w:rsidRPr="007423B1">
        <w:rPr>
          <w:rFonts w:ascii="Calibri" w:hAnsi="Calibri" w:cs="Calibri"/>
          <w:sz w:val="20"/>
          <w:szCs w:val="20"/>
        </w:rPr>
        <w:t>, Takayoshi Suzuki</w:t>
      </w:r>
      <w:r w:rsidR="006E5B9A">
        <w:rPr>
          <w:rFonts w:ascii="Calibri" w:hAnsi="Calibri" w:cs="Calibri"/>
          <w:sz w:val="20"/>
          <w:szCs w:val="20"/>
          <w:vertAlign w:val="superscript"/>
        </w:rPr>
        <w:t>4</w:t>
      </w:r>
      <w:r w:rsidR="007E0743" w:rsidRPr="007423B1">
        <w:rPr>
          <w:rFonts w:ascii="Calibri" w:hAnsi="Calibri" w:cs="Calibri"/>
          <w:sz w:val="20"/>
          <w:szCs w:val="20"/>
        </w:rPr>
        <w:t>,</w:t>
      </w:r>
      <w:r w:rsidR="00230BD6" w:rsidRPr="007423B1">
        <w:rPr>
          <w:rFonts w:ascii="Calibri" w:hAnsi="Calibri" w:cs="Calibri"/>
          <w:sz w:val="20"/>
          <w:szCs w:val="20"/>
        </w:rPr>
        <w:t xml:space="preserve"> </w:t>
      </w:r>
      <w:r w:rsidRPr="007423B1">
        <w:rPr>
          <w:rFonts w:ascii="Calibri" w:hAnsi="Calibri" w:cs="Calibri"/>
          <w:sz w:val="20"/>
          <w:szCs w:val="20"/>
          <w:lang w:val="en-AU"/>
        </w:rPr>
        <w:t>Vivithanaporn P</w:t>
      </w:r>
      <w:r w:rsidR="002C668C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711813" w:rsidRPr="007423B1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04B88" w:rsidRPr="007423B1">
        <w:rPr>
          <w:rFonts w:ascii="Calibri" w:hAnsi="Calibri" w:cs="Calibri"/>
          <w:sz w:val="20"/>
          <w:szCs w:val="20"/>
          <w:lang w:val="en-AU"/>
        </w:rPr>
        <w:t>Faculty of Medicine Ramathibodi Hospital, Mahidol University</w:t>
      </w:r>
      <w:r w:rsidR="00504B88" w:rsidRPr="007423B1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504B88" w:rsidRPr="007423B1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C81011">
        <w:rPr>
          <w:rFonts w:ascii="Calibri" w:hAnsi="Calibri" w:cs="Calibri"/>
          <w:sz w:val="20"/>
          <w:szCs w:val="20"/>
          <w:lang w:val="en-AU"/>
        </w:rPr>
        <w:t>Bangkok, TH</w:t>
      </w:r>
      <w:r w:rsidR="00715030" w:rsidRPr="007423B1">
        <w:rPr>
          <w:rFonts w:ascii="Calibri" w:hAnsi="Calibri" w:cs="Calibri"/>
          <w:sz w:val="20"/>
          <w:szCs w:val="20"/>
          <w:lang w:val="en-AU"/>
        </w:rPr>
        <w:t>; Department of Pharmacology</w:t>
      </w:r>
      <w:r w:rsidR="000D2725" w:rsidRPr="007423B1">
        <w:rPr>
          <w:rFonts w:ascii="Calibri" w:hAnsi="Calibri" w:cs="Calibri"/>
          <w:sz w:val="20"/>
          <w:szCs w:val="20"/>
          <w:lang w:val="en-AU"/>
        </w:rPr>
        <w:t>, Faculty of Dentistry, Mahidol University</w:t>
      </w:r>
      <w:r w:rsidR="00373EEB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230BD6" w:rsidRPr="007423B1">
        <w:rPr>
          <w:rFonts w:ascii="Calibri" w:hAnsi="Calibri" w:cs="Calibri"/>
          <w:sz w:val="20"/>
          <w:szCs w:val="20"/>
          <w:lang w:val="en-AU"/>
        </w:rPr>
        <w:t>, Bangkok, TH;</w:t>
      </w:r>
      <w:r w:rsidR="00465A0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65A06" w:rsidRPr="007423B1">
        <w:rPr>
          <w:rFonts w:ascii="Calibri" w:hAnsi="Calibri" w:cs="Calibri"/>
          <w:sz w:val="20"/>
          <w:szCs w:val="20"/>
          <w:lang w:val="en-AU"/>
        </w:rPr>
        <w:t>Chakri Naruebodindra Medical Institute, Faculty of Medicine Ramathibodi Hospital, Mahidol University</w:t>
      </w:r>
      <w:r w:rsidR="00373EEB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465A06" w:rsidRPr="007423B1">
        <w:rPr>
          <w:rFonts w:ascii="Calibri" w:hAnsi="Calibri" w:cs="Calibri"/>
          <w:sz w:val="20"/>
          <w:szCs w:val="20"/>
          <w:lang w:val="en-AU"/>
        </w:rPr>
        <w:t>, Samut Prakan, TH</w:t>
      </w:r>
      <w:r w:rsidR="00373EEB">
        <w:rPr>
          <w:rFonts w:ascii="Calibri" w:hAnsi="Calibri" w:cs="Calibri"/>
          <w:sz w:val="20"/>
          <w:szCs w:val="20"/>
          <w:lang w:val="en-AU"/>
        </w:rPr>
        <w:t>;</w:t>
      </w:r>
      <w:r w:rsidR="00230BD6" w:rsidRPr="007423B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E0743" w:rsidRPr="007423B1">
        <w:rPr>
          <w:rFonts w:ascii="Calibri" w:hAnsi="Calibri" w:cs="Calibri"/>
          <w:sz w:val="20"/>
          <w:szCs w:val="20"/>
        </w:rPr>
        <w:t>SANKEN, Osaka University, Mihogaoka, Ibaraki-shi, Osaka 567-0047, J</w:t>
      </w:r>
      <w:r w:rsidR="00F42CAA">
        <w:rPr>
          <w:rFonts w:ascii="Calibri" w:hAnsi="Calibri" w:cs="Calibri"/>
          <w:sz w:val="20"/>
          <w:szCs w:val="20"/>
        </w:rPr>
        <w:t>P</w:t>
      </w:r>
      <w:r w:rsidR="006E5B9A">
        <w:rPr>
          <w:rFonts w:ascii="Calibri" w:hAnsi="Calibri" w:cs="Calibri"/>
          <w:sz w:val="20"/>
          <w:szCs w:val="20"/>
          <w:vertAlign w:val="superscript"/>
        </w:rPr>
        <w:t>4</w:t>
      </w:r>
      <w:r w:rsidR="007E0743" w:rsidRPr="007423B1">
        <w:rPr>
          <w:rFonts w:ascii="Calibri" w:hAnsi="Calibri" w:cs="Calibri"/>
          <w:sz w:val="20"/>
          <w:szCs w:val="20"/>
        </w:rPr>
        <w:t>.</w:t>
      </w:r>
    </w:p>
    <w:p w14:paraId="0B54ED77" w14:textId="77777777" w:rsidR="00E4753A" w:rsidRPr="00E4753A" w:rsidRDefault="00E4753A" w:rsidP="00917D01">
      <w:pPr>
        <w:jc w:val="both"/>
        <w:rPr>
          <w:rFonts w:ascii="Calibri" w:hAnsi="Calibri" w:cstheme="minorBidi"/>
          <w:sz w:val="20"/>
          <w:szCs w:val="25"/>
          <w:lang w:val="en-AU" w:bidi="th-TH"/>
        </w:rPr>
      </w:pPr>
    </w:p>
    <w:p w14:paraId="56224E87" w14:textId="5057434B" w:rsidR="00646FC7" w:rsidRPr="007423B1" w:rsidRDefault="00711813" w:rsidP="00DC10AF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423B1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7423B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Hypopharyngeal squamous cell carcinoma (HSCC) </w:t>
      </w:r>
      <w:r w:rsidR="0029260B" w:rsidRPr="007423B1">
        <w:rPr>
          <w:rFonts w:ascii="Calibri" w:hAnsi="Calibri" w:cs="Calibri"/>
          <w:color w:val="000000"/>
          <w:sz w:val="20"/>
          <w:szCs w:val="20"/>
        </w:rPr>
        <w:t>has a high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 mortality rate. HDAC8</w:t>
      </w:r>
      <w:r w:rsidR="0029260B" w:rsidRPr="007423B1">
        <w:rPr>
          <w:rFonts w:ascii="Calibri" w:hAnsi="Calibri" w:cs="Calibri"/>
          <w:color w:val="000000"/>
          <w:sz w:val="20"/>
          <w:szCs w:val="20"/>
        </w:rPr>
        <w:t xml:space="preserve">, an enzyme that catalyzes the deacetylation of histone and non-histone </w:t>
      </w:r>
      <w:r w:rsidR="00230BD6" w:rsidRPr="007423B1">
        <w:rPr>
          <w:rFonts w:ascii="Calibri" w:hAnsi="Calibri" w:cs="Calibri"/>
          <w:color w:val="000000"/>
          <w:sz w:val="20"/>
          <w:szCs w:val="20"/>
        </w:rPr>
        <w:t>proteins</w:t>
      </w:r>
      <w:r w:rsidR="0029260B" w:rsidRPr="007423B1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230BD6" w:rsidRPr="007423B1">
        <w:rPr>
          <w:rFonts w:ascii="Calibri" w:hAnsi="Calibri" w:cs="Calibri"/>
          <w:color w:val="000000"/>
          <w:sz w:val="20"/>
          <w:szCs w:val="20"/>
        </w:rPr>
        <w:t>plays a role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 in cancer progression. HDAC8 </w:t>
      </w:r>
      <w:r w:rsidR="00230BD6" w:rsidRPr="007423B1">
        <w:rPr>
          <w:rFonts w:ascii="Calibri" w:hAnsi="Calibri" w:cs="Calibri"/>
          <w:color w:val="000000"/>
          <w:sz w:val="20"/>
          <w:szCs w:val="20"/>
        </w:rPr>
        <w:t xml:space="preserve">is 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overexpressed in oral squamous cell carcinoma (OSCC). </w:t>
      </w:r>
      <w:r w:rsidR="00230BD6" w:rsidRPr="007423B1">
        <w:rPr>
          <w:rFonts w:ascii="Calibri" w:hAnsi="Calibri" w:cs="Calibri"/>
          <w:color w:val="000000"/>
          <w:sz w:val="20"/>
          <w:szCs w:val="20"/>
        </w:rPr>
        <w:t>We hypothesized that HDAC8 level is associated with</w:t>
      </w:r>
      <w:r w:rsidR="00BA6A16" w:rsidRPr="007423B1">
        <w:rPr>
          <w:rFonts w:ascii="Calibri" w:hAnsi="Calibri" w:cstheme="minorBidi" w:hint="cs"/>
          <w:color w:val="000000"/>
          <w:sz w:val="20"/>
          <w:szCs w:val="25"/>
          <w:cs/>
          <w:lang w:bidi="th-TH"/>
        </w:rPr>
        <w:t xml:space="preserve"> 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the progression of HSCC. </w:t>
      </w:r>
      <w:r w:rsidR="00BA6A16" w:rsidRPr="007423B1">
        <w:rPr>
          <w:rFonts w:ascii="Calibri" w:hAnsi="Calibri" w:cs="Browallia New"/>
          <w:color w:val="000000"/>
          <w:sz w:val="20"/>
          <w:szCs w:val="25"/>
          <w:lang w:bidi="th-TH"/>
        </w:rPr>
        <w:t>Proteolysis targeting chimera (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>PROTAC</w:t>
      </w:r>
      <w:r w:rsidR="00BA6A16" w:rsidRPr="007423B1">
        <w:rPr>
          <w:rFonts w:ascii="Calibri" w:hAnsi="Calibri" w:cs="Calibri"/>
          <w:color w:val="000000"/>
          <w:sz w:val="20"/>
          <w:szCs w:val="20"/>
        </w:rPr>
        <w:t>) proteins degrade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B55D0" w:rsidRPr="007423B1">
        <w:rPr>
          <w:rFonts w:ascii="Calibri" w:hAnsi="Calibri" w:cs="Calibri"/>
          <w:color w:val="000000"/>
          <w:sz w:val="20"/>
          <w:szCs w:val="20"/>
        </w:rPr>
        <w:t xml:space="preserve">specific </w:t>
      </w:r>
      <w:r w:rsidR="0077275B" w:rsidRPr="007423B1">
        <w:rPr>
          <w:rFonts w:ascii="Calibri" w:hAnsi="Calibri" w:cs="Calibri"/>
          <w:color w:val="000000"/>
          <w:sz w:val="20"/>
          <w:szCs w:val="20"/>
        </w:rPr>
        <w:t>proteins</w:t>
      </w:r>
      <w:r w:rsidR="00BA6A16" w:rsidRPr="007423B1">
        <w:rPr>
          <w:rFonts w:ascii="Calibri" w:hAnsi="Calibri" w:cs="Calibri"/>
          <w:color w:val="000000"/>
          <w:sz w:val="20"/>
          <w:szCs w:val="20"/>
        </w:rPr>
        <w:t>;</w:t>
      </w:r>
      <w:r w:rsidR="00F866E3" w:rsidRPr="007423B1">
        <w:rPr>
          <w:rFonts w:ascii="Calibri" w:hAnsi="Calibri" w:cs="Calibri"/>
          <w:color w:val="000000"/>
          <w:sz w:val="20"/>
          <w:szCs w:val="20"/>
        </w:rPr>
        <w:t xml:space="preserve"> therefore</w:t>
      </w:r>
      <w:r w:rsidR="0077275B" w:rsidRPr="007423B1">
        <w:rPr>
          <w:rFonts w:ascii="Calibri" w:hAnsi="Calibri" w:cs="Calibri"/>
          <w:color w:val="000000"/>
          <w:sz w:val="20"/>
          <w:szCs w:val="20"/>
        </w:rPr>
        <w:t>, it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164B5" w:rsidRPr="007423B1">
        <w:rPr>
          <w:rFonts w:ascii="Calibri" w:hAnsi="Calibri" w:cs="Calibri"/>
          <w:color w:val="000000"/>
          <w:sz w:val="20"/>
          <w:szCs w:val="20"/>
        </w:rPr>
        <w:t>has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 significant advantages over conventional protein inhibitors. PROTAC can suppress all functions of targeted protein</w:t>
      </w:r>
      <w:r w:rsidR="00F866E3" w:rsidRPr="007423B1">
        <w:rPr>
          <w:rFonts w:ascii="Calibri" w:hAnsi="Calibri" w:cs="Calibri"/>
          <w:color w:val="000000"/>
          <w:sz w:val="20"/>
          <w:szCs w:val="20"/>
        </w:rPr>
        <w:t>s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 because it degrades targeted protein</w:t>
      </w:r>
      <w:r w:rsidR="00F866E3" w:rsidRPr="007423B1">
        <w:rPr>
          <w:rFonts w:ascii="Calibri" w:hAnsi="Calibri" w:cs="Calibri"/>
          <w:color w:val="000000"/>
          <w:sz w:val="20"/>
          <w:szCs w:val="20"/>
        </w:rPr>
        <w:t>s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 from the cell.</w:t>
      </w:r>
      <w:r w:rsidR="00CF20D0" w:rsidRPr="007423B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76D37" w:rsidRPr="007423B1">
        <w:rPr>
          <w:rFonts w:ascii="Calibri" w:hAnsi="Calibri" w:cs="Calibri"/>
          <w:color w:val="000000"/>
          <w:sz w:val="20"/>
          <w:szCs w:val="20"/>
        </w:rPr>
        <w:t xml:space="preserve">The preliminary data on cell viability of HDAC8 PROTAC using MTT assays showed the IC50 against FaDu cells is approximately 1.202 </w:t>
      </w:r>
      <w:r w:rsidR="00FB2308" w:rsidRPr="007423B1">
        <w:rPr>
          <w:rFonts w:ascii="Calibri" w:hAnsi="Calibri" w:cs="Calibri"/>
          <w:color w:val="000000"/>
          <w:sz w:val="20"/>
          <w:szCs w:val="20"/>
        </w:rPr>
        <w:t>µM</w:t>
      </w:r>
      <w:r w:rsidR="00576D37" w:rsidRPr="007423B1">
        <w:rPr>
          <w:rFonts w:ascii="Calibri" w:hAnsi="Calibri" w:cs="Calibri"/>
          <w:color w:val="000000"/>
          <w:sz w:val="20"/>
          <w:szCs w:val="20"/>
        </w:rPr>
        <w:t xml:space="preserve">. Therefore, we selected the concentrations </w:t>
      </w:r>
      <w:r w:rsidR="001101EA">
        <w:rPr>
          <w:rFonts w:ascii="Calibri" w:hAnsi="Calibri" w:cs="Calibri"/>
          <w:color w:val="000000"/>
          <w:sz w:val="20"/>
          <w:szCs w:val="20"/>
        </w:rPr>
        <w:br/>
      </w:r>
      <w:r w:rsidR="00576D37" w:rsidRPr="007423B1">
        <w:rPr>
          <w:rFonts w:ascii="Calibri" w:hAnsi="Calibri" w:cs="Calibri"/>
          <w:color w:val="000000"/>
          <w:sz w:val="20"/>
          <w:szCs w:val="20"/>
        </w:rPr>
        <w:t xml:space="preserve">0.5 and 2.5 </w:t>
      </w:r>
      <w:r w:rsidR="00FB2308" w:rsidRPr="007423B1">
        <w:rPr>
          <w:rFonts w:ascii="Calibri" w:hAnsi="Calibri" w:cs="Calibri"/>
          <w:color w:val="000000"/>
          <w:sz w:val="20"/>
          <w:szCs w:val="20"/>
        </w:rPr>
        <w:t>µM</w:t>
      </w:r>
      <w:r w:rsidR="00576D37" w:rsidRPr="007423B1">
        <w:rPr>
          <w:rFonts w:ascii="Calibri" w:hAnsi="Calibri" w:cs="Calibri"/>
          <w:color w:val="000000"/>
          <w:sz w:val="20"/>
          <w:szCs w:val="20"/>
        </w:rPr>
        <w:t>, the lower and higher concentrations than the IC50 value, to determine cell proliferation activity.</w:t>
      </w:r>
    </w:p>
    <w:p w14:paraId="1B330A42" w14:textId="5C9992CB" w:rsidR="00711813" w:rsidRPr="007423B1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7423B1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7423B1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064CD" w:rsidRPr="007423B1">
        <w:rPr>
          <w:rFonts w:ascii="Calibri" w:hAnsi="Calibri" w:cs="Calibri"/>
          <w:sz w:val="20"/>
          <w:szCs w:val="20"/>
          <w:lang w:val="en-AU"/>
        </w:rPr>
        <w:t xml:space="preserve">We compare </w:t>
      </w:r>
      <w:r w:rsidR="00F866E3" w:rsidRPr="007423B1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F8145C" w:rsidRPr="007423B1">
        <w:rPr>
          <w:rFonts w:ascii="Calibri" w:hAnsi="Calibri" w:cs="Calibri"/>
          <w:sz w:val="20"/>
          <w:szCs w:val="20"/>
          <w:lang w:val="en-AU"/>
        </w:rPr>
        <w:t>pr</w:t>
      </w:r>
      <w:r w:rsidR="00F866E3" w:rsidRPr="007423B1">
        <w:rPr>
          <w:rFonts w:ascii="Calibri" w:hAnsi="Calibri" w:cs="Calibri"/>
          <w:sz w:val="20"/>
          <w:szCs w:val="20"/>
          <w:lang w:val="en-AU"/>
        </w:rPr>
        <w:t>ohibition of cell proliferation</w:t>
      </w:r>
      <w:r w:rsidR="00F8145C" w:rsidRPr="007423B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8145C" w:rsidRPr="007423B1">
        <w:rPr>
          <w:rFonts w:ascii="Calibri" w:hAnsi="Calibri" w:cs="Calibri"/>
          <w:color w:val="000000"/>
          <w:sz w:val="20"/>
          <w:szCs w:val="20"/>
        </w:rPr>
        <w:t xml:space="preserve">and </w:t>
      </w:r>
      <w:r w:rsidR="00F866E3" w:rsidRPr="007423B1">
        <w:rPr>
          <w:rFonts w:ascii="Calibri" w:hAnsi="Calibri" w:cs="Calibri"/>
          <w:sz w:val="20"/>
          <w:szCs w:val="20"/>
        </w:rPr>
        <w:t>endoplasmic reticulum stress</w:t>
      </w:r>
      <w:r w:rsidR="00F866E3" w:rsidRPr="007423B1">
        <w:rPr>
          <w:rFonts w:ascii="Calibri" w:hAnsi="Calibri" w:cs="Calibri"/>
          <w:color w:val="000000"/>
          <w:sz w:val="20"/>
          <w:szCs w:val="20"/>
        </w:rPr>
        <w:t xml:space="preserve"> (</w:t>
      </w:r>
      <w:r w:rsidR="00F8145C" w:rsidRPr="007423B1">
        <w:rPr>
          <w:rFonts w:ascii="Calibri" w:hAnsi="Calibri" w:cs="Calibri"/>
          <w:color w:val="000000"/>
          <w:sz w:val="20"/>
          <w:szCs w:val="20"/>
        </w:rPr>
        <w:t>ER</w:t>
      </w:r>
      <w:r w:rsidR="00F866E3" w:rsidRPr="007423B1">
        <w:rPr>
          <w:rFonts w:ascii="Calibri" w:hAnsi="Calibri" w:cs="Calibri"/>
          <w:color w:val="000000"/>
          <w:sz w:val="20"/>
          <w:szCs w:val="20"/>
        </w:rPr>
        <w:t>)</w:t>
      </w:r>
      <w:r w:rsidR="00F8145C" w:rsidRPr="007423B1">
        <w:rPr>
          <w:rFonts w:ascii="Calibri" w:hAnsi="Calibri" w:cs="Calibri"/>
          <w:color w:val="000000"/>
          <w:sz w:val="20"/>
          <w:szCs w:val="20"/>
        </w:rPr>
        <w:t xml:space="preserve"> stress markers of </w:t>
      </w:r>
      <w:r w:rsidR="001064CD" w:rsidRPr="007423B1">
        <w:rPr>
          <w:rFonts w:ascii="Calibri" w:hAnsi="Calibri" w:cs="Calibri"/>
          <w:sz w:val="20"/>
          <w:szCs w:val="20"/>
          <w:lang w:val="en-AU"/>
        </w:rPr>
        <w:t xml:space="preserve">HDAC8 PROTAC, HDAC8 inhibitor, Vorinostat (SAHA), Pomalidomide and Cisplatin </w:t>
      </w:r>
      <w:r w:rsidR="00C2380E" w:rsidRPr="007423B1">
        <w:rPr>
          <w:rFonts w:ascii="Calibri" w:hAnsi="Calibri" w:cs="Calibri"/>
          <w:sz w:val="20"/>
          <w:szCs w:val="20"/>
          <w:lang w:val="en-AU"/>
        </w:rPr>
        <w:t>on</w:t>
      </w:r>
      <w:r w:rsidR="001064CD" w:rsidRPr="007423B1">
        <w:rPr>
          <w:rFonts w:ascii="Calibri" w:hAnsi="Calibri" w:cs="Calibri"/>
          <w:sz w:val="20"/>
          <w:szCs w:val="20"/>
          <w:lang w:val="en-AU"/>
        </w:rPr>
        <w:t xml:space="preserve"> FaDu cell </w:t>
      </w:r>
      <w:r w:rsidR="00F8145C" w:rsidRPr="007423B1">
        <w:rPr>
          <w:rFonts w:ascii="Calibri" w:hAnsi="Calibri" w:cs="Calibri"/>
          <w:sz w:val="20"/>
          <w:szCs w:val="20"/>
          <w:lang w:val="en-AU"/>
        </w:rPr>
        <w:t>line.</w:t>
      </w:r>
    </w:p>
    <w:p w14:paraId="101D3842" w14:textId="122DFD9C" w:rsidR="00711813" w:rsidRPr="007423B1" w:rsidRDefault="00711813" w:rsidP="00711813">
      <w:pPr>
        <w:jc w:val="both"/>
        <w:rPr>
          <w:rFonts w:ascii="Calibri" w:hAnsi="Calibri" w:cs="Calibri"/>
          <w:color w:val="FF0000"/>
          <w:sz w:val="20"/>
          <w:szCs w:val="20"/>
          <w:lang w:bidi="th-TH"/>
        </w:rPr>
      </w:pPr>
      <w:r w:rsidRPr="007423B1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7423B1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F1CB4" w:rsidRPr="007423B1">
        <w:rPr>
          <w:rFonts w:ascii="Calibri" w:hAnsi="Calibri" w:cstheme="minorBidi"/>
          <w:color w:val="000000"/>
          <w:sz w:val="20"/>
          <w:szCs w:val="25"/>
          <w:lang w:bidi="th-TH"/>
        </w:rPr>
        <w:t xml:space="preserve">FaDu cells were stained with Deep Red staining and </w:t>
      </w:r>
      <w:r w:rsidR="00F866E3" w:rsidRPr="007423B1">
        <w:rPr>
          <w:rFonts w:ascii="Calibri" w:hAnsi="Calibri" w:cstheme="minorBidi"/>
          <w:color w:val="000000"/>
          <w:sz w:val="20"/>
          <w:szCs w:val="25"/>
          <w:lang w:bidi="th-TH"/>
        </w:rPr>
        <w:t xml:space="preserve">the </w:t>
      </w:r>
      <w:r w:rsidR="00BF1CB4" w:rsidRPr="007423B1">
        <w:rPr>
          <w:rFonts w:ascii="Calibri" w:hAnsi="Calibri" w:cstheme="minorBidi"/>
          <w:color w:val="000000"/>
          <w:sz w:val="20"/>
          <w:szCs w:val="25"/>
          <w:lang w:bidi="th-TH"/>
        </w:rPr>
        <w:t>percentage of mean fluorescence intensity</w:t>
      </w:r>
      <w:r w:rsidR="00F866E3" w:rsidRPr="007423B1">
        <w:rPr>
          <w:rFonts w:ascii="Calibri" w:hAnsi="Calibri" w:cstheme="minorBidi"/>
          <w:color w:val="000000"/>
          <w:sz w:val="20"/>
          <w:szCs w:val="25"/>
          <w:lang w:bidi="th-TH"/>
        </w:rPr>
        <w:t xml:space="preserve"> (MFI)</w:t>
      </w:r>
      <w:r w:rsidR="00BF1CB4" w:rsidRPr="007423B1">
        <w:rPr>
          <w:rFonts w:ascii="Calibri" w:hAnsi="Calibri" w:cstheme="minorBidi"/>
          <w:color w:val="000000"/>
          <w:sz w:val="20"/>
          <w:szCs w:val="25"/>
          <w:lang w:bidi="th-TH"/>
        </w:rPr>
        <w:t xml:space="preserve"> </w:t>
      </w:r>
      <w:r w:rsidR="00F866E3" w:rsidRPr="007423B1">
        <w:rPr>
          <w:rFonts w:ascii="Calibri" w:hAnsi="Calibri" w:cstheme="minorBidi"/>
          <w:color w:val="000000"/>
          <w:sz w:val="20"/>
          <w:szCs w:val="25"/>
          <w:lang w:bidi="th-TH"/>
        </w:rPr>
        <w:t>was</w:t>
      </w:r>
      <w:r w:rsidR="00BF1CB4" w:rsidRPr="007423B1">
        <w:rPr>
          <w:rFonts w:ascii="Calibri" w:hAnsi="Calibri" w:cstheme="minorBidi"/>
          <w:color w:val="000000"/>
          <w:sz w:val="20"/>
          <w:szCs w:val="25"/>
          <w:lang w:bidi="th-TH"/>
        </w:rPr>
        <w:t xml:space="preserve"> measured by flow cytometry.</w:t>
      </w:r>
      <w:r w:rsidR="00F866E3" w:rsidRPr="007423B1">
        <w:rPr>
          <w:rFonts w:ascii="Calibri" w:hAnsi="Calibri" w:cs="Calibri"/>
          <w:color w:val="000000"/>
          <w:sz w:val="20"/>
          <w:szCs w:val="20"/>
        </w:rPr>
        <w:t xml:space="preserve"> The increase in MFI 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indicates </w:t>
      </w:r>
      <w:r w:rsidR="00F866E3" w:rsidRPr="007423B1">
        <w:rPr>
          <w:rFonts w:ascii="Calibri" w:hAnsi="Calibri" w:cs="Calibri"/>
          <w:color w:val="000000"/>
          <w:sz w:val="20"/>
          <w:szCs w:val="20"/>
        </w:rPr>
        <w:t xml:space="preserve">the inhibition 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of cell proliferation. </w:t>
      </w:r>
      <w:r w:rsidR="00C116E1" w:rsidRPr="007423B1">
        <w:rPr>
          <w:rFonts w:ascii="Calibri" w:hAnsi="Calibri" w:cs="Calibri"/>
          <w:sz w:val="20"/>
          <w:szCs w:val="20"/>
        </w:rPr>
        <w:t>The expression of</w:t>
      </w:r>
      <w:r w:rsidR="00F866E3" w:rsidRPr="007423B1">
        <w:rPr>
          <w:rFonts w:ascii="Calibri" w:hAnsi="Calibri" w:cs="Calibri"/>
          <w:sz w:val="20"/>
          <w:szCs w:val="20"/>
        </w:rPr>
        <w:t xml:space="preserve"> ER stress marker</w:t>
      </w:r>
      <w:r w:rsidR="00C116E1" w:rsidRPr="007423B1">
        <w:rPr>
          <w:rFonts w:ascii="Calibri" w:hAnsi="Calibri" w:cs="Calibri"/>
          <w:sz w:val="20"/>
          <w:szCs w:val="20"/>
        </w:rPr>
        <w:t xml:space="preserve"> </w:t>
      </w:r>
      <w:r w:rsidR="009A6572" w:rsidRPr="007423B1">
        <w:rPr>
          <w:rFonts w:ascii="Calibri" w:hAnsi="Calibri" w:cs="Calibri"/>
          <w:sz w:val="20"/>
          <w:szCs w:val="20"/>
        </w:rPr>
        <w:t xml:space="preserve">mRNA </w:t>
      </w:r>
      <w:r w:rsidR="00F866E3" w:rsidRPr="007423B1">
        <w:rPr>
          <w:rFonts w:ascii="Calibri" w:hAnsi="Calibri" w:cs="Calibri"/>
          <w:sz w:val="20"/>
          <w:szCs w:val="20"/>
        </w:rPr>
        <w:t>was</w:t>
      </w:r>
      <w:r w:rsidR="00466BA1" w:rsidRPr="007423B1">
        <w:rPr>
          <w:rFonts w:ascii="Calibri" w:hAnsi="Calibri" w:cs="Calibri"/>
          <w:sz w:val="20"/>
          <w:szCs w:val="20"/>
        </w:rPr>
        <w:t xml:space="preserve"> </w:t>
      </w:r>
      <w:r w:rsidR="00C071F0" w:rsidRPr="007423B1">
        <w:rPr>
          <w:rFonts w:ascii="Calibri" w:hAnsi="Calibri" w:cs="Calibri"/>
          <w:sz w:val="20"/>
          <w:szCs w:val="20"/>
        </w:rPr>
        <w:t>measured using</w:t>
      </w:r>
      <w:r w:rsidR="00466BA1" w:rsidRPr="007423B1">
        <w:rPr>
          <w:rFonts w:ascii="Calibri" w:hAnsi="Calibri" w:cs="Calibri"/>
          <w:sz w:val="20"/>
          <w:szCs w:val="20"/>
        </w:rPr>
        <w:t xml:space="preserve"> </w:t>
      </w:r>
      <w:r w:rsidR="00B36D05" w:rsidRPr="007423B1">
        <w:rPr>
          <w:rFonts w:ascii="Calibri" w:hAnsi="Calibri" w:cs="Calibri"/>
          <w:sz w:val="20"/>
          <w:szCs w:val="20"/>
        </w:rPr>
        <w:t>r</w:t>
      </w:r>
      <w:r w:rsidR="00466BA1" w:rsidRPr="007423B1">
        <w:rPr>
          <w:rFonts w:ascii="Calibri" w:hAnsi="Calibri" w:cs="Calibri"/>
          <w:sz w:val="20"/>
          <w:szCs w:val="20"/>
        </w:rPr>
        <w:t>eal</w:t>
      </w:r>
      <w:r w:rsidR="00B36D05" w:rsidRPr="007423B1">
        <w:rPr>
          <w:rFonts w:ascii="Calibri" w:hAnsi="Calibri" w:cs="Calibri"/>
          <w:sz w:val="20"/>
          <w:szCs w:val="20"/>
        </w:rPr>
        <w:t>-</w:t>
      </w:r>
      <w:r w:rsidR="00466BA1" w:rsidRPr="007423B1">
        <w:rPr>
          <w:rFonts w:ascii="Calibri" w:hAnsi="Calibri" w:cs="Calibri"/>
          <w:sz w:val="20"/>
          <w:szCs w:val="20"/>
        </w:rPr>
        <w:t>time</w:t>
      </w:r>
      <w:r w:rsidR="00B36D05" w:rsidRPr="007423B1">
        <w:rPr>
          <w:rFonts w:ascii="Calibri" w:hAnsi="Calibri" w:cs="Calibri"/>
          <w:sz w:val="20"/>
          <w:szCs w:val="20"/>
        </w:rPr>
        <w:t xml:space="preserve"> </w:t>
      </w:r>
      <w:r w:rsidR="00466BA1" w:rsidRPr="007423B1">
        <w:rPr>
          <w:rFonts w:ascii="Calibri" w:hAnsi="Calibri" w:cs="Calibri"/>
          <w:sz w:val="20"/>
          <w:szCs w:val="20"/>
        </w:rPr>
        <w:t>PCR</w:t>
      </w:r>
      <w:r w:rsidR="00413944" w:rsidRPr="007423B1">
        <w:rPr>
          <w:rFonts w:ascii="Calibri" w:hAnsi="Calibri" w:cs="Calibri"/>
          <w:sz w:val="20"/>
          <w:szCs w:val="20"/>
        </w:rPr>
        <w:t>.</w:t>
      </w:r>
      <w:r w:rsidR="00413944" w:rsidRPr="007423B1"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7DE0DCD5" w14:textId="14790C37" w:rsidR="00917D01" w:rsidRPr="007423B1" w:rsidRDefault="00711813" w:rsidP="00711813">
      <w:pPr>
        <w:jc w:val="both"/>
        <w:rPr>
          <w:rFonts w:ascii="Calibri" w:hAnsi="Calibri" w:cs="Cordia New"/>
          <w:color w:val="000000"/>
          <w:sz w:val="20"/>
          <w:szCs w:val="25"/>
          <w:lang w:bidi="th-TH"/>
        </w:rPr>
      </w:pPr>
      <w:r w:rsidRPr="007423B1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7423B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F7AAF" w:rsidRPr="007423B1">
        <w:rPr>
          <w:rFonts w:ascii="Calibri" w:hAnsi="Calibri" w:cs="Calibri"/>
          <w:sz w:val="20"/>
          <w:szCs w:val="20"/>
          <w:lang w:val="en-AU"/>
        </w:rPr>
        <w:t xml:space="preserve">The percentage of </w:t>
      </w:r>
      <w:r w:rsidR="005F7AAF" w:rsidRPr="007423B1">
        <w:rPr>
          <w:rFonts w:ascii="Calibri" w:hAnsi="Calibri" w:cs="Calibri"/>
          <w:color w:val="000000"/>
          <w:sz w:val="20"/>
          <w:szCs w:val="20"/>
        </w:rPr>
        <w:t>m</w:t>
      </w:r>
      <w:r w:rsidR="00917D01" w:rsidRPr="007423B1">
        <w:rPr>
          <w:rFonts w:ascii="Calibri" w:hAnsi="Calibri" w:cs="Calibri"/>
          <w:color w:val="000000"/>
          <w:sz w:val="20"/>
          <w:szCs w:val="20"/>
        </w:rPr>
        <w:t xml:space="preserve">ean deep red intensity </w:t>
      </w:r>
      <w:r w:rsidR="00F70BE6" w:rsidRPr="007423B1">
        <w:rPr>
          <w:rFonts w:ascii="Calibri" w:hAnsi="Calibri" w:cs="Calibri"/>
          <w:color w:val="000000"/>
          <w:sz w:val="20"/>
          <w:szCs w:val="20"/>
        </w:rPr>
        <w:t xml:space="preserve">of </w:t>
      </w:r>
      <w:r w:rsidR="00B06CA1" w:rsidRPr="007423B1">
        <w:rPr>
          <w:rFonts w:ascii="Calibri" w:hAnsi="Calibri" w:cs="Calibri"/>
          <w:color w:val="000000"/>
          <w:sz w:val="20"/>
          <w:szCs w:val="20"/>
        </w:rPr>
        <w:t>FaDu after</w:t>
      </w:r>
      <w:r w:rsidR="0081033F" w:rsidRPr="007423B1">
        <w:rPr>
          <w:rFonts w:ascii="Calibri" w:hAnsi="Calibri" w:cs="Calibri"/>
          <w:color w:val="000000"/>
          <w:sz w:val="20"/>
          <w:szCs w:val="20"/>
        </w:rPr>
        <w:t xml:space="preserve"> exposed</w:t>
      </w:r>
      <w:r w:rsidR="00A30854" w:rsidRPr="007423B1">
        <w:rPr>
          <w:rFonts w:ascii="Calibri" w:hAnsi="Calibri" w:cs="Calibri"/>
          <w:color w:val="000000"/>
          <w:sz w:val="20"/>
          <w:szCs w:val="20"/>
        </w:rPr>
        <w:t xml:space="preserve"> to </w:t>
      </w:r>
      <w:r w:rsidR="00F70BE6" w:rsidRPr="007423B1">
        <w:rPr>
          <w:rFonts w:ascii="Calibri" w:hAnsi="Calibri" w:cs="Calibri"/>
          <w:sz w:val="20"/>
          <w:szCs w:val="20"/>
          <w:lang w:val="en-AU"/>
        </w:rPr>
        <w:t>HDAC8 PROTAC</w:t>
      </w:r>
      <w:r w:rsidR="00D90FFA" w:rsidRPr="007423B1">
        <w:rPr>
          <w:rFonts w:ascii="Calibri" w:hAnsi="Calibri" w:cs="Calibri"/>
          <w:sz w:val="20"/>
          <w:szCs w:val="20"/>
          <w:lang w:val="en-AU"/>
        </w:rPr>
        <w:t xml:space="preserve"> is </w:t>
      </w:r>
      <w:r w:rsidR="00563C47" w:rsidRPr="007423B1">
        <w:rPr>
          <w:rFonts w:ascii="Calibri" w:hAnsi="Calibri" w:cs="Calibri"/>
          <w:sz w:val="20"/>
          <w:szCs w:val="20"/>
          <w:lang w:val="en-AU"/>
        </w:rPr>
        <w:t>10 times higher than</w:t>
      </w:r>
      <w:r w:rsidR="00F70BE6" w:rsidRPr="007423B1">
        <w:rPr>
          <w:rFonts w:ascii="Calibri" w:hAnsi="Calibri" w:cs="Calibri"/>
          <w:sz w:val="20"/>
          <w:szCs w:val="20"/>
          <w:lang w:val="en-AU"/>
        </w:rPr>
        <w:t xml:space="preserve"> HDAC8 inhibitor</w:t>
      </w:r>
      <w:r w:rsidR="00F467AD" w:rsidRPr="007423B1">
        <w:rPr>
          <w:rFonts w:ascii="Calibri" w:hAnsi="Calibri" w:cs="Calibri"/>
          <w:sz w:val="20"/>
          <w:szCs w:val="20"/>
          <w:lang w:val="en-AU"/>
        </w:rPr>
        <w:t xml:space="preserve"> and 5 times higher than</w:t>
      </w:r>
      <w:r w:rsidR="00F70BE6" w:rsidRPr="007423B1">
        <w:rPr>
          <w:rFonts w:ascii="Calibri" w:hAnsi="Calibri" w:cs="Calibri"/>
          <w:sz w:val="20"/>
          <w:szCs w:val="20"/>
          <w:lang w:val="en-AU"/>
        </w:rPr>
        <w:t xml:space="preserve"> SAHA</w:t>
      </w:r>
      <w:r w:rsidR="006740E0" w:rsidRPr="007423B1">
        <w:rPr>
          <w:rFonts w:ascii="Calibri" w:hAnsi="Calibri" w:cs="Calibri"/>
          <w:sz w:val="20"/>
          <w:szCs w:val="20"/>
          <w:lang w:val="en-AU"/>
        </w:rPr>
        <w:t xml:space="preserve"> under the same concentration of </w:t>
      </w:r>
      <w:r w:rsidR="006740E0" w:rsidRPr="007423B1">
        <w:rPr>
          <w:rFonts w:ascii="Calibri" w:hAnsi="Calibri" w:cs="Calibri"/>
          <w:color w:val="000000"/>
          <w:sz w:val="20"/>
          <w:szCs w:val="20"/>
        </w:rPr>
        <w:t>2.5 µM</w:t>
      </w:r>
      <w:r w:rsidR="009164B5" w:rsidRPr="007423B1">
        <w:rPr>
          <w:rFonts w:ascii="Calibri" w:hAnsi="Calibri" w:cs="Calibri"/>
          <w:color w:val="000000"/>
          <w:sz w:val="20"/>
          <w:szCs w:val="20"/>
        </w:rPr>
        <w:t xml:space="preserve"> for 72 h</w:t>
      </w:r>
      <w:r w:rsidR="00F70BE6" w:rsidRPr="007423B1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F20AF4" w:rsidRPr="007423B1">
        <w:rPr>
          <w:rFonts w:ascii="Calibri" w:hAnsi="Calibri" w:cs="Calibri"/>
          <w:color w:val="000000"/>
          <w:sz w:val="20"/>
          <w:szCs w:val="20"/>
        </w:rPr>
        <w:t xml:space="preserve">Real-time </w:t>
      </w:r>
      <w:r w:rsidR="00FE6BD1" w:rsidRPr="007423B1">
        <w:rPr>
          <w:rFonts w:ascii="Calibri" w:hAnsi="Calibri" w:cs="Calibri"/>
          <w:color w:val="000000"/>
          <w:sz w:val="20"/>
          <w:szCs w:val="20"/>
        </w:rPr>
        <w:t>PCR shows increased ER stress-related gene</w:t>
      </w:r>
      <w:r w:rsidR="00BF1CB4" w:rsidRPr="007423B1">
        <w:rPr>
          <w:rFonts w:ascii="Calibri" w:hAnsi="Calibri" w:cs="Calibri"/>
          <w:color w:val="000000"/>
          <w:sz w:val="20"/>
          <w:szCs w:val="20"/>
        </w:rPr>
        <w:t>s</w:t>
      </w:r>
      <w:r w:rsidR="00FE6BD1" w:rsidRPr="007423B1">
        <w:rPr>
          <w:rFonts w:ascii="Calibri" w:hAnsi="Calibri" w:cs="Calibri"/>
          <w:color w:val="000000"/>
          <w:sz w:val="20"/>
          <w:szCs w:val="20"/>
        </w:rPr>
        <w:t xml:space="preserve"> such as </w:t>
      </w:r>
      <w:r w:rsidR="00004F0B" w:rsidRPr="007423B1">
        <w:rPr>
          <w:rFonts w:ascii="Calibri" w:hAnsi="Calibri" w:cs="Cordia New"/>
          <w:color w:val="000000"/>
          <w:sz w:val="20"/>
          <w:szCs w:val="25"/>
          <w:lang w:bidi="th-TH"/>
        </w:rPr>
        <w:t>XBP</w:t>
      </w:r>
      <w:r w:rsidR="00CE1FFF" w:rsidRPr="007423B1">
        <w:rPr>
          <w:rFonts w:ascii="Calibri" w:hAnsi="Calibri" w:cs="Cordia New"/>
          <w:color w:val="000000"/>
          <w:sz w:val="20"/>
          <w:szCs w:val="25"/>
          <w:lang w:bidi="th-TH"/>
        </w:rPr>
        <w:t>1s, CHOP</w:t>
      </w:r>
      <w:r w:rsidR="00BF1CB4" w:rsidRPr="007423B1">
        <w:rPr>
          <w:rFonts w:ascii="Calibri" w:hAnsi="Calibri" w:cs="Cordia New"/>
          <w:color w:val="000000"/>
          <w:sz w:val="20"/>
          <w:szCs w:val="25"/>
          <w:lang w:bidi="th-TH"/>
        </w:rPr>
        <w:t>,</w:t>
      </w:r>
      <w:r w:rsidR="00CE1FFF" w:rsidRPr="007423B1">
        <w:rPr>
          <w:rFonts w:ascii="Calibri" w:hAnsi="Calibri" w:cs="Cordia New"/>
          <w:color w:val="000000"/>
          <w:sz w:val="20"/>
          <w:szCs w:val="25"/>
          <w:lang w:bidi="th-TH"/>
        </w:rPr>
        <w:t xml:space="preserve"> and ATF4</w:t>
      </w:r>
      <w:r w:rsidR="00A5642C" w:rsidRPr="007423B1">
        <w:rPr>
          <w:rFonts w:ascii="Calibri" w:hAnsi="Calibri" w:cs="Cordia New"/>
          <w:color w:val="000000"/>
          <w:sz w:val="20"/>
          <w:szCs w:val="25"/>
          <w:lang w:bidi="th-TH"/>
        </w:rPr>
        <w:t xml:space="preserve"> after exposed to HDAC8 PROTAC</w:t>
      </w:r>
      <w:r w:rsidR="00244B88" w:rsidRPr="007423B1">
        <w:rPr>
          <w:rFonts w:ascii="Calibri" w:hAnsi="Calibri" w:cs="Cordia New"/>
          <w:color w:val="000000"/>
          <w:sz w:val="20"/>
          <w:szCs w:val="25"/>
          <w:lang w:bidi="th-TH"/>
        </w:rPr>
        <w:t>.</w:t>
      </w:r>
      <w:r w:rsidR="00E36261" w:rsidRPr="007423B1">
        <w:rPr>
          <w:rFonts w:ascii="Calibri" w:hAnsi="Calibri" w:cs="Cordia New"/>
          <w:color w:val="000000"/>
          <w:sz w:val="20"/>
          <w:szCs w:val="25"/>
          <w:lang w:bidi="th-TH"/>
        </w:rPr>
        <w:t xml:space="preserve"> </w:t>
      </w:r>
    </w:p>
    <w:p w14:paraId="4D56AEB3" w14:textId="71D644A8" w:rsidR="00EF12F3" w:rsidRPr="00C823B5" w:rsidRDefault="00711813" w:rsidP="00711813">
      <w:pPr>
        <w:jc w:val="both"/>
        <w:rPr>
          <w:rFonts w:ascii="Calibri" w:hAnsi="Calibri" w:cstheme="minorBidi"/>
          <w:sz w:val="20"/>
          <w:szCs w:val="25"/>
          <w:cs/>
          <w:lang w:val="en-AU" w:bidi="th-TH"/>
        </w:rPr>
      </w:pPr>
      <w:r w:rsidRPr="007423B1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="00CF681C" w:rsidRPr="007423B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064CD" w:rsidRPr="007423B1">
        <w:rPr>
          <w:rFonts w:ascii="Calibri" w:hAnsi="Calibri" w:cs="Calibri"/>
          <w:sz w:val="20"/>
          <w:szCs w:val="20"/>
          <w:lang w:val="en-AU"/>
        </w:rPr>
        <w:t>HDAC8 PROTAC</w:t>
      </w:r>
      <w:r w:rsidR="00A626C4" w:rsidRPr="007423B1">
        <w:rPr>
          <w:rFonts w:ascii="Calibri" w:hAnsi="Calibri" w:cs="Calibri"/>
          <w:sz w:val="20"/>
          <w:szCs w:val="20"/>
          <w:lang w:val="en-AU"/>
        </w:rPr>
        <w:t xml:space="preserve"> inhibit</w:t>
      </w:r>
      <w:r w:rsidR="00C332A4" w:rsidRPr="007423B1">
        <w:rPr>
          <w:rFonts w:ascii="Calibri" w:hAnsi="Calibri" w:cs="Calibri"/>
          <w:sz w:val="20"/>
          <w:szCs w:val="20"/>
          <w:lang w:val="en-AU"/>
        </w:rPr>
        <w:t xml:space="preserve">s </w:t>
      </w:r>
      <w:r w:rsidR="00FA0610" w:rsidRPr="007423B1">
        <w:rPr>
          <w:rFonts w:ascii="Calibri" w:hAnsi="Calibri" w:cs="Calibri"/>
          <w:sz w:val="20"/>
          <w:szCs w:val="20"/>
          <w:lang w:val="en-AU"/>
        </w:rPr>
        <w:t xml:space="preserve">cell proliferation </w:t>
      </w:r>
      <w:r w:rsidR="007436A3" w:rsidRPr="007423B1">
        <w:rPr>
          <w:rFonts w:ascii="Calibri" w:hAnsi="Calibri" w:cs="Calibri"/>
          <w:sz w:val="20"/>
          <w:szCs w:val="20"/>
          <w:lang w:val="en-AU"/>
        </w:rPr>
        <w:t>and induces</w:t>
      </w:r>
      <w:r w:rsidR="00FA0610" w:rsidRPr="007423B1">
        <w:rPr>
          <w:rFonts w:ascii="Calibri" w:hAnsi="Calibri" w:cs="Calibri"/>
          <w:sz w:val="20"/>
          <w:szCs w:val="20"/>
          <w:lang w:val="en-AU"/>
        </w:rPr>
        <w:t xml:space="preserve"> ER-stress gene expression</w:t>
      </w:r>
      <w:r w:rsidR="00EF0594" w:rsidRPr="007423B1">
        <w:rPr>
          <w:rFonts w:ascii="Calibri" w:hAnsi="Calibri" w:cs="Calibri"/>
          <w:sz w:val="20"/>
          <w:szCs w:val="20"/>
          <w:lang w:val="en-AU"/>
        </w:rPr>
        <w:t>.</w:t>
      </w:r>
      <w:r w:rsidR="00344BB4" w:rsidRPr="007423B1">
        <w:rPr>
          <w:rFonts w:ascii="Calibri" w:hAnsi="Calibri" w:cs="Calibri"/>
          <w:sz w:val="20"/>
          <w:szCs w:val="20"/>
          <w:lang w:bidi="th-TH"/>
        </w:rPr>
        <w:t xml:space="preserve"> </w:t>
      </w:r>
      <w:r w:rsidR="00C63142" w:rsidRPr="007423B1">
        <w:rPr>
          <w:rFonts w:ascii="Calibri" w:hAnsi="Calibri" w:cs="Calibri"/>
          <w:sz w:val="20"/>
          <w:szCs w:val="20"/>
          <w:lang w:bidi="th-TH"/>
        </w:rPr>
        <w:t>Taken together</w:t>
      </w:r>
      <w:r w:rsidR="00C63142" w:rsidRPr="007423B1">
        <w:rPr>
          <w:rFonts w:ascii="Calibri" w:hAnsi="Calibri" w:cs="Calibri"/>
          <w:sz w:val="20"/>
          <w:szCs w:val="20"/>
          <w:lang w:val="en-AU"/>
        </w:rPr>
        <w:t>, t</w:t>
      </w:r>
      <w:r w:rsidR="00344BB4" w:rsidRPr="007423B1">
        <w:rPr>
          <w:rFonts w:ascii="Calibri" w:hAnsi="Calibri" w:cs="Calibri"/>
          <w:sz w:val="20"/>
          <w:szCs w:val="20"/>
          <w:lang w:val="en-AU"/>
        </w:rPr>
        <w:t>he present study shows that HDAC8 PROTAC is a potent therapeutic agent for HSCC.</w:t>
      </w:r>
    </w:p>
    <w:p w14:paraId="4BD36751" w14:textId="5F1C0AB3" w:rsidR="00F97620" w:rsidRPr="00C738C6" w:rsidRDefault="00F97620" w:rsidP="00711813">
      <w:pPr>
        <w:jc w:val="both"/>
        <w:rPr>
          <w:rFonts w:ascii="Calibri" w:hAnsi="Calibri" w:cstheme="minorBidi"/>
          <w:sz w:val="20"/>
          <w:szCs w:val="25"/>
          <w:lang w:bidi="th-TH"/>
        </w:rPr>
      </w:pPr>
    </w:p>
    <w:sectPr w:rsidR="00F97620" w:rsidRPr="00C738C6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04F0B"/>
    <w:rsid w:val="00024562"/>
    <w:rsid w:val="000A4FA6"/>
    <w:rsid w:val="000C592F"/>
    <w:rsid w:val="000D2725"/>
    <w:rsid w:val="000F6F94"/>
    <w:rsid w:val="0010043C"/>
    <w:rsid w:val="001064CD"/>
    <w:rsid w:val="001101EA"/>
    <w:rsid w:val="00124A5B"/>
    <w:rsid w:val="00150C2C"/>
    <w:rsid w:val="00171FA2"/>
    <w:rsid w:val="00175DCD"/>
    <w:rsid w:val="00184E9F"/>
    <w:rsid w:val="00190D9A"/>
    <w:rsid w:val="001A2992"/>
    <w:rsid w:val="001A58EA"/>
    <w:rsid w:val="001C2F5D"/>
    <w:rsid w:val="001D7F5D"/>
    <w:rsid w:val="002226BB"/>
    <w:rsid w:val="002272B0"/>
    <w:rsid w:val="00230BD6"/>
    <w:rsid w:val="00244B88"/>
    <w:rsid w:val="00263EB8"/>
    <w:rsid w:val="00270F64"/>
    <w:rsid w:val="0029260B"/>
    <w:rsid w:val="002B2CA3"/>
    <w:rsid w:val="002C668C"/>
    <w:rsid w:val="00300B92"/>
    <w:rsid w:val="0033004E"/>
    <w:rsid w:val="003342C3"/>
    <w:rsid w:val="00344BB4"/>
    <w:rsid w:val="00350A49"/>
    <w:rsid w:val="00354295"/>
    <w:rsid w:val="00373EEB"/>
    <w:rsid w:val="00374683"/>
    <w:rsid w:val="00387491"/>
    <w:rsid w:val="00387C62"/>
    <w:rsid w:val="0039293A"/>
    <w:rsid w:val="00413944"/>
    <w:rsid w:val="00444224"/>
    <w:rsid w:val="00446F47"/>
    <w:rsid w:val="0044725A"/>
    <w:rsid w:val="00465A06"/>
    <w:rsid w:val="00466BA1"/>
    <w:rsid w:val="00483B05"/>
    <w:rsid w:val="004E28B9"/>
    <w:rsid w:val="004E50FC"/>
    <w:rsid w:val="004E5450"/>
    <w:rsid w:val="0050135E"/>
    <w:rsid w:val="00504B88"/>
    <w:rsid w:val="00545DC6"/>
    <w:rsid w:val="00552A02"/>
    <w:rsid w:val="00563C47"/>
    <w:rsid w:val="00576D37"/>
    <w:rsid w:val="0059609A"/>
    <w:rsid w:val="00597659"/>
    <w:rsid w:val="005B2085"/>
    <w:rsid w:val="005C6D42"/>
    <w:rsid w:val="005D1700"/>
    <w:rsid w:val="005E230E"/>
    <w:rsid w:val="005E48A2"/>
    <w:rsid w:val="005E62BE"/>
    <w:rsid w:val="005F7AAF"/>
    <w:rsid w:val="006172CA"/>
    <w:rsid w:val="006246F7"/>
    <w:rsid w:val="00625A99"/>
    <w:rsid w:val="00646FC7"/>
    <w:rsid w:val="00654E8A"/>
    <w:rsid w:val="00671D32"/>
    <w:rsid w:val="006740E0"/>
    <w:rsid w:val="00680E3F"/>
    <w:rsid w:val="006D7AE5"/>
    <w:rsid w:val="006E5B9A"/>
    <w:rsid w:val="00711813"/>
    <w:rsid w:val="00715030"/>
    <w:rsid w:val="0071693A"/>
    <w:rsid w:val="00724E3C"/>
    <w:rsid w:val="00732D2C"/>
    <w:rsid w:val="007423B1"/>
    <w:rsid w:val="007436A3"/>
    <w:rsid w:val="00743C46"/>
    <w:rsid w:val="00760B17"/>
    <w:rsid w:val="0077275B"/>
    <w:rsid w:val="00793C73"/>
    <w:rsid w:val="007C63A0"/>
    <w:rsid w:val="007E0743"/>
    <w:rsid w:val="00800B06"/>
    <w:rsid w:val="00801FA9"/>
    <w:rsid w:val="0081033F"/>
    <w:rsid w:val="00823936"/>
    <w:rsid w:val="00863B69"/>
    <w:rsid w:val="00885303"/>
    <w:rsid w:val="008856A2"/>
    <w:rsid w:val="0088754B"/>
    <w:rsid w:val="008909C9"/>
    <w:rsid w:val="008B02E5"/>
    <w:rsid w:val="008D7B8A"/>
    <w:rsid w:val="008F41C6"/>
    <w:rsid w:val="009164B5"/>
    <w:rsid w:val="00917D01"/>
    <w:rsid w:val="00947B77"/>
    <w:rsid w:val="00950620"/>
    <w:rsid w:val="009779FD"/>
    <w:rsid w:val="009A6572"/>
    <w:rsid w:val="009B17B9"/>
    <w:rsid w:val="009B4943"/>
    <w:rsid w:val="009B55D0"/>
    <w:rsid w:val="009D4A64"/>
    <w:rsid w:val="009E2228"/>
    <w:rsid w:val="009E6C9C"/>
    <w:rsid w:val="009F06D6"/>
    <w:rsid w:val="00A251E4"/>
    <w:rsid w:val="00A266B4"/>
    <w:rsid w:val="00A30854"/>
    <w:rsid w:val="00A4657B"/>
    <w:rsid w:val="00A5642C"/>
    <w:rsid w:val="00A626C4"/>
    <w:rsid w:val="00A71DEF"/>
    <w:rsid w:val="00AB00EA"/>
    <w:rsid w:val="00AB39E2"/>
    <w:rsid w:val="00AE2DA6"/>
    <w:rsid w:val="00B06CA1"/>
    <w:rsid w:val="00B31B2D"/>
    <w:rsid w:val="00B35D20"/>
    <w:rsid w:val="00B36D05"/>
    <w:rsid w:val="00B54F49"/>
    <w:rsid w:val="00B559F4"/>
    <w:rsid w:val="00B57B0B"/>
    <w:rsid w:val="00B816EB"/>
    <w:rsid w:val="00BA6A16"/>
    <w:rsid w:val="00BC5FCC"/>
    <w:rsid w:val="00BE03A0"/>
    <w:rsid w:val="00BF1CB4"/>
    <w:rsid w:val="00C071F0"/>
    <w:rsid w:val="00C116E1"/>
    <w:rsid w:val="00C132EC"/>
    <w:rsid w:val="00C2380E"/>
    <w:rsid w:val="00C332A4"/>
    <w:rsid w:val="00C60A71"/>
    <w:rsid w:val="00C63142"/>
    <w:rsid w:val="00C738C6"/>
    <w:rsid w:val="00C81011"/>
    <w:rsid w:val="00C823B5"/>
    <w:rsid w:val="00C96132"/>
    <w:rsid w:val="00CC5B01"/>
    <w:rsid w:val="00CD5819"/>
    <w:rsid w:val="00CD6B58"/>
    <w:rsid w:val="00CE1FFF"/>
    <w:rsid w:val="00CF20D0"/>
    <w:rsid w:val="00CF2AFD"/>
    <w:rsid w:val="00CF3099"/>
    <w:rsid w:val="00CF681C"/>
    <w:rsid w:val="00D054E1"/>
    <w:rsid w:val="00D17263"/>
    <w:rsid w:val="00D23A30"/>
    <w:rsid w:val="00D433EC"/>
    <w:rsid w:val="00D55F3B"/>
    <w:rsid w:val="00D64FE5"/>
    <w:rsid w:val="00D87DFF"/>
    <w:rsid w:val="00D90FFA"/>
    <w:rsid w:val="00DA2731"/>
    <w:rsid w:val="00DC10AF"/>
    <w:rsid w:val="00DC1756"/>
    <w:rsid w:val="00DD1685"/>
    <w:rsid w:val="00DD34B1"/>
    <w:rsid w:val="00DE7720"/>
    <w:rsid w:val="00E07040"/>
    <w:rsid w:val="00E36261"/>
    <w:rsid w:val="00E41F9A"/>
    <w:rsid w:val="00E4753A"/>
    <w:rsid w:val="00EA4D1B"/>
    <w:rsid w:val="00EF0594"/>
    <w:rsid w:val="00EF12F3"/>
    <w:rsid w:val="00F001F1"/>
    <w:rsid w:val="00F17E19"/>
    <w:rsid w:val="00F20AF4"/>
    <w:rsid w:val="00F22FEB"/>
    <w:rsid w:val="00F42CAA"/>
    <w:rsid w:val="00F467AD"/>
    <w:rsid w:val="00F552E0"/>
    <w:rsid w:val="00F57F0C"/>
    <w:rsid w:val="00F70BE6"/>
    <w:rsid w:val="00F8145C"/>
    <w:rsid w:val="00F866E3"/>
    <w:rsid w:val="00F903F4"/>
    <w:rsid w:val="00F90F73"/>
    <w:rsid w:val="00F91E22"/>
    <w:rsid w:val="00F97620"/>
    <w:rsid w:val="00FA0610"/>
    <w:rsid w:val="00FB2308"/>
    <w:rsid w:val="00FD1FA2"/>
    <w:rsid w:val="00FE4C11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67453"/>
  <w15:chartTrackingRefBased/>
  <w15:docId w15:val="{B9A2A1CE-8F49-4409-AE12-D620C758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AB6566E5F6A8F4B93FF534154C78874" ma:contentTypeVersion="8" ma:contentTypeDescription="สร้างเอกสารใหม่" ma:contentTypeScope="" ma:versionID="4ed5417bbaf15d40396863768471613c">
  <xsd:schema xmlns:xsd="http://www.w3.org/2001/XMLSchema" xmlns:xs="http://www.w3.org/2001/XMLSchema" xmlns:p="http://schemas.microsoft.com/office/2006/metadata/properties" xmlns:ns3="6099473f-08c0-4995-8962-fb445af4845b" xmlns:ns4="66506937-e1f3-4b27-9b10-f0d4ccaf02e5" targetNamespace="http://schemas.microsoft.com/office/2006/metadata/properties" ma:root="true" ma:fieldsID="43ec6fcb5644e9dc52ca4d450cd0f7f4" ns3:_="" ns4:_="">
    <xsd:import namespace="6099473f-08c0-4995-8962-fb445af4845b"/>
    <xsd:import namespace="66506937-e1f3-4b27-9b10-f0d4ccaf02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473f-08c0-4995-8962-fb445af48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06937-e1f3-4b27-9b10-f0d4ccaf0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99473f-08c0-4995-8962-fb445af4845b" xsi:nil="true"/>
  </documentManagement>
</p:properties>
</file>

<file path=customXml/itemProps1.xml><?xml version="1.0" encoding="utf-8"?>
<ds:datastoreItem xmlns:ds="http://schemas.openxmlformats.org/officeDocument/2006/customXml" ds:itemID="{346444BB-3F55-43A2-92BF-FFD9168D5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9473f-08c0-4995-8962-fb445af4845b"/>
    <ds:schemaRef ds:uri="66506937-e1f3-4b27-9b10-f0d4ccaf0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9C2C2-8BB5-4A07-8D8A-8E119924CECA}">
  <ds:schemaRefs>
    <ds:schemaRef ds:uri="http://schemas.microsoft.com/office/2006/metadata/properties"/>
    <ds:schemaRef ds:uri="http://schemas.microsoft.com/office/infopath/2007/PartnerControls"/>
    <ds:schemaRef ds:uri="6099473f-08c0-4995-8962-fb445af48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PHURINUT SOMCHAI</cp:lastModifiedBy>
  <cp:revision>2</cp:revision>
  <cp:lastPrinted>2024-05-31T04:55:00Z</cp:lastPrinted>
  <dcterms:created xsi:type="dcterms:W3CDTF">2024-05-31T08:34:00Z</dcterms:created>
  <dcterms:modified xsi:type="dcterms:W3CDTF">2024-05-31T08:34:00Z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0x010100BAB6566E5F6A8F4B93FF534154C78874</vt:lpwstr>
  </property>
  <property fmtid="{D5CDD505-2E9C-101B-9397-08002B2CF9AE}" pid="5" name="GrammarlyDocumentId">
    <vt:lpwstr>e7089a7d0177d181c49ac491f237dbca31b7c55638f38ae3f3c8c3b35dee6f7d</vt:lpwstr>
  </property>
</Properties>
</file>