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32F6" w14:textId="77777777" w:rsidR="0035795B" w:rsidRPr="002F7B4C" w:rsidRDefault="0035795B" w:rsidP="0035795B">
      <w:pPr>
        <w:jc w:val="both"/>
        <w:rPr>
          <w:rFonts w:asciiTheme="majorHAnsi" w:hAnsiTheme="majorHAnsi" w:cstheme="majorHAnsi"/>
          <w:b/>
          <w:bCs/>
          <w:sz w:val="24"/>
          <w:szCs w:val="24"/>
        </w:rPr>
      </w:pPr>
      <w:r w:rsidRPr="002F7B4C">
        <w:rPr>
          <w:rFonts w:asciiTheme="majorHAnsi" w:hAnsiTheme="majorHAnsi" w:cstheme="majorHAnsi"/>
          <w:b/>
          <w:bCs/>
          <w:sz w:val="24"/>
          <w:szCs w:val="24"/>
        </w:rPr>
        <w:t xml:space="preserve">Vitamin D inhibits SARS-CoV-2 Nsp15: in silico docking and dynamics evaluation </w:t>
      </w:r>
    </w:p>
    <w:p w14:paraId="34860FE7" w14:textId="77777777" w:rsidR="0035795B" w:rsidRPr="002F7B4C" w:rsidRDefault="0035795B" w:rsidP="0035795B">
      <w:pPr>
        <w:jc w:val="both"/>
        <w:rPr>
          <w:rFonts w:asciiTheme="majorHAnsi" w:hAnsiTheme="majorHAnsi" w:cstheme="majorHAnsi"/>
          <w:sz w:val="24"/>
          <w:szCs w:val="24"/>
        </w:rPr>
      </w:pPr>
      <w:r w:rsidRPr="002F7B4C">
        <w:rPr>
          <w:rFonts w:asciiTheme="majorHAnsi" w:hAnsiTheme="majorHAnsi" w:cstheme="majorHAnsi"/>
          <w:sz w:val="24"/>
          <w:szCs w:val="24"/>
        </w:rPr>
        <w:t xml:space="preserve">Elora Sharmin1, Sheikh Foyez Ahmed2, </w:t>
      </w:r>
      <w:bookmarkStart w:id="0" w:name="_Hlk208845662"/>
      <w:r w:rsidRPr="002F7B4C">
        <w:rPr>
          <w:rFonts w:asciiTheme="majorHAnsi" w:hAnsiTheme="majorHAnsi" w:cstheme="majorHAnsi"/>
          <w:sz w:val="24"/>
          <w:szCs w:val="24"/>
        </w:rPr>
        <w:t>Department of Pharmacology</w:t>
      </w:r>
      <w:bookmarkEnd w:id="0"/>
      <w:r w:rsidRPr="002F7B4C">
        <w:rPr>
          <w:rFonts w:asciiTheme="majorHAnsi" w:hAnsiTheme="majorHAnsi" w:cstheme="majorHAnsi"/>
          <w:sz w:val="24"/>
          <w:szCs w:val="24"/>
        </w:rPr>
        <w:t>, Bangladesh Medical University, Dhaka, Bangladesh. Department of Cardiology, Bangladesh Medical University, Dhaka, Bangladesh</w:t>
      </w:r>
    </w:p>
    <w:p w14:paraId="56F469ED" w14:textId="4A8651A9" w:rsidR="004C2BAC" w:rsidRPr="002F7B4C" w:rsidRDefault="00000000" w:rsidP="0035795B">
      <w:pPr>
        <w:jc w:val="both"/>
        <w:rPr>
          <w:rFonts w:asciiTheme="majorHAnsi" w:hAnsiTheme="majorHAnsi" w:cstheme="majorHAnsi"/>
          <w:sz w:val="24"/>
          <w:szCs w:val="24"/>
        </w:rPr>
      </w:pPr>
      <w:r w:rsidRPr="002F7B4C">
        <w:rPr>
          <w:rFonts w:asciiTheme="majorHAnsi" w:hAnsiTheme="majorHAnsi" w:cstheme="majorHAnsi"/>
          <w:sz w:val="24"/>
          <w:szCs w:val="24"/>
        </w:rPr>
        <w:t>Introduction</w:t>
      </w:r>
      <w:r w:rsidR="0035795B" w:rsidRPr="002F7B4C">
        <w:rPr>
          <w:rFonts w:asciiTheme="majorHAnsi" w:hAnsiTheme="majorHAnsi" w:cstheme="majorHAnsi"/>
          <w:sz w:val="24"/>
          <w:szCs w:val="24"/>
        </w:rPr>
        <w:t xml:space="preserve">: </w:t>
      </w:r>
      <w:r w:rsidRPr="002F7B4C">
        <w:rPr>
          <w:rFonts w:asciiTheme="majorHAnsi" w:hAnsiTheme="majorHAnsi" w:cstheme="majorHAnsi"/>
          <w:sz w:val="24"/>
          <w:szCs w:val="24"/>
        </w:rPr>
        <w:t>COVID-19, caused by SARS-CoV-2, remains a global health threat with limited targeted therapies. Non-structural protein 15 (Nsp15), an endoribonuclease essential for viral replication and immune evasion, represents a promising drug target. Vitamin D, a secosteroid with immunomodulatory roles, has been hypothesized to interfere with viral proteins. Integrating molecular docking with molecular dynamics (MD) provides robust insights into ligand–protein stability.</w:t>
      </w:r>
    </w:p>
    <w:p w14:paraId="79907EE3" w14:textId="3E916538" w:rsidR="004C2BAC" w:rsidRPr="002F7B4C" w:rsidRDefault="00000000" w:rsidP="0035795B">
      <w:pPr>
        <w:jc w:val="both"/>
        <w:rPr>
          <w:rFonts w:asciiTheme="majorHAnsi" w:hAnsiTheme="majorHAnsi" w:cstheme="majorHAnsi"/>
          <w:sz w:val="24"/>
          <w:szCs w:val="24"/>
        </w:rPr>
      </w:pPr>
      <w:r w:rsidRPr="002F7B4C">
        <w:rPr>
          <w:rFonts w:asciiTheme="majorHAnsi" w:hAnsiTheme="majorHAnsi" w:cstheme="majorHAnsi"/>
          <w:sz w:val="24"/>
          <w:szCs w:val="24"/>
        </w:rPr>
        <w:t>Aims</w:t>
      </w:r>
      <w:r w:rsidR="0035795B" w:rsidRPr="002F7B4C">
        <w:rPr>
          <w:rFonts w:asciiTheme="majorHAnsi" w:hAnsiTheme="majorHAnsi" w:cstheme="majorHAnsi"/>
          <w:sz w:val="24"/>
          <w:szCs w:val="24"/>
        </w:rPr>
        <w:t>:</w:t>
      </w:r>
      <w:r w:rsidRPr="002F7B4C">
        <w:rPr>
          <w:rFonts w:asciiTheme="majorHAnsi" w:hAnsiTheme="majorHAnsi" w:cstheme="majorHAnsi"/>
          <w:sz w:val="24"/>
          <w:szCs w:val="24"/>
        </w:rPr>
        <w:t xml:space="preserve"> To evaluate the inhibitory potential of Vitamin D against SARS-CoV-2 Nsp15 through molecular docking and MD simulations, supported by MMGBSA free energy, RMSD, RMSF, radius of gyration (Rg), and solvent-accessible surface area (SASA) analyses.</w:t>
      </w:r>
    </w:p>
    <w:p w14:paraId="3760C9D8" w14:textId="4E0F1A36" w:rsidR="004C2BAC" w:rsidRPr="002F7B4C" w:rsidRDefault="00000000" w:rsidP="0035795B">
      <w:pPr>
        <w:jc w:val="both"/>
        <w:rPr>
          <w:rFonts w:asciiTheme="majorHAnsi" w:hAnsiTheme="majorHAnsi" w:cstheme="majorHAnsi"/>
          <w:sz w:val="24"/>
          <w:szCs w:val="24"/>
        </w:rPr>
      </w:pPr>
      <w:r w:rsidRPr="002F7B4C">
        <w:rPr>
          <w:rFonts w:asciiTheme="majorHAnsi" w:hAnsiTheme="majorHAnsi" w:cstheme="majorHAnsi"/>
          <w:sz w:val="24"/>
          <w:szCs w:val="24"/>
        </w:rPr>
        <w:t>Methods</w:t>
      </w:r>
      <w:r w:rsidR="0035795B" w:rsidRPr="002F7B4C">
        <w:rPr>
          <w:rFonts w:asciiTheme="majorHAnsi" w:hAnsiTheme="majorHAnsi" w:cstheme="majorHAnsi"/>
          <w:sz w:val="24"/>
          <w:szCs w:val="24"/>
        </w:rPr>
        <w:t xml:space="preserve">: </w:t>
      </w:r>
      <w:r w:rsidRPr="002F7B4C">
        <w:rPr>
          <w:rFonts w:asciiTheme="majorHAnsi" w:hAnsiTheme="majorHAnsi" w:cstheme="majorHAnsi"/>
          <w:sz w:val="24"/>
          <w:szCs w:val="24"/>
        </w:rPr>
        <w:t xml:space="preserve">The crystal structure of SARS-CoV-2 Nsp15 (PDB ID: 6VWW) was prepared and minimized in Discovery Studio. Docking was performed using AutoDock 4.2.6 with Vitamin D, Remdesivir, Chloroquine, and Hydroxychloroquine. Predicted binding sites were identified via PrankWeb and DeepSite. Top complexes were subjected to 100 ns MD simulations. Binding free </w:t>
      </w:r>
      <w:proofErr w:type="gramStart"/>
      <w:r w:rsidRPr="002F7B4C">
        <w:rPr>
          <w:rFonts w:asciiTheme="majorHAnsi" w:hAnsiTheme="majorHAnsi" w:cstheme="majorHAnsi"/>
          <w:sz w:val="24"/>
          <w:szCs w:val="24"/>
        </w:rPr>
        <w:t>energies were</w:t>
      </w:r>
      <w:proofErr w:type="gramEnd"/>
      <w:r w:rsidRPr="002F7B4C">
        <w:rPr>
          <w:rFonts w:asciiTheme="majorHAnsi" w:hAnsiTheme="majorHAnsi" w:cstheme="majorHAnsi"/>
          <w:sz w:val="24"/>
          <w:szCs w:val="24"/>
        </w:rPr>
        <w:t xml:space="preserve"> computed using Prime-MMGBSA. Structural stability was assessed through RMSD, flexibility via RMSF, compactness via Rg, and hydration changes via SASA.</w:t>
      </w:r>
    </w:p>
    <w:p w14:paraId="172C3538" w14:textId="3F9984AA" w:rsidR="004C2BAC" w:rsidRPr="002F7B4C" w:rsidRDefault="00000000" w:rsidP="0035795B">
      <w:pPr>
        <w:jc w:val="both"/>
        <w:rPr>
          <w:rFonts w:asciiTheme="majorHAnsi" w:hAnsiTheme="majorHAnsi" w:cstheme="majorHAnsi"/>
          <w:sz w:val="24"/>
          <w:szCs w:val="24"/>
        </w:rPr>
      </w:pPr>
      <w:r w:rsidRPr="002F7B4C">
        <w:rPr>
          <w:rFonts w:asciiTheme="majorHAnsi" w:hAnsiTheme="majorHAnsi" w:cstheme="majorHAnsi"/>
          <w:sz w:val="24"/>
          <w:szCs w:val="24"/>
        </w:rPr>
        <w:t>Results</w:t>
      </w:r>
      <w:r w:rsidR="0035795B" w:rsidRPr="002F7B4C">
        <w:rPr>
          <w:rFonts w:asciiTheme="majorHAnsi" w:hAnsiTheme="majorHAnsi" w:cstheme="majorHAnsi"/>
          <w:sz w:val="24"/>
          <w:szCs w:val="24"/>
        </w:rPr>
        <w:t xml:space="preserve">: </w:t>
      </w:r>
      <w:r w:rsidRPr="002F7B4C">
        <w:rPr>
          <w:rFonts w:asciiTheme="majorHAnsi" w:hAnsiTheme="majorHAnsi" w:cstheme="majorHAnsi"/>
          <w:sz w:val="24"/>
          <w:szCs w:val="24"/>
        </w:rPr>
        <w:t xml:space="preserve">Docking revealed that Vitamin D exhibited the strongest affinity to Nsp15, particularly at pocket 2 (LBE = -10.26 kcal/mol, Ki = 0.03 µM), outperforming Chloroquine and Hydroxychloroquine, and comparable to Remdesivir. MD trajectories confirmed stable binding of Vitamin D–Nsp15 complexes, with low RMSD fluctuations and favorable Rg values, indicating structural compactness. RMSF analysis demonstrated reduced flexibility at active-site residues upon Vitamin D binding. SASA values showed stable </w:t>
      </w:r>
      <w:proofErr w:type="gramStart"/>
      <w:r w:rsidRPr="002F7B4C">
        <w:rPr>
          <w:rFonts w:asciiTheme="majorHAnsi" w:hAnsiTheme="majorHAnsi" w:cstheme="majorHAnsi"/>
          <w:sz w:val="24"/>
          <w:szCs w:val="24"/>
        </w:rPr>
        <w:t>solvation</w:t>
      </w:r>
      <w:proofErr w:type="gramEnd"/>
      <w:r w:rsidRPr="002F7B4C">
        <w:rPr>
          <w:rFonts w:asciiTheme="majorHAnsi" w:hAnsiTheme="majorHAnsi" w:cstheme="majorHAnsi"/>
          <w:sz w:val="24"/>
          <w:szCs w:val="24"/>
        </w:rPr>
        <w:t>, supporting binding persistence. MMGBSA results confirmed Vitamin D’s stronger binding free energy compared with the control drugs.</w:t>
      </w:r>
    </w:p>
    <w:p w14:paraId="16025F57" w14:textId="6B3A26E5" w:rsidR="004C2BAC" w:rsidRPr="002F7B4C" w:rsidRDefault="00000000" w:rsidP="0035795B">
      <w:pPr>
        <w:jc w:val="both"/>
        <w:rPr>
          <w:rFonts w:asciiTheme="majorHAnsi" w:hAnsiTheme="majorHAnsi" w:cstheme="majorHAnsi"/>
          <w:sz w:val="24"/>
          <w:szCs w:val="24"/>
        </w:rPr>
      </w:pPr>
      <w:r w:rsidRPr="002F7B4C">
        <w:rPr>
          <w:rFonts w:asciiTheme="majorHAnsi" w:hAnsiTheme="majorHAnsi" w:cstheme="majorHAnsi"/>
          <w:sz w:val="24"/>
          <w:szCs w:val="24"/>
        </w:rPr>
        <w:t>Discussion</w:t>
      </w:r>
      <w:r w:rsidR="0035795B" w:rsidRPr="002F7B4C">
        <w:rPr>
          <w:rFonts w:asciiTheme="majorHAnsi" w:hAnsiTheme="majorHAnsi" w:cstheme="majorHAnsi"/>
          <w:sz w:val="24"/>
          <w:szCs w:val="24"/>
        </w:rPr>
        <w:t xml:space="preserve">: </w:t>
      </w:r>
      <w:r w:rsidRPr="002F7B4C">
        <w:rPr>
          <w:rFonts w:asciiTheme="majorHAnsi" w:hAnsiTheme="majorHAnsi" w:cstheme="majorHAnsi"/>
          <w:sz w:val="24"/>
          <w:szCs w:val="24"/>
        </w:rPr>
        <w:t>Docking combined with MD analysis highlights Vitamin D as a promising inhibitor of Nsp15, with stable binding, low-energy conformations, and consistent dynamic behavior. These findings provide molecular-level evidence supporting Vitamin D’s potential as an adjuvant or repurposed therapeutic for COVID-19. Further in vitro and in vivo studies are warranted to validate these computational insights.</w:t>
      </w:r>
    </w:p>
    <w:sectPr w:rsidR="004C2BAC" w:rsidRPr="002F7B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298982">
    <w:abstractNumId w:val="8"/>
  </w:num>
  <w:num w:numId="2" w16cid:durableId="1850636852">
    <w:abstractNumId w:val="6"/>
  </w:num>
  <w:num w:numId="3" w16cid:durableId="491407199">
    <w:abstractNumId w:val="5"/>
  </w:num>
  <w:num w:numId="4" w16cid:durableId="1363480717">
    <w:abstractNumId w:val="4"/>
  </w:num>
  <w:num w:numId="5" w16cid:durableId="1381782983">
    <w:abstractNumId w:val="7"/>
  </w:num>
  <w:num w:numId="6" w16cid:durableId="638415270">
    <w:abstractNumId w:val="3"/>
  </w:num>
  <w:num w:numId="7" w16cid:durableId="443111540">
    <w:abstractNumId w:val="2"/>
  </w:num>
  <w:num w:numId="8" w16cid:durableId="2081243624">
    <w:abstractNumId w:val="1"/>
  </w:num>
  <w:num w:numId="9" w16cid:durableId="73088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7B4C"/>
    <w:rsid w:val="00326F90"/>
    <w:rsid w:val="0035795B"/>
    <w:rsid w:val="004C2BAC"/>
    <w:rsid w:val="009011F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4813E"/>
  <w14:defaultImageDpi w14:val="300"/>
  <w15:docId w15:val="{028A94D2-3B3E-480E-A23D-F954FA3C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elora sharmin</cp:lastModifiedBy>
  <cp:revision>3</cp:revision>
  <dcterms:created xsi:type="dcterms:W3CDTF">2013-12-23T23:15:00Z</dcterms:created>
  <dcterms:modified xsi:type="dcterms:W3CDTF">2025-09-15T10:39:00Z</dcterms:modified>
  <cp:category/>
</cp:coreProperties>
</file>