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7D5F4" w14:textId="77777777" w:rsidR="00581BDC" w:rsidRPr="00581BDC" w:rsidRDefault="00581BDC" w:rsidP="00581BDC">
      <w:pPr>
        <w:spacing w:after="0" w:line="240" w:lineRule="auto"/>
        <w:jc w:val="center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581BDC">
        <w:rPr>
          <w:rFonts w:ascii="Calibri" w:eastAsia="Calibri" w:hAnsi="Calibri" w:cs="Calibri"/>
          <w:b/>
          <w:bCs/>
          <w:kern w:val="0"/>
          <w:lang w:val="en-US"/>
          <w14:ligatures w14:val="none"/>
        </w:rPr>
        <w:t>﻿</w:t>
      </w:r>
      <w:r w:rsidRPr="00581BDC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CYP2D6 Genotyping for Optimization of Tamoxifen Therapy in</w:t>
      </w:r>
    </w:p>
    <w:p w14:paraId="2297C1F7" w14:textId="77777777" w:rsidR="00581BDC" w:rsidRDefault="00581BDC" w:rsidP="00581BDC">
      <w:pPr>
        <w:spacing w:after="0" w:line="240" w:lineRule="auto"/>
        <w:jc w:val="center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581BDC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Indonesian Women with ER+ Breast Cancer</w:t>
      </w:r>
    </w:p>
    <w:p w14:paraId="146C9D89" w14:textId="77777777" w:rsidR="00581BDC" w:rsidRPr="00581BDC" w:rsidRDefault="00581BDC" w:rsidP="00581BDC">
      <w:pPr>
        <w:spacing w:after="0" w:line="240" w:lineRule="auto"/>
        <w:jc w:val="center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</w:p>
    <w:p w14:paraId="7B3078C1" w14:textId="03C42ED9" w:rsidR="00581BDC" w:rsidRPr="00581BDC" w:rsidRDefault="00581BDC" w:rsidP="006E43FD">
      <w:pPr>
        <w:spacing w:after="0" w:line="240" w:lineRule="auto"/>
        <w:jc w:val="center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006E43FD">
        <w:rPr>
          <w:rFonts w:ascii="Arial" w:eastAsia="Calibri" w:hAnsi="Arial" w:cs="Calibri"/>
          <w:b/>
          <w:bCs/>
          <w:kern w:val="0"/>
          <w:sz w:val="20"/>
          <w:szCs w:val="20"/>
          <w:lang w:val="en-US"/>
          <w14:ligatures w14:val="none"/>
        </w:rPr>
        <w:t>Baitha Palanggatan Maggadani</w:t>
      </w:r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gramStart"/>
      <w:r w:rsidRPr="00581BDC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1,†</w:t>
      </w:r>
      <w:proofErr w:type="gramEnd"/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Kathleen Irena Junusmin </w:t>
      </w:r>
      <w:proofErr w:type="gramStart"/>
      <w:r w:rsidRPr="00581BDC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2,†</w:t>
      </w:r>
      <w:proofErr w:type="gramEnd"/>
      <w:r w:rsidRPr="00581BDC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,</w:t>
      </w:r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Fatma </w:t>
      </w:r>
      <w:proofErr w:type="spellStart"/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Aldila</w:t>
      </w:r>
      <w:proofErr w:type="spellEnd"/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Pr="00581BDC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2</w:t>
      </w:r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Jessica Audrienna </w:t>
      </w:r>
      <w:proofErr w:type="gramStart"/>
      <w:r w:rsidRPr="00581BDC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2,*</w:t>
      </w:r>
      <w:proofErr w:type="gramEnd"/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,Bijak Rabbani </w:t>
      </w:r>
      <w:r w:rsidRPr="00581BDC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2</w:t>
      </w:r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Yusuf Maulana </w:t>
      </w:r>
      <w:r w:rsidRPr="00581BDC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2</w:t>
      </w:r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Sabrina Gabriel Tanu </w:t>
      </w:r>
      <w:r w:rsidRPr="00581BDC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2</w:t>
      </w:r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Gabriella </w:t>
      </w:r>
      <w:proofErr w:type="spellStart"/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Gabriella</w:t>
      </w:r>
      <w:proofErr w:type="spellEnd"/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Pr="00581BDC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2</w:t>
      </w:r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Margareta Amelia </w:t>
      </w:r>
      <w:proofErr w:type="gramStart"/>
      <w:r w:rsidRPr="00581BDC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2</w:t>
      </w:r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,Faustina</w:t>
      </w:r>
      <w:proofErr w:type="gramEnd"/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Audrey Agatha </w:t>
      </w:r>
      <w:proofErr w:type="gramStart"/>
      <w:r w:rsidRPr="00581BDC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3</w:t>
      </w:r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,</w:t>
      </w:r>
      <w:proofErr w:type="gramEnd"/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Marco Wijaya </w:t>
      </w:r>
      <w:r w:rsidRPr="00581BDC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3</w:t>
      </w:r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Stevany</w:t>
      </w:r>
      <w:proofErr w:type="spellEnd"/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Tiurma </w:t>
      </w:r>
      <w:proofErr w:type="spellStart"/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Sormin</w:t>
      </w:r>
      <w:proofErr w:type="spellEnd"/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Pr="00581BDC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3</w:t>
      </w:r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Caroline Mahendra </w:t>
      </w:r>
      <w:proofErr w:type="gramStart"/>
      <w:r w:rsidRPr="00581BDC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2</w:t>
      </w:r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,Levana</w:t>
      </w:r>
      <w:proofErr w:type="gramEnd"/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Laksmicitra</w:t>
      </w:r>
      <w:proofErr w:type="spellEnd"/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Sani</w:t>
      </w:r>
      <w:r w:rsidRPr="00581BDC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2</w:t>
      </w:r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Astrid Irwanto </w:t>
      </w:r>
      <w:r w:rsidRPr="00581BDC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2,4,</w:t>
      </w:r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Alexandre Chan </w:t>
      </w:r>
      <w:r w:rsidRPr="006E43FD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5</w:t>
      </w:r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Harmita</w:t>
      </w:r>
      <w:proofErr w:type="spellEnd"/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Harmita</w:t>
      </w:r>
      <w:proofErr w:type="spellEnd"/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Pr="006E43FD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1</w:t>
      </w:r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Yahdiana</w:t>
      </w:r>
      <w:proofErr w:type="spellEnd"/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Harahap</w:t>
      </w:r>
      <w:proofErr w:type="spellEnd"/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Pr="006E43FD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1,6</w:t>
      </w:r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and Samuel Johny Haryono </w:t>
      </w:r>
      <w:r w:rsidRPr="006E43FD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3</w:t>
      </w:r>
    </w:p>
    <w:p w14:paraId="4CD449E1" w14:textId="77777777" w:rsidR="006E43FD" w:rsidRDefault="006E43FD" w:rsidP="00581BDC">
      <w:pPr>
        <w:spacing w:after="0" w:line="240" w:lineRule="auto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</w:p>
    <w:p w14:paraId="0D9583A5" w14:textId="6B4DB918" w:rsidR="00581BDC" w:rsidRPr="00581BDC" w:rsidRDefault="00581BDC" w:rsidP="00581BDC">
      <w:pPr>
        <w:spacing w:after="0" w:line="240" w:lineRule="auto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006E43FD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1</w:t>
      </w:r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Faculty of Pharmacy, University of Indonesia, Jakarta 16424, Indonesia; baitha.p@farmasi.ui.ac.id</w:t>
      </w:r>
    </w:p>
    <w:p w14:paraId="3BE80A43" w14:textId="77777777" w:rsidR="00581BDC" w:rsidRPr="00581BDC" w:rsidRDefault="00581BDC" w:rsidP="00581BDC">
      <w:pPr>
        <w:spacing w:after="0" w:line="240" w:lineRule="auto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006E43FD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2</w:t>
      </w:r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Nalagenetics</w:t>
      </w:r>
      <w:proofErr w:type="spellEnd"/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Pte Ltd., Bukit Merah, Singapore 169204, Singapore</w:t>
      </w:r>
    </w:p>
    <w:p w14:paraId="268C475C" w14:textId="551BB036" w:rsidR="00581BDC" w:rsidRPr="00581BDC" w:rsidRDefault="00581BDC" w:rsidP="00581BDC">
      <w:pPr>
        <w:spacing w:after="0" w:line="240" w:lineRule="auto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006E43FD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3</w:t>
      </w:r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SJH Initiatives, MRCCC Siloam Hospitals </w:t>
      </w:r>
      <w:proofErr w:type="spellStart"/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Semanggi</w:t>
      </w:r>
      <w:proofErr w:type="spellEnd"/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Jakarta 12930, </w:t>
      </w:r>
      <w:proofErr w:type="gramStart"/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Indonesia;</w:t>
      </w:r>
      <w:proofErr w:type="gramEnd"/>
      <w:r w:rsidR="006E43F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</w:p>
    <w:p w14:paraId="6E9A5981" w14:textId="2543681A" w:rsidR="00581BDC" w:rsidRPr="00581BDC" w:rsidRDefault="00581BDC" w:rsidP="00581BDC">
      <w:pPr>
        <w:spacing w:after="0" w:line="240" w:lineRule="auto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006E43FD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4</w:t>
      </w:r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Department of Pharmacy, Faculty of Science, National University of Singapore, Singapore 119077,</w:t>
      </w:r>
      <w:r w:rsidR="006E43F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Singapore</w:t>
      </w:r>
    </w:p>
    <w:p w14:paraId="714902D6" w14:textId="099514B2" w:rsidR="00581BDC" w:rsidRPr="00581BDC" w:rsidRDefault="00581BDC" w:rsidP="00581BDC">
      <w:pPr>
        <w:spacing w:after="0" w:line="240" w:lineRule="auto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006E43FD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5</w:t>
      </w:r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Department of Clinical Pharmacy Practice, School of Pharmacy &amp; Pharmaceutical Sciences, University of</w:t>
      </w:r>
      <w:r w:rsidR="006E43F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California, Irvine, CA 92697, USA; a.chan@uci.edu</w:t>
      </w:r>
    </w:p>
    <w:p w14:paraId="18FED29E" w14:textId="77777777" w:rsidR="00581BDC" w:rsidRPr="00581BDC" w:rsidRDefault="00581BDC" w:rsidP="00581BDC">
      <w:pPr>
        <w:spacing w:after="0" w:line="240" w:lineRule="auto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006E43FD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6</w:t>
      </w:r>
      <w:r w:rsidRPr="00581B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Faculty of Military Pharmacy, Indonesia Defense University, Bogor 16810, Indonesia</w:t>
      </w:r>
    </w:p>
    <w:p w14:paraId="58D472DC" w14:textId="77777777" w:rsidR="00581BDC" w:rsidRDefault="00581BDC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</w:p>
    <w:p w14:paraId="2DD37039" w14:textId="3747AC88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15D93483" w14:textId="658AF7D0" w:rsid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E43FD" w:rsidRPr="006E43FD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﻿</w:t>
      </w:r>
      <w:r w:rsidR="006E43FD" w:rsidRPr="006E43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Certain CYP2D6 genotypes are linked to a lower efficacy of tamoxifen therapy. This study aimed to observe CYP2D6 polymorphisms and examine the</w:t>
      </w:r>
      <w:r w:rsidR="006E43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E43FD" w:rsidRPr="006E43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impact of CYP2D6 genotyping among tamoxifen-treated breast cancer patients in Indonesia.</w:t>
      </w:r>
    </w:p>
    <w:p w14:paraId="2920A5F3" w14:textId="77777777" w:rsidR="006E43FD" w:rsidRPr="006E43FD" w:rsidRDefault="006E43FD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48C0479A" w14:textId="703BF0EF" w:rsidR="00C315D2" w:rsidRPr="00C315D2" w:rsidRDefault="00C315D2" w:rsidP="006E43FD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="006E43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E43FD" w:rsidRPr="006E43FD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﻿</w:t>
      </w:r>
      <w:r w:rsidR="006E43FD" w:rsidRPr="006E43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50 breast cancer participants were recruited. Buccal swab samples were</w:t>
      </w:r>
      <w:r w:rsidR="006E43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E43FD" w:rsidRPr="006E43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collected; gDNA was extracted and genotyped using the qPCR method. Blood samples</w:t>
      </w:r>
      <w:r w:rsidR="006E43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E43FD" w:rsidRPr="006E43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were collected, and measurement of tamoxifen metabolite levels was performed </w:t>
      </w:r>
      <w:proofErr w:type="spellStart"/>
      <w:r w:rsidR="006E43FD" w:rsidRPr="006E43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usingUPLC</w:t>
      </w:r>
      <w:proofErr w:type="spellEnd"/>
      <w:r w:rsidR="006E43FD" w:rsidRPr="006E43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-MS/MS.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44719324" w14:textId="5B863BEB" w:rsidR="00C315D2" w:rsidRPr="00B13464" w:rsidRDefault="00795378" w:rsidP="00B13464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6E43FD" w:rsidRPr="006E43FD">
        <w:rPr>
          <w:rFonts w:ascii="Calibri" w:eastAsia="Calibri" w:hAnsi="Calibri" w:cs="Calibri"/>
          <w:kern w:val="0"/>
          <w:sz w:val="20"/>
          <w:szCs w:val="20"/>
          <w:lang w:val="en-US"/>
          <w14:ligatures w14:val="none"/>
        </w:rPr>
        <w:t>﻿</w:t>
      </w:r>
      <w:r w:rsidR="006E43FD" w:rsidRPr="006E43F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43.3% (n = 65) of participants were IMs. *10 was the most common</w:t>
      </w:r>
      <w:r w:rsidR="006E43F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6E43FD" w:rsidRPr="006E43F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haplotype (n = 89, 29.7%), followed by *36 (n = 73, 29.7%), making *10/*36 the most common </w:t>
      </w:r>
      <w:proofErr w:type="spellStart"/>
      <w:r w:rsidR="006E43FD" w:rsidRPr="006E43F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diplotype</w:t>
      </w:r>
      <w:proofErr w:type="spellEnd"/>
      <w:r w:rsidR="006E43FD" w:rsidRPr="006E43F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(n = 34, 22.7%) in this study. The difference in </w:t>
      </w:r>
      <w:proofErr w:type="spellStart"/>
      <w:r w:rsidR="006E43FD" w:rsidRPr="006E43F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endoxifen</w:t>
      </w:r>
      <w:proofErr w:type="spellEnd"/>
      <w:r w:rsidR="006E43FD" w:rsidRPr="006E43F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levels between the</w:t>
      </w:r>
      <w:r w:rsidR="006E43F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6E43FD" w:rsidRPr="006E43F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NM and IM-PM groups at baseline was statistically significant (p ≤ 0.001). A dose </w:t>
      </w:r>
      <w:proofErr w:type="gramStart"/>
      <w:r w:rsidR="006E43FD" w:rsidRPr="006E43F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increase</w:t>
      </w:r>
      <w:proofErr w:type="gramEnd"/>
      <w:r w:rsidR="006E43F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6E43FD" w:rsidRPr="006E43F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in tamoxifen to 40 mg daily successfully increased </w:t>
      </w:r>
      <w:proofErr w:type="spellStart"/>
      <w:r w:rsidR="006E43FD" w:rsidRPr="006E43F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endoxifen</w:t>
      </w:r>
      <w:proofErr w:type="spellEnd"/>
      <w:r w:rsidR="006E43FD" w:rsidRPr="006E43F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levels in IMs to a similar level</w:t>
      </w:r>
      <w:r w:rsidR="006E43F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6E43FD" w:rsidRPr="006E43F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with NMs at baseline (p &gt; 0.05) without exposing IMs to serious side effects. No statistically</w:t>
      </w:r>
      <w:r w:rsidR="006E43F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6E43FD" w:rsidRPr="006E43F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significant differences were observed between the 20 mg group and the 40mg group on the</w:t>
      </w:r>
      <w:r w:rsidR="006E43F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6E43FD" w:rsidRPr="006E43F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adjusted OS (p &gt; 0.05) and the adjusted PFS (p &gt; 0.05)</w:t>
      </w:r>
    </w:p>
    <w:p w14:paraId="37683296" w14:textId="77777777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1AF10CAD" w14:textId="7F4C5170" w:rsidR="00C315D2" w:rsidRDefault="00B8473A" w:rsidP="00B13464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13464" w:rsidRPr="00B13464">
        <w:rPr>
          <w:rFonts w:ascii="Calibri" w:eastAsia="Calibri" w:hAnsi="Calibri" w:cs="Calibri"/>
          <w:bCs/>
          <w:kern w:val="0"/>
          <w:sz w:val="20"/>
          <w:szCs w:val="20"/>
          <w:lang w:val="en-US"/>
          <w14:ligatures w14:val="none"/>
        </w:rPr>
        <w:t>﻿</w:t>
      </w:r>
      <w:r w:rsidR="00B13464"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Our study observed</w:t>
      </w:r>
      <w:r w:rsid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B13464"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a considerably high proportion of CYP2D6 IMs. The dose adjustment of tamoxifen was</w:t>
      </w:r>
      <w:r w:rsid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B13464"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proven to significantly and safely improve the level of </w:t>
      </w:r>
      <w:proofErr w:type="spellStart"/>
      <w:r w:rsidR="00B13464"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endoxifen</w:t>
      </w:r>
      <w:proofErr w:type="spellEnd"/>
      <w:r w:rsidR="00B13464"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and survival.</w:t>
      </w:r>
    </w:p>
    <w:p w14:paraId="1AF3375F" w14:textId="77777777" w:rsidR="00B13464" w:rsidRPr="00B13464" w:rsidRDefault="00B13464" w:rsidP="00B13464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p w14:paraId="2C801966" w14:textId="6290BBD3" w:rsidR="00B13464" w:rsidRDefault="00C315D2" w:rsidP="00B13464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0F3B714A" w14:textId="77777777" w:rsidR="00B13464" w:rsidRPr="00B13464" w:rsidRDefault="00B13464" w:rsidP="00B134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B13464">
        <w:rPr>
          <w:rFonts w:ascii="Calibri" w:eastAsia="Calibri" w:hAnsi="Calibri" w:cs="Calibri"/>
          <w:bCs/>
          <w:kern w:val="0"/>
          <w:sz w:val="20"/>
          <w:szCs w:val="20"/>
          <w:lang w:val="en-US"/>
          <w14:ligatures w14:val="none"/>
        </w:rPr>
        <w:t>﻿</w:t>
      </w:r>
      <w:r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Yoon, K.-H.; Park, Y.; Kang, E.; Kim, E.-K.; Kim, J.H.; Kim, S.H.; Suh, K.J.; Kim, S.M.; Jang, M.; La Yun, B.; et al. Effect of </w:t>
      </w:r>
      <w:proofErr w:type="spellStart"/>
      <w:r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EstrogenReceptor</w:t>
      </w:r>
      <w:proofErr w:type="spellEnd"/>
      <w:r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Expression Level and Hormonal Therapy on Prognosis of Early Breast Cancer. Cancer Res. Treat. 2022, 54, 1081–1090.</w:t>
      </w:r>
    </w:p>
    <w:p w14:paraId="5D2150CA" w14:textId="219293C3" w:rsidR="00B13464" w:rsidRPr="00B13464" w:rsidRDefault="00B13464" w:rsidP="00B134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Li, Y.; Yang, D.; Yin, X.; Zhang, X.; Huang, J.; Wu, Y.; Wang, M.; Yi, Z.; Li, H.; Li, H.; et al. Clinicopathological Characteristics</w:t>
      </w:r>
      <w:r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and Breast Cancer–Specific Survival of Patients </w:t>
      </w:r>
      <w:proofErr w:type="gramStart"/>
      <w:r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With</w:t>
      </w:r>
      <w:proofErr w:type="gramEnd"/>
      <w:r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Single Hormone Receptor–Positive Breast Cancer. JAMA </w:t>
      </w:r>
      <w:proofErr w:type="spellStart"/>
      <w:r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Netw</w:t>
      </w:r>
      <w:proofErr w:type="spellEnd"/>
      <w:r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 Open 2020,</w:t>
      </w:r>
      <w:r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3, e1918160. [</w:t>
      </w:r>
      <w:proofErr w:type="spellStart"/>
      <w:r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PubMed]</w:t>
      </w:r>
    </w:p>
    <w:p w14:paraId="03F8A0AB" w14:textId="743C4E4B" w:rsidR="00B13464" w:rsidRPr="00B13464" w:rsidRDefault="00B13464" w:rsidP="00B134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proofErr w:type="spellEnd"/>
      <w:r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National Comprehensive Cancer Network. NCCN Clinical Practice Guidelines in Oncology (NCCN Guidelines): Breast</w:t>
      </w:r>
      <w:r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Cancer. NCCN, 3 July 2024. Available online: https://www.nccn.org/professionals/physician_gls/pdf/breast.pdf (accessed on</w:t>
      </w:r>
      <w:r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8 September 2023).</w:t>
      </w:r>
    </w:p>
    <w:p w14:paraId="532E0E27" w14:textId="5925EA88" w:rsidR="00B13464" w:rsidRPr="00B13464" w:rsidRDefault="00B13464" w:rsidP="00B134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B13464">
        <w:rPr>
          <w:rFonts w:ascii="Calibri" w:eastAsia="Calibri" w:hAnsi="Calibri" w:cs="Calibri"/>
          <w:bCs/>
          <w:kern w:val="0"/>
          <w:sz w:val="20"/>
          <w:szCs w:val="20"/>
          <w:lang w:val="en-US"/>
          <w14:ligatures w14:val="none"/>
        </w:rPr>
        <w:t>﻿</w:t>
      </w:r>
      <w:r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Mulder, T.A.M.; de With, M.; del Re, M.; Danesi, R.; </w:t>
      </w:r>
      <w:proofErr w:type="spellStart"/>
      <w:r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Mathijssen</w:t>
      </w:r>
      <w:proofErr w:type="spellEnd"/>
      <w:r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, R.H.J.; van Schaik, R.H.N. Clinical CYP2D6 Genotyping to</w:t>
      </w:r>
      <w:r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Personalize Adjuvant Tamoxifen Treatment in ER-Positive Breast Cancer Patients: Current Status of a Controversy. Cancers 2021,13, 771. [</w:t>
      </w:r>
      <w:proofErr w:type="spellStart"/>
      <w:r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CrossRef</w:t>
      </w:r>
      <w:proofErr w:type="spellEnd"/>
      <w:r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] [PubMed]</w:t>
      </w:r>
    </w:p>
    <w:p w14:paraId="5C3B3FB9" w14:textId="365974D5" w:rsidR="00B13464" w:rsidRPr="00B13464" w:rsidRDefault="00B13464" w:rsidP="00B134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World Health Organization. Cancer Indonesia 2020 Country Profile. WHO Team, 1 January 2020. Available online: </w:t>
      </w:r>
      <w:hyperlink r:id="rId8" w:history="1">
        <w:r w:rsidRPr="00B13464">
          <w:rPr>
            <w:rStyle w:val="Hyperlink"/>
            <w:rFonts w:ascii="Arial" w:eastAsia="Calibri" w:hAnsi="Arial" w:cs="Calibri"/>
            <w:bCs/>
            <w:kern w:val="0"/>
            <w:sz w:val="20"/>
            <w:szCs w:val="20"/>
            <w:lang w:val="en-US"/>
            <w14:ligatures w14:val="none"/>
          </w:rPr>
          <w:t>https://cdn</w:t>
        </w:r>
      </w:hyperlink>
      <w:r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  <w:r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who.int/media/docs/default-source/country-profiles/cancer/idn-2020.pdf?sfvrsn=46ea6569_2&amp;download=true (accessed on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Pr="00B134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10 September 2024).</w:t>
      </w:r>
    </w:p>
    <w:p w14:paraId="7D6E388F" w14:textId="7F9FEB82" w:rsidR="00113BB7" w:rsidRPr="009B1CBB" w:rsidRDefault="00113BB7" w:rsidP="00C315D2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1577B"/>
    <w:multiLevelType w:val="hybridMultilevel"/>
    <w:tmpl w:val="A3D4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885325">
    <w:abstractNumId w:val="0"/>
  </w:num>
  <w:num w:numId="2" w16cid:durableId="1206479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107368"/>
    <w:rsid w:val="00113BB7"/>
    <w:rsid w:val="001850FE"/>
    <w:rsid w:val="002017E6"/>
    <w:rsid w:val="00294059"/>
    <w:rsid w:val="003206E4"/>
    <w:rsid w:val="003A6D5C"/>
    <w:rsid w:val="004A51B6"/>
    <w:rsid w:val="00510CF8"/>
    <w:rsid w:val="00575A29"/>
    <w:rsid w:val="00581BDC"/>
    <w:rsid w:val="00601754"/>
    <w:rsid w:val="006A34BE"/>
    <w:rsid w:val="006E43FD"/>
    <w:rsid w:val="006F3F1C"/>
    <w:rsid w:val="007141F2"/>
    <w:rsid w:val="007561D8"/>
    <w:rsid w:val="00795378"/>
    <w:rsid w:val="00796206"/>
    <w:rsid w:val="007C367E"/>
    <w:rsid w:val="008071C5"/>
    <w:rsid w:val="00906D34"/>
    <w:rsid w:val="00933DC9"/>
    <w:rsid w:val="00936D4C"/>
    <w:rsid w:val="009523F9"/>
    <w:rsid w:val="009650DF"/>
    <w:rsid w:val="009B1CBB"/>
    <w:rsid w:val="00A0516D"/>
    <w:rsid w:val="00B13464"/>
    <w:rsid w:val="00B4721D"/>
    <w:rsid w:val="00B8473A"/>
    <w:rsid w:val="00C21815"/>
    <w:rsid w:val="00C315D2"/>
    <w:rsid w:val="00C353D8"/>
    <w:rsid w:val="00CF5A91"/>
    <w:rsid w:val="00D02BB1"/>
    <w:rsid w:val="00D45A74"/>
    <w:rsid w:val="00D7428F"/>
    <w:rsid w:val="00EC3746"/>
    <w:rsid w:val="00F539FB"/>
    <w:rsid w:val="00F8552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34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Baitha Palanggatan Maggadani</cp:lastModifiedBy>
  <cp:revision>2</cp:revision>
  <dcterms:created xsi:type="dcterms:W3CDTF">2025-05-30T10:31:00Z</dcterms:created>
  <dcterms:modified xsi:type="dcterms:W3CDTF">2025-05-30T10:31:00Z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