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E38B9" w14:textId="77777777" w:rsidR="00CA0549" w:rsidRDefault="00F1486D" w:rsidP="00CA0549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Leveraging molecular order of highly porous metal organic </w:t>
      </w:r>
    </w:p>
    <w:p w14:paraId="0D4B4B09" w14:textId="002933A0" w:rsidR="00F1486D" w:rsidRDefault="00F1486D" w:rsidP="00EB7133">
      <w:pPr>
        <w:spacing w:after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framework (MOF) nanoparticles for pulmonary drug delivery</w:t>
      </w:r>
    </w:p>
    <w:p w14:paraId="2D161162" w14:textId="77777777" w:rsidR="000777EF" w:rsidRDefault="00DB6552" w:rsidP="000777EF">
      <w:pPr>
        <w:spacing w:after="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Zachary </w:t>
      </w:r>
      <w:proofErr w:type="spellStart"/>
      <w:proofErr w:type="gramStart"/>
      <w:r>
        <w:rPr>
          <w:rFonts w:asciiTheme="minorHAnsi" w:hAnsiTheme="minorHAnsi" w:cstheme="minorHAnsi"/>
          <w:i/>
          <w:iCs/>
          <w:sz w:val="24"/>
          <w:szCs w:val="24"/>
        </w:rPr>
        <w:t>Stillman,</w:t>
      </w:r>
      <w:r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>A</w:t>
      </w:r>
      <w:proofErr w:type="spellEnd"/>
      <w:proofErr w:type="gram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Bader M.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Jarai,</w:t>
      </w:r>
      <w:r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>A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Lucas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Attia,</w:t>
      </w:r>
      <w:r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>A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6C46E7F2" w14:textId="5C330A11" w:rsidR="00586383" w:rsidRPr="00EB7133" w:rsidRDefault="00DB6552" w:rsidP="00EB7133">
      <w:pPr>
        <w:spacing w:after="24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Gerald L. </w:t>
      </w:r>
      <w:proofErr w:type="spellStart"/>
      <w:proofErr w:type="gramStart"/>
      <w:r>
        <w:rPr>
          <w:rFonts w:asciiTheme="minorHAnsi" w:hAnsiTheme="minorHAnsi" w:cstheme="minorHAnsi"/>
          <w:i/>
          <w:iCs/>
          <w:sz w:val="24"/>
          <w:szCs w:val="24"/>
        </w:rPr>
        <w:t>Decker,</w:t>
      </w:r>
      <w:r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>B</w:t>
      </w:r>
      <w:proofErr w:type="spellEnd"/>
      <w:proofErr w:type="gram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Eric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Bloch,</w:t>
      </w:r>
      <w:r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>B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B7133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Catherine </w:t>
      </w:r>
      <w:proofErr w:type="spellStart"/>
      <w:r w:rsidRPr="00EB7133">
        <w:rPr>
          <w:rFonts w:asciiTheme="minorHAnsi" w:hAnsiTheme="minorHAnsi" w:cstheme="minorHAnsi"/>
          <w:i/>
          <w:iCs/>
          <w:sz w:val="24"/>
          <w:szCs w:val="24"/>
          <w:u w:val="single"/>
        </w:rPr>
        <w:t>Frome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</w:rPr>
        <w:t>n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  <w:vertAlign w:val="superscript"/>
        </w:rPr>
        <w:t>A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u w:val="single"/>
          <w:vertAlign w:val="superscript"/>
        </w:rPr>
        <w:t>,</w:t>
      </w:r>
    </w:p>
    <w:p w14:paraId="67698058" w14:textId="77777777" w:rsidR="000777EF" w:rsidRDefault="00DB6552" w:rsidP="000777EF">
      <w:pPr>
        <w:spacing w:after="0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vertAlign w:val="superscript"/>
        </w:rPr>
        <w:t>A</w:t>
      </w:r>
      <w:r w:rsidR="00586383">
        <w:rPr>
          <w:rFonts w:asciiTheme="minorHAnsi" w:hAnsiTheme="minorHAnsi" w:cstheme="minorHAnsi"/>
        </w:rPr>
        <w:t>Department</w:t>
      </w:r>
      <w:proofErr w:type="spellEnd"/>
      <w:r w:rsidR="00586383">
        <w:rPr>
          <w:rFonts w:asciiTheme="minorHAnsi" w:hAnsiTheme="minorHAnsi" w:cstheme="minorHAnsi"/>
        </w:rPr>
        <w:t xml:space="preserve"> of Chemical and Biomolecular Engineering</w:t>
      </w:r>
      <w:r>
        <w:rPr>
          <w:rFonts w:asciiTheme="minorHAnsi" w:hAnsiTheme="minorHAnsi" w:cstheme="minorHAnsi"/>
        </w:rPr>
        <w:t xml:space="preserve"> and </w:t>
      </w:r>
      <w:proofErr w:type="spellStart"/>
      <w:r>
        <w:rPr>
          <w:rFonts w:asciiTheme="minorHAnsi" w:hAnsiTheme="minorHAnsi" w:cstheme="minorHAnsi"/>
          <w:vertAlign w:val="superscript"/>
        </w:rPr>
        <w:t>B</w:t>
      </w:r>
      <w:r>
        <w:rPr>
          <w:rFonts w:asciiTheme="minorHAnsi" w:hAnsiTheme="minorHAnsi" w:cstheme="minorHAnsi"/>
        </w:rPr>
        <w:t>Department</w:t>
      </w:r>
      <w:proofErr w:type="spellEnd"/>
      <w:r>
        <w:rPr>
          <w:rFonts w:asciiTheme="minorHAnsi" w:hAnsiTheme="minorHAnsi" w:cstheme="minorHAnsi"/>
        </w:rPr>
        <w:t xml:space="preserve"> of Chemistry, </w:t>
      </w:r>
    </w:p>
    <w:p w14:paraId="792FCFC0" w14:textId="42A5A2F6" w:rsidR="00586383" w:rsidRPr="00586383" w:rsidRDefault="00586383" w:rsidP="00EB7133">
      <w:pPr>
        <w:spacing w:after="240"/>
        <w:jc w:val="center"/>
        <w:rPr>
          <w:rFonts w:asciiTheme="minorHAnsi" w:hAnsiTheme="minorHAnsi" w:cstheme="minorHAnsi"/>
        </w:rPr>
      </w:pPr>
      <w:r w:rsidRPr="00586383">
        <w:rPr>
          <w:rFonts w:asciiTheme="minorHAnsi" w:hAnsiTheme="minorHAnsi" w:cstheme="minorHAnsi"/>
        </w:rPr>
        <w:t>University</w:t>
      </w:r>
      <w:r>
        <w:rPr>
          <w:rFonts w:asciiTheme="minorHAnsi" w:hAnsiTheme="minorHAnsi" w:cstheme="minorHAnsi"/>
        </w:rPr>
        <w:t xml:space="preserve"> of Delaware, Newark, DE 19808 USA.</w:t>
      </w:r>
    </w:p>
    <w:p w14:paraId="1F7DC79C" w14:textId="313EB4BF" w:rsidR="00586383" w:rsidRPr="00A54559" w:rsidRDefault="00586383" w:rsidP="00A5455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Introduction</w:t>
      </w:r>
      <w:r w:rsidR="00A54559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C4511A" w:rsidRPr="00C4511A">
        <w:rPr>
          <w:rFonts w:asciiTheme="minorHAnsi" w:hAnsiTheme="minorHAnsi" w:cstheme="minorHAnsi"/>
        </w:rPr>
        <w:t>P</w:t>
      </w:r>
      <w:r w:rsidR="000A1535" w:rsidRPr="000A1535">
        <w:rPr>
          <w:rFonts w:asciiTheme="minorHAnsi" w:hAnsiTheme="minorHAnsi" w:cstheme="minorHAnsi"/>
          <w:bCs/>
        </w:rPr>
        <w:t xml:space="preserve">ulmonary diseases such as lung cancer, </w:t>
      </w:r>
      <w:r w:rsidR="001E2DE1">
        <w:rPr>
          <w:rFonts w:asciiTheme="minorHAnsi" w:hAnsiTheme="minorHAnsi" w:cstheme="minorHAnsi"/>
          <w:bCs/>
        </w:rPr>
        <w:t xml:space="preserve">influenza, tuberculosis, </w:t>
      </w:r>
      <w:r w:rsidR="000A1535" w:rsidRPr="000A1535">
        <w:rPr>
          <w:rFonts w:asciiTheme="minorHAnsi" w:hAnsiTheme="minorHAnsi" w:cstheme="minorHAnsi"/>
          <w:bCs/>
        </w:rPr>
        <w:t xml:space="preserve">cystic fibrosis, </w:t>
      </w:r>
      <w:r w:rsidR="001E2DE1">
        <w:rPr>
          <w:rFonts w:asciiTheme="minorHAnsi" w:hAnsiTheme="minorHAnsi" w:cstheme="minorHAnsi"/>
          <w:bCs/>
        </w:rPr>
        <w:t>and chro</w:t>
      </w:r>
      <w:r w:rsidR="000A1535" w:rsidRPr="000A1535">
        <w:rPr>
          <w:rFonts w:asciiTheme="minorHAnsi" w:hAnsiTheme="minorHAnsi" w:cstheme="minorHAnsi"/>
          <w:bCs/>
        </w:rPr>
        <w:t xml:space="preserve">nic obstructive pulmonary diseases (COPD) cause millions of </w:t>
      </w:r>
      <w:r w:rsidR="001E2DE1">
        <w:rPr>
          <w:rFonts w:asciiTheme="minorHAnsi" w:hAnsiTheme="minorHAnsi" w:cstheme="minorHAnsi"/>
          <w:bCs/>
        </w:rPr>
        <w:t xml:space="preserve">global </w:t>
      </w:r>
      <w:r w:rsidR="000A1535" w:rsidRPr="000A1535">
        <w:rPr>
          <w:rFonts w:asciiTheme="minorHAnsi" w:hAnsiTheme="minorHAnsi" w:cstheme="minorHAnsi"/>
          <w:bCs/>
        </w:rPr>
        <w:t xml:space="preserve">deaths each year [1]. </w:t>
      </w:r>
      <w:r w:rsidR="001E2DE1">
        <w:rPr>
          <w:rFonts w:asciiTheme="minorHAnsi" w:hAnsiTheme="minorHAnsi" w:cstheme="minorHAnsi"/>
          <w:bCs/>
        </w:rPr>
        <w:t>Despite considerable benefits, most of these respiratory diseases are not treated through a</w:t>
      </w:r>
      <w:r w:rsidR="00FC6871">
        <w:rPr>
          <w:rFonts w:asciiTheme="minorHAnsi" w:hAnsiTheme="minorHAnsi" w:cstheme="minorHAnsi"/>
          <w:bCs/>
        </w:rPr>
        <w:t>n inhaled treatment</w:t>
      </w:r>
      <w:r w:rsidR="001E2DE1">
        <w:rPr>
          <w:rFonts w:asciiTheme="minorHAnsi" w:hAnsiTheme="minorHAnsi" w:cstheme="minorHAnsi"/>
          <w:bCs/>
        </w:rPr>
        <w:t xml:space="preserve"> </w:t>
      </w:r>
      <w:r w:rsidR="002D2560">
        <w:rPr>
          <w:rFonts w:asciiTheme="minorHAnsi" w:hAnsiTheme="minorHAnsi" w:cstheme="minorHAnsi"/>
          <w:bCs/>
        </w:rPr>
        <w:t xml:space="preserve">owing to formulation challenges surrounding inhaled therapeutics </w:t>
      </w:r>
      <w:r w:rsidR="000A1535" w:rsidRPr="000A1535">
        <w:rPr>
          <w:rFonts w:asciiTheme="minorHAnsi" w:hAnsiTheme="minorHAnsi" w:cstheme="minorHAnsi"/>
          <w:bCs/>
        </w:rPr>
        <w:t>[2]. Metal-organic frameworks (MOFs), coordination compounds of metals and ligands, offer promise as nanoparticle drug delivery vehicles due to their cargo-loading capacity, tunable pore size, and potential biocompatibility [3].</w:t>
      </w:r>
      <w:r w:rsidR="000A1535" w:rsidRPr="000A1535">
        <w:rPr>
          <w:rFonts w:asciiTheme="minorHAnsi" w:hAnsiTheme="minorHAnsi" w:cstheme="minorHAnsi"/>
          <w:lang w:val="en"/>
        </w:rPr>
        <w:t xml:space="preserve"> Additionally, </w:t>
      </w:r>
      <w:r w:rsidR="00147AFE">
        <w:rPr>
          <w:rFonts w:asciiTheme="minorHAnsi" w:hAnsiTheme="minorHAnsi" w:cstheme="minorHAnsi"/>
          <w:lang w:val="en"/>
        </w:rPr>
        <w:t xml:space="preserve">we hypothesize that </w:t>
      </w:r>
      <w:r w:rsidR="000A1535" w:rsidRPr="000A1535">
        <w:rPr>
          <w:rFonts w:asciiTheme="minorHAnsi" w:hAnsiTheme="minorHAnsi" w:cstheme="minorHAnsi"/>
          <w:lang w:val="en"/>
        </w:rPr>
        <w:t xml:space="preserve">the low porosity </w:t>
      </w:r>
      <w:r w:rsidR="00072300">
        <w:rPr>
          <w:rFonts w:asciiTheme="minorHAnsi" w:hAnsiTheme="minorHAnsi" w:cstheme="minorHAnsi"/>
          <w:lang w:val="en"/>
        </w:rPr>
        <w:t xml:space="preserve">will </w:t>
      </w:r>
      <w:r w:rsidR="000A1535" w:rsidRPr="000A1535">
        <w:rPr>
          <w:rFonts w:asciiTheme="minorHAnsi" w:hAnsiTheme="minorHAnsi" w:cstheme="minorHAnsi"/>
          <w:lang w:val="en"/>
        </w:rPr>
        <w:t>allow for MOFs to be easily delivered as aerosols</w:t>
      </w:r>
      <w:r w:rsidR="001C4E7A">
        <w:rPr>
          <w:rFonts w:asciiTheme="minorHAnsi" w:hAnsiTheme="minorHAnsi" w:cstheme="minorHAnsi"/>
          <w:lang w:val="en"/>
        </w:rPr>
        <w:t>, improving dispersion and lung penetration</w:t>
      </w:r>
      <w:r w:rsidR="000A1535" w:rsidRPr="000A1535">
        <w:rPr>
          <w:rFonts w:asciiTheme="minorHAnsi" w:hAnsiTheme="minorHAnsi" w:cstheme="minorHAnsi"/>
          <w:lang w:val="en"/>
        </w:rPr>
        <w:t xml:space="preserve">. </w:t>
      </w:r>
      <w:r w:rsidR="00603F1D">
        <w:rPr>
          <w:rFonts w:asciiTheme="minorHAnsi" w:hAnsiTheme="minorHAnsi" w:cstheme="minorHAnsi"/>
          <w:lang w:val="en"/>
        </w:rPr>
        <w:t xml:space="preserve">To establish the utility of MOF nanoparticles as pulmonary drug delivery carriers, </w:t>
      </w:r>
      <w:proofErr w:type="spellStart"/>
      <w:r w:rsidR="00603F1D">
        <w:rPr>
          <w:rFonts w:asciiTheme="minorHAnsi" w:hAnsiTheme="minorHAnsi" w:cstheme="minorHAnsi"/>
          <w:lang w:val="en"/>
        </w:rPr>
        <w:t>w</w:t>
      </w:r>
      <w:r w:rsidR="001E2DE1">
        <w:rPr>
          <w:rFonts w:asciiTheme="minorHAnsi" w:hAnsiTheme="minorHAnsi" w:cstheme="minorHAnsi"/>
        </w:rPr>
        <w:t>e</w:t>
      </w:r>
      <w:proofErr w:type="spellEnd"/>
      <w:r w:rsidR="001E2DE1">
        <w:rPr>
          <w:rFonts w:asciiTheme="minorHAnsi" w:hAnsiTheme="minorHAnsi" w:cstheme="minorHAnsi"/>
        </w:rPr>
        <w:t xml:space="preserve"> </w:t>
      </w:r>
      <w:r w:rsidR="001C1FD9">
        <w:rPr>
          <w:rFonts w:asciiTheme="minorHAnsi" w:hAnsiTheme="minorHAnsi" w:cstheme="minorHAnsi"/>
        </w:rPr>
        <w:t xml:space="preserve">seek to </w:t>
      </w:r>
      <w:r w:rsidR="001E2DE1">
        <w:rPr>
          <w:rFonts w:asciiTheme="minorHAnsi" w:hAnsiTheme="minorHAnsi" w:cstheme="minorHAnsi"/>
        </w:rPr>
        <w:t xml:space="preserve">evaluate </w:t>
      </w:r>
      <w:r w:rsidR="00520F74">
        <w:rPr>
          <w:rFonts w:asciiTheme="minorHAnsi" w:hAnsiTheme="minorHAnsi" w:cstheme="minorHAnsi"/>
        </w:rPr>
        <w:t xml:space="preserve">a </w:t>
      </w:r>
      <w:r w:rsidR="000A1535" w:rsidRPr="000A1535">
        <w:rPr>
          <w:rFonts w:asciiTheme="minorHAnsi" w:hAnsiTheme="minorHAnsi" w:cstheme="minorHAnsi"/>
        </w:rPr>
        <w:t>zirconium chloride-based MOF, UiO-66</w:t>
      </w:r>
      <w:r w:rsidR="00FC6871">
        <w:rPr>
          <w:rFonts w:asciiTheme="minorHAnsi" w:hAnsiTheme="minorHAnsi" w:cstheme="minorHAnsi"/>
        </w:rPr>
        <w:t>,</w:t>
      </w:r>
      <w:r w:rsidR="001C1FD9">
        <w:rPr>
          <w:rFonts w:asciiTheme="minorHAnsi" w:hAnsiTheme="minorHAnsi" w:cstheme="minorHAnsi"/>
        </w:rPr>
        <w:t xml:space="preserve"> over a range of particle sizes and porosities (as measured by framework defectiveness)</w:t>
      </w:r>
      <w:r w:rsidR="00520F74">
        <w:rPr>
          <w:rFonts w:asciiTheme="minorHAnsi" w:hAnsiTheme="minorHAnsi" w:cstheme="minorHAnsi"/>
        </w:rPr>
        <w:t xml:space="preserve">. In this work, we </w:t>
      </w:r>
      <w:r w:rsidR="00FC6871">
        <w:rPr>
          <w:rFonts w:asciiTheme="minorHAnsi" w:hAnsiTheme="minorHAnsi" w:cstheme="minorHAnsi"/>
        </w:rPr>
        <w:t>characteriz</w:t>
      </w:r>
      <w:r w:rsidR="00520F74">
        <w:rPr>
          <w:rFonts w:asciiTheme="minorHAnsi" w:hAnsiTheme="minorHAnsi" w:cstheme="minorHAnsi"/>
        </w:rPr>
        <w:t>e</w:t>
      </w:r>
      <w:r w:rsidR="00FC6871">
        <w:rPr>
          <w:rFonts w:asciiTheme="minorHAnsi" w:hAnsiTheme="minorHAnsi" w:cstheme="minorHAnsi"/>
        </w:rPr>
        <w:t xml:space="preserve"> both their physical properties and </w:t>
      </w:r>
      <w:r w:rsidR="000A1535" w:rsidRPr="000A1535">
        <w:rPr>
          <w:rFonts w:asciiTheme="minorHAnsi" w:hAnsiTheme="minorHAnsi" w:cstheme="minorHAnsi"/>
        </w:rPr>
        <w:t xml:space="preserve">biocompatibility to validate the application of these particles </w:t>
      </w:r>
      <w:r w:rsidR="008A4C22">
        <w:rPr>
          <w:rFonts w:asciiTheme="minorHAnsi" w:hAnsiTheme="minorHAnsi" w:cstheme="minorHAnsi"/>
        </w:rPr>
        <w:t xml:space="preserve">for </w:t>
      </w:r>
      <w:r w:rsidR="000A1535" w:rsidRPr="000A1535">
        <w:rPr>
          <w:rFonts w:asciiTheme="minorHAnsi" w:hAnsiTheme="minorHAnsi" w:cstheme="minorHAnsi"/>
        </w:rPr>
        <w:t xml:space="preserve">pulmonary drug delivery. </w:t>
      </w:r>
    </w:p>
    <w:p w14:paraId="07FCA365" w14:textId="25EA9704" w:rsidR="00586383" w:rsidRPr="00E1556B" w:rsidRDefault="00586383" w:rsidP="00A54559">
      <w:pPr>
        <w:spacing w:after="0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Methods</w:t>
      </w:r>
      <w:r w:rsidR="00A54559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0777EF" w:rsidRPr="000777EF">
        <w:rPr>
          <w:rFonts w:asciiTheme="minorHAnsi" w:hAnsiTheme="minorHAnsi" w:cstheme="minorHAnsi"/>
        </w:rPr>
        <w:t xml:space="preserve">UiO-66 </w:t>
      </w:r>
      <w:r w:rsidR="0012713B">
        <w:rPr>
          <w:rFonts w:asciiTheme="minorHAnsi" w:hAnsiTheme="minorHAnsi" w:cstheme="minorHAnsi"/>
        </w:rPr>
        <w:t>nano</w:t>
      </w:r>
      <w:r w:rsidR="000777EF" w:rsidRPr="000777EF">
        <w:rPr>
          <w:rFonts w:asciiTheme="minorHAnsi" w:hAnsiTheme="minorHAnsi" w:cstheme="minorHAnsi"/>
        </w:rPr>
        <w:t xml:space="preserve">particles were synthesized under acid-free conditions, with water content, synthesis time, and </w:t>
      </w:r>
      <w:r w:rsidR="00C4511A">
        <w:rPr>
          <w:rFonts w:asciiTheme="minorHAnsi" w:hAnsiTheme="minorHAnsi" w:cstheme="minorHAnsi"/>
        </w:rPr>
        <w:t xml:space="preserve">ratio between </w:t>
      </w:r>
      <w:r w:rsidR="000777EF" w:rsidRPr="000777EF">
        <w:rPr>
          <w:rFonts w:asciiTheme="minorHAnsi" w:hAnsiTheme="minorHAnsi" w:cstheme="minorHAnsi"/>
        </w:rPr>
        <w:t>ligand</w:t>
      </w:r>
      <w:r w:rsidR="00C4511A">
        <w:rPr>
          <w:rFonts w:asciiTheme="minorHAnsi" w:hAnsiTheme="minorHAnsi" w:cstheme="minorHAnsi"/>
        </w:rPr>
        <w:t xml:space="preserve"> and </w:t>
      </w:r>
      <w:r w:rsidR="000777EF" w:rsidRPr="000777EF">
        <w:rPr>
          <w:rFonts w:asciiTheme="minorHAnsi" w:hAnsiTheme="minorHAnsi" w:cstheme="minorHAnsi"/>
        </w:rPr>
        <w:t xml:space="preserve">metal </w:t>
      </w:r>
      <w:r w:rsidR="00C4511A">
        <w:rPr>
          <w:rFonts w:asciiTheme="minorHAnsi" w:hAnsiTheme="minorHAnsi" w:cstheme="minorHAnsi"/>
        </w:rPr>
        <w:t xml:space="preserve">reactants </w:t>
      </w:r>
      <w:r w:rsidR="000777EF" w:rsidRPr="000777EF">
        <w:rPr>
          <w:rFonts w:asciiTheme="minorHAnsi" w:hAnsiTheme="minorHAnsi" w:cstheme="minorHAnsi"/>
        </w:rPr>
        <w:t>controlled to modulate the particle size</w:t>
      </w:r>
      <w:r w:rsidR="006B2619">
        <w:rPr>
          <w:rFonts w:asciiTheme="minorHAnsi" w:hAnsiTheme="minorHAnsi" w:cstheme="minorHAnsi"/>
        </w:rPr>
        <w:t xml:space="preserve"> [4]</w:t>
      </w:r>
      <w:r w:rsidR="000777EF" w:rsidRPr="000777EF">
        <w:rPr>
          <w:rFonts w:asciiTheme="minorHAnsi" w:hAnsiTheme="minorHAnsi" w:cstheme="minorHAnsi"/>
        </w:rPr>
        <w:t xml:space="preserve">. </w:t>
      </w:r>
      <w:r w:rsidR="00253566">
        <w:rPr>
          <w:rFonts w:asciiTheme="minorHAnsi" w:hAnsiTheme="minorHAnsi" w:cstheme="minorHAnsi"/>
        </w:rPr>
        <w:t>This approach enabled generation of UiO-66 nanoparticles of tunable defectiveness</w:t>
      </w:r>
      <w:r w:rsidR="00B22695">
        <w:rPr>
          <w:rFonts w:asciiTheme="minorHAnsi" w:hAnsiTheme="minorHAnsi" w:cstheme="minorHAnsi"/>
        </w:rPr>
        <w:t xml:space="preserve">, measured by </w:t>
      </w:r>
      <w:proofErr w:type="spellStart"/>
      <w:r w:rsidR="00B22695">
        <w:rPr>
          <w:rFonts w:asciiTheme="minorHAnsi" w:hAnsiTheme="minorHAnsi" w:cstheme="minorHAnsi"/>
        </w:rPr>
        <w:t>thermogravitational</w:t>
      </w:r>
      <w:proofErr w:type="spellEnd"/>
      <w:r w:rsidR="00B22695">
        <w:rPr>
          <w:rFonts w:asciiTheme="minorHAnsi" w:hAnsiTheme="minorHAnsi" w:cstheme="minorHAnsi"/>
        </w:rPr>
        <w:t xml:space="preserve"> analysis</w:t>
      </w:r>
      <w:r w:rsidR="00E1556B">
        <w:rPr>
          <w:rFonts w:asciiTheme="minorHAnsi" w:hAnsiTheme="minorHAnsi" w:cstheme="minorHAnsi"/>
        </w:rPr>
        <w:t xml:space="preserve"> (TGA)</w:t>
      </w:r>
      <w:r w:rsidR="00253566">
        <w:rPr>
          <w:rFonts w:asciiTheme="minorHAnsi" w:hAnsiTheme="minorHAnsi" w:cstheme="minorHAnsi"/>
        </w:rPr>
        <w:t xml:space="preserve">. </w:t>
      </w:r>
      <w:r w:rsidR="00E1556B">
        <w:rPr>
          <w:rFonts w:asciiTheme="minorHAnsi" w:hAnsiTheme="minorHAnsi" w:cstheme="minorHAnsi"/>
        </w:rPr>
        <w:t>C</w:t>
      </w:r>
      <w:r w:rsidR="000777EF" w:rsidRPr="000777EF">
        <w:rPr>
          <w:rFonts w:asciiTheme="minorHAnsi" w:hAnsiTheme="minorHAnsi" w:cstheme="minorHAnsi"/>
        </w:rPr>
        <w:t xml:space="preserve">rystallinity </w:t>
      </w:r>
      <w:r w:rsidR="00E1556B">
        <w:rPr>
          <w:rFonts w:asciiTheme="minorHAnsi" w:hAnsiTheme="minorHAnsi" w:cstheme="minorHAnsi"/>
        </w:rPr>
        <w:t xml:space="preserve">was confirmed for all samples </w:t>
      </w:r>
      <w:r w:rsidR="000777EF" w:rsidRPr="000777EF">
        <w:rPr>
          <w:rFonts w:asciiTheme="minorHAnsi" w:hAnsiTheme="minorHAnsi" w:cstheme="minorHAnsi"/>
        </w:rPr>
        <w:t>using X-ray diffraction (XRD)</w:t>
      </w:r>
      <w:r w:rsidR="00E1556B">
        <w:rPr>
          <w:rFonts w:asciiTheme="minorHAnsi" w:hAnsiTheme="minorHAnsi" w:cstheme="minorHAnsi"/>
        </w:rPr>
        <w:t>.</w:t>
      </w:r>
      <w:r w:rsidR="000777EF" w:rsidRPr="000777EF">
        <w:rPr>
          <w:rFonts w:asciiTheme="minorHAnsi" w:hAnsiTheme="minorHAnsi" w:cstheme="minorHAnsi"/>
        </w:rPr>
        <w:t xml:space="preserve"> The cargo-loading capacity and kinetic release profile were characterized for a model cargo, rhodamine B (RITC)</w:t>
      </w:r>
      <w:r w:rsidR="00B22695">
        <w:rPr>
          <w:rFonts w:asciiTheme="minorHAnsi" w:hAnsiTheme="minorHAnsi" w:cstheme="minorHAnsi"/>
        </w:rPr>
        <w:t>,</w:t>
      </w:r>
      <w:r w:rsidR="000777EF" w:rsidRPr="000777EF">
        <w:rPr>
          <w:rFonts w:asciiTheme="minorHAnsi" w:hAnsiTheme="minorHAnsi" w:cstheme="minorHAnsi"/>
        </w:rPr>
        <w:t xml:space="preserve"> </w:t>
      </w:r>
      <w:r w:rsidR="00E1556B">
        <w:rPr>
          <w:rFonts w:asciiTheme="minorHAnsi" w:hAnsiTheme="minorHAnsi" w:cstheme="minorHAnsi"/>
        </w:rPr>
        <w:t xml:space="preserve">using </w:t>
      </w:r>
      <w:r w:rsidR="000777EF" w:rsidRPr="000777EF">
        <w:rPr>
          <w:rFonts w:asciiTheme="minorHAnsi" w:hAnsiTheme="minorHAnsi" w:cstheme="minorHAnsi"/>
        </w:rPr>
        <w:t xml:space="preserve">fluorescent </w:t>
      </w:r>
      <w:r w:rsidR="00B22695">
        <w:rPr>
          <w:rFonts w:asciiTheme="minorHAnsi" w:hAnsiTheme="minorHAnsi" w:cstheme="minorHAnsi"/>
        </w:rPr>
        <w:t>measurements</w:t>
      </w:r>
      <w:r w:rsidR="000777EF" w:rsidRPr="000777EF">
        <w:rPr>
          <w:rFonts w:asciiTheme="minorHAnsi" w:hAnsiTheme="minorHAnsi" w:cstheme="minorHAnsi"/>
        </w:rPr>
        <w:t xml:space="preserve">. </w:t>
      </w:r>
      <w:r w:rsidR="00E1556B">
        <w:rPr>
          <w:rFonts w:asciiTheme="minorHAnsi" w:hAnsiTheme="minorHAnsi" w:cstheme="minorHAnsi"/>
        </w:rPr>
        <w:t>Particle sizing was performed using scanning electron microscopy (SEM), d</w:t>
      </w:r>
      <w:r w:rsidR="000777EF" w:rsidRPr="000777EF">
        <w:rPr>
          <w:rFonts w:asciiTheme="minorHAnsi" w:hAnsiTheme="minorHAnsi" w:cstheme="minorHAnsi"/>
        </w:rPr>
        <w:t>ynamic light scattering (DLS)</w:t>
      </w:r>
      <w:r w:rsidR="00E1556B">
        <w:rPr>
          <w:rFonts w:asciiTheme="minorHAnsi" w:hAnsiTheme="minorHAnsi" w:cstheme="minorHAnsi"/>
        </w:rPr>
        <w:t xml:space="preserve">, and </w:t>
      </w:r>
      <w:r w:rsidR="000777EF" w:rsidRPr="000777EF">
        <w:rPr>
          <w:rFonts w:asciiTheme="minorHAnsi" w:hAnsiTheme="minorHAnsi" w:cstheme="minorHAnsi"/>
        </w:rPr>
        <w:t>next generation impactor (NGI)</w:t>
      </w:r>
      <w:r w:rsidR="00E1556B">
        <w:rPr>
          <w:rFonts w:asciiTheme="minorHAnsi" w:hAnsiTheme="minorHAnsi" w:cstheme="minorHAnsi"/>
        </w:rPr>
        <w:t>.</w:t>
      </w:r>
      <w:r w:rsidR="000777EF" w:rsidRPr="000777EF">
        <w:rPr>
          <w:rFonts w:asciiTheme="minorHAnsi" w:hAnsiTheme="minorHAnsi" w:cstheme="minorHAnsi"/>
        </w:rPr>
        <w:t xml:space="preserve"> </w:t>
      </w:r>
      <w:r w:rsidR="00E1556B">
        <w:rPr>
          <w:rFonts w:asciiTheme="minorHAnsi" w:hAnsiTheme="minorHAnsi" w:cstheme="minorHAnsi"/>
        </w:rPr>
        <w:t xml:space="preserve">Biocompatibility was assessed using both </w:t>
      </w:r>
      <w:r w:rsidR="00E1556B">
        <w:rPr>
          <w:rFonts w:asciiTheme="minorHAnsi" w:hAnsiTheme="minorHAnsi" w:cstheme="minorHAnsi"/>
          <w:i/>
          <w:iCs/>
        </w:rPr>
        <w:t xml:space="preserve">in vitro </w:t>
      </w:r>
      <w:r w:rsidR="00E1556B">
        <w:rPr>
          <w:rFonts w:asciiTheme="minorHAnsi" w:hAnsiTheme="minorHAnsi" w:cstheme="minorHAnsi"/>
        </w:rPr>
        <w:t xml:space="preserve">and </w:t>
      </w:r>
      <w:r w:rsidR="00E1556B">
        <w:rPr>
          <w:rFonts w:asciiTheme="minorHAnsi" w:hAnsiTheme="minorHAnsi" w:cstheme="minorHAnsi"/>
          <w:i/>
          <w:iCs/>
        </w:rPr>
        <w:t xml:space="preserve">in vivo </w:t>
      </w:r>
      <w:r w:rsidR="00E1556B">
        <w:rPr>
          <w:rFonts w:asciiTheme="minorHAnsi" w:hAnsiTheme="minorHAnsi" w:cstheme="minorHAnsi"/>
        </w:rPr>
        <w:t xml:space="preserve">assays. Cell viability and uptake </w:t>
      </w:r>
      <w:r w:rsidR="00E1556B">
        <w:rPr>
          <w:rFonts w:asciiTheme="minorHAnsi" w:hAnsiTheme="minorHAnsi" w:cstheme="minorHAnsi"/>
          <w:i/>
          <w:iCs/>
        </w:rPr>
        <w:t xml:space="preserve">in vitro </w:t>
      </w:r>
      <w:r w:rsidR="00E1556B">
        <w:rPr>
          <w:rFonts w:asciiTheme="minorHAnsi" w:hAnsiTheme="minorHAnsi" w:cstheme="minorHAnsi"/>
        </w:rPr>
        <w:t xml:space="preserve">was established for each particle type in </w:t>
      </w:r>
      <w:r w:rsidR="000777EF" w:rsidRPr="000777EF">
        <w:rPr>
          <w:rFonts w:asciiTheme="minorHAnsi" w:hAnsiTheme="minorHAnsi" w:cstheme="minorHAnsi"/>
        </w:rPr>
        <w:t xml:space="preserve">murine-derived alveolar macrophages (MH-S) </w:t>
      </w:r>
      <w:r w:rsidR="00E1556B">
        <w:rPr>
          <w:rFonts w:asciiTheme="minorHAnsi" w:hAnsiTheme="minorHAnsi" w:cstheme="minorHAnsi"/>
        </w:rPr>
        <w:t>and A549 epithelial cells. Pulmonary inflammatory responses following treatment of UiO-66 nanoparticles</w:t>
      </w:r>
      <w:r w:rsidR="00F13336">
        <w:rPr>
          <w:rFonts w:asciiTheme="minorHAnsi" w:hAnsiTheme="minorHAnsi" w:cstheme="minorHAnsi"/>
        </w:rPr>
        <w:t xml:space="preserve"> in C57BL/6 mice</w:t>
      </w:r>
      <w:r w:rsidR="00E1556B">
        <w:rPr>
          <w:rFonts w:asciiTheme="minorHAnsi" w:hAnsiTheme="minorHAnsi" w:cstheme="minorHAnsi"/>
        </w:rPr>
        <w:t xml:space="preserve"> were also assessed 24 </w:t>
      </w:r>
      <w:proofErr w:type="spellStart"/>
      <w:r w:rsidR="00E1556B">
        <w:rPr>
          <w:rFonts w:asciiTheme="minorHAnsi" w:hAnsiTheme="minorHAnsi" w:cstheme="minorHAnsi"/>
        </w:rPr>
        <w:t>hrs</w:t>
      </w:r>
      <w:proofErr w:type="spellEnd"/>
      <w:r w:rsidR="00E1556B">
        <w:rPr>
          <w:rFonts w:asciiTheme="minorHAnsi" w:hAnsiTheme="minorHAnsi" w:cstheme="minorHAnsi"/>
        </w:rPr>
        <w:t xml:space="preserve"> following orotracheal instillation.</w:t>
      </w:r>
    </w:p>
    <w:p w14:paraId="569A5ADC" w14:textId="2DEFEF43" w:rsidR="000777EF" w:rsidRPr="000777EF" w:rsidRDefault="00586383" w:rsidP="00D817AA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Results</w:t>
      </w:r>
      <w:r w:rsidR="00CB6D48">
        <w:rPr>
          <w:rFonts w:asciiTheme="minorHAnsi" w:hAnsiTheme="minorHAnsi" w:cstheme="minorHAnsi"/>
          <w:b/>
          <w:bCs/>
          <w:sz w:val="24"/>
          <w:szCs w:val="24"/>
        </w:rPr>
        <w:t xml:space="preserve"> and Discussion</w:t>
      </w:r>
      <w:r w:rsidR="00A54559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7C5E50">
        <w:rPr>
          <w:rFonts w:asciiTheme="minorHAnsi" w:hAnsiTheme="minorHAnsi" w:cstheme="minorHAnsi"/>
        </w:rPr>
        <w:t xml:space="preserve">Monodisperse UiO-66 nanoparticles were successfully fabricated with </w:t>
      </w:r>
      <w:r w:rsidR="000777EF" w:rsidRPr="000777EF">
        <w:rPr>
          <w:rFonts w:asciiTheme="minorHAnsi" w:hAnsiTheme="minorHAnsi" w:cstheme="minorHAnsi"/>
        </w:rPr>
        <w:t xml:space="preserve">geometric radii between 30-120 nm. </w:t>
      </w:r>
      <w:r w:rsidR="007C5E50">
        <w:rPr>
          <w:rFonts w:asciiTheme="minorHAnsi" w:hAnsiTheme="minorHAnsi" w:cstheme="minorHAnsi"/>
        </w:rPr>
        <w:t>C</w:t>
      </w:r>
      <w:r w:rsidR="000777EF" w:rsidRPr="000777EF">
        <w:rPr>
          <w:rFonts w:asciiTheme="minorHAnsi" w:hAnsiTheme="minorHAnsi" w:cstheme="minorHAnsi"/>
        </w:rPr>
        <w:t xml:space="preserve">argo-loading capacity was </w:t>
      </w:r>
      <w:r w:rsidR="007C5E50">
        <w:rPr>
          <w:rFonts w:asciiTheme="minorHAnsi" w:hAnsiTheme="minorHAnsi" w:cstheme="minorHAnsi"/>
        </w:rPr>
        <w:t xml:space="preserve">highly dependent on framework defectiveness, with maximum RITC loading capacities achieved as much as </w:t>
      </w:r>
      <w:r w:rsidR="000777EF" w:rsidRPr="000777EF">
        <w:rPr>
          <w:rFonts w:asciiTheme="minorHAnsi" w:hAnsiTheme="minorHAnsi" w:cstheme="minorHAnsi"/>
        </w:rPr>
        <w:t xml:space="preserve">determined </w:t>
      </w:r>
      <w:r w:rsidR="007C5E50">
        <w:rPr>
          <w:rFonts w:asciiTheme="minorHAnsi" w:hAnsiTheme="minorHAnsi" w:cstheme="minorHAnsi"/>
        </w:rPr>
        <w:t xml:space="preserve">double the UiO-66 framework by mass. </w:t>
      </w:r>
      <w:r w:rsidR="00D12AB7">
        <w:rPr>
          <w:rFonts w:asciiTheme="minorHAnsi" w:hAnsiTheme="minorHAnsi" w:cstheme="minorHAnsi"/>
        </w:rPr>
        <w:t xml:space="preserve">Uniquely, UiO-66 nanoparticles achieved high stability in neutral pH conditions, but rapidly degraded in less than 24 </w:t>
      </w:r>
      <w:proofErr w:type="spellStart"/>
      <w:r w:rsidR="00D12AB7">
        <w:rPr>
          <w:rFonts w:asciiTheme="minorHAnsi" w:hAnsiTheme="minorHAnsi" w:cstheme="minorHAnsi"/>
        </w:rPr>
        <w:t>hrs</w:t>
      </w:r>
      <w:proofErr w:type="spellEnd"/>
      <w:r w:rsidR="00D12AB7">
        <w:rPr>
          <w:rFonts w:asciiTheme="minorHAnsi" w:hAnsiTheme="minorHAnsi" w:cstheme="minorHAnsi"/>
        </w:rPr>
        <w:t xml:space="preserve"> in acidic buffer conditions, </w:t>
      </w:r>
      <w:r w:rsidR="007D12B8">
        <w:rPr>
          <w:rFonts w:asciiTheme="minorHAnsi" w:hAnsiTheme="minorHAnsi" w:cstheme="minorHAnsi"/>
        </w:rPr>
        <w:t xml:space="preserve">a </w:t>
      </w:r>
      <w:r w:rsidR="00D12AB7">
        <w:rPr>
          <w:rFonts w:asciiTheme="minorHAnsi" w:hAnsiTheme="minorHAnsi" w:cstheme="minorHAnsi"/>
        </w:rPr>
        <w:t xml:space="preserve">desirable </w:t>
      </w:r>
      <w:r w:rsidR="007D12B8">
        <w:rPr>
          <w:rFonts w:asciiTheme="minorHAnsi" w:hAnsiTheme="minorHAnsi" w:cstheme="minorHAnsi"/>
        </w:rPr>
        <w:t xml:space="preserve">characteristic </w:t>
      </w:r>
      <w:r w:rsidR="00D12AB7">
        <w:rPr>
          <w:rFonts w:asciiTheme="minorHAnsi" w:hAnsiTheme="minorHAnsi" w:cstheme="minorHAnsi"/>
        </w:rPr>
        <w:t xml:space="preserve">for drug release </w:t>
      </w:r>
      <w:r w:rsidR="00D12AB7" w:rsidRPr="00D12AB7">
        <w:rPr>
          <w:rFonts w:asciiTheme="minorHAnsi" w:hAnsiTheme="minorHAnsi" w:cstheme="minorHAnsi"/>
          <w:i/>
          <w:iCs/>
        </w:rPr>
        <w:t>in vivo</w:t>
      </w:r>
      <w:r w:rsidR="00D12AB7">
        <w:rPr>
          <w:rFonts w:asciiTheme="minorHAnsi" w:hAnsiTheme="minorHAnsi" w:cstheme="minorHAnsi"/>
        </w:rPr>
        <w:t xml:space="preserve">. </w:t>
      </w:r>
      <w:r w:rsidR="007C5E50">
        <w:rPr>
          <w:rFonts w:asciiTheme="minorHAnsi" w:hAnsiTheme="minorHAnsi" w:cstheme="minorHAnsi"/>
        </w:rPr>
        <w:t xml:space="preserve">RITC loading was found to have significant impact on the aerodynamic diameter of the resultant MOFs; </w:t>
      </w:r>
      <w:r w:rsidR="00D25E47">
        <w:rPr>
          <w:rFonts w:asciiTheme="minorHAnsi" w:hAnsiTheme="minorHAnsi" w:cstheme="minorHAnsi"/>
        </w:rPr>
        <w:t xml:space="preserve">interestingly, </w:t>
      </w:r>
      <w:r w:rsidR="007C5E50">
        <w:rPr>
          <w:rFonts w:asciiTheme="minorHAnsi" w:hAnsiTheme="minorHAnsi" w:cstheme="minorHAnsi"/>
        </w:rPr>
        <w:t xml:space="preserve">RITC loading decreased the mass median aerodynamic diameter (MMAD) as compared to unloaded samples. </w:t>
      </w:r>
      <w:r w:rsidR="00F13336">
        <w:rPr>
          <w:rFonts w:asciiTheme="minorHAnsi" w:hAnsiTheme="minorHAnsi" w:cstheme="minorHAnsi"/>
        </w:rPr>
        <w:t xml:space="preserve">All UiO-66 samples were found to be highly </w:t>
      </w:r>
      <w:r w:rsidR="00D12AB7">
        <w:rPr>
          <w:rFonts w:asciiTheme="minorHAnsi" w:hAnsiTheme="minorHAnsi" w:cstheme="minorHAnsi"/>
        </w:rPr>
        <w:t>biocompatible</w:t>
      </w:r>
      <w:r w:rsidR="00F13336">
        <w:rPr>
          <w:rFonts w:asciiTheme="minorHAnsi" w:hAnsiTheme="minorHAnsi" w:cstheme="minorHAnsi"/>
        </w:rPr>
        <w:t xml:space="preserve"> via both </w:t>
      </w:r>
      <w:r w:rsidR="00F13336">
        <w:rPr>
          <w:rFonts w:asciiTheme="minorHAnsi" w:hAnsiTheme="minorHAnsi" w:cstheme="minorHAnsi"/>
          <w:i/>
          <w:iCs/>
        </w:rPr>
        <w:t xml:space="preserve">in vivo </w:t>
      </w:r>
      <w:r w:rsidR="00F13336">
        <w:rPr>
          <w:rFonts w:asciiTheme="minorHAnsi" w:hAnsiTheme="minorHAnsi" w:cstheme="minorHAnsi"/>
        </w:rPr>
        <w:t xml:space="preserve">and </w:t>
      </w:r>
      <w:r w:rsidR="00F13336">
        <w:rPr>
          <w:rFonts w:asciiTheme="minorHAnsi" w:hAnsiTheme="minorHAnsi" w:cstheme="minorHAnsi"/>
          <w:i/>
          <w:iCs/>
        </w:rPr>
        <w:t xml:space="preserve">in vivo </w:t>
      </w:r>
      <w:r w:rsidR="00F13336">
        <w:rPr>
          <w:rFonts w:asciiTheme="minorHAnsi" w:hAnsiTheme="minorHAnsi" w:cstheme="minorHAnsi"/>
        </w:rPr>
        <w:t>assays</w:t>
      </w:r>
      <w:r w:rsidR="000777EF" w:rsidRPr="000777EF">
        <w:rPr>
          <w:rFonts w:asciiTheme="minorHAnsi" w:hAnsiTheme="minorHAnsi" w:cstheme="minorHAnsi"/>
        </w:rPr>
        <w:t xml:space="preserve">, </w:t>
      </w:r>
      <w:r w:rsidR="00D817AA">
        <w:rPr>
          <w:rFonts w:asciiTheme="minorHAnsi" w:hAnsiTheme="minorHAnsi" w:cstheme="minorHAnsi"/>
        </w:rPr>
        <w:t xml:space="preserve">with </w:t>
      </w:r>
      <w:r w:rsidR="000777EF" w:rsidRPr="000777EF">
        <w:rPr>
          <w:rFonts w:asciiTheme="minorHAnsi" w:hAnsiTheme="minorHAnsi" w:cstheme="minorHAnsi"/>
        </w:rPr>
        <w:t>no acute toxicity or inflammatory response observed</w:t>
      </w:r>
      <w:r w:rsidR="00FA3482">
        <w:rPr>
          <w:rFonts w:asciiTheme="minorHAnsi" w:hAnsiTheme="minorHAnsi" w:cstheme="minorHAnsi"/>
        </w:rPr>
        <w:t xml:space="preserve"> via cytokine release, cell infiltration, and histology.</w:t>
      </w:r>
    </w:p>
    <w:p w14:paraId="55ECCDD7" w14:textId="73C2DF98" w:rsidR="00586383" w:rsidRPr="003141D3" w:rsidRDefault="00586383" w:rsidP="003141D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References</w:t>
      </w:r>
      <w:r w:rsidR="00A54559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6B2619" w:rsidRPr="006B2619">
        <w:rPr>
          <w:rFonts w:asciiTheme="minorHAnsi" w:hAnsiTheme="minorHAnsi" w:cstheme="minorHAnsi"/>
        </w:rPr>
        <w:t>[1] World Health Organization. Fact sheet N°310. 2010.</w:t>
      </w:r>
      <w:r w:rsidR="00D817AA">
        <w:rPr>
          <w:rFonts w:asciiTheme="minorHAnsi" w:hAnsiTheme="minorHAnsi" w:cstheme="minorHAnsi"/>
        </w:rPr>
        <w:t xml:space="preserve"> </w:t>
      </w:r>
      <w:r w:rsidR="006B2619" w:rsidRPr="006B2619">
        <w:rPr>
          <w:rFonts w:asciiTheme="minorHAnsi" w:hAnsiTheme="minorHAnsi" w:cstheme="minorHAnsi"/>
        </w:rPr>
        <w:t xml:space="preserve">[2] </w:t>
      </w:r>
      <w:proofErr w:type="spellStart"/>
      <w:r w:rsidR="006B2619" w:rsidRPr="006B2619">
        <w:rPr>
          <w:rFonts w:asciiTheme="minorHAnsi" w:hAnsiTheme="minorHAnsi" w:cstheme="minorHAnsi"/>
        </w:rPr>
        <w:t>Weers</w:t>
      </w:r>
      <w:proofErr w:type="spellEnd"/>
      <w:r w:rsidR="006B2619" w:rsidRPr="006B2619">
        <w:rPr>
          <w:rFonts w:asciiTheme="minorHAnsi" w:hAnsiTheme="minorHAnsi" w:cstheme="minorHAnsi"/>
        </w:rPr>
        <w:t xml:space="preserve">, J.G. </w:t>
      </w:r>
      <w:r w:rsidR="006B2619" w:rsidRPr="006B2619">
        <w:rPr>
          <w:rFonts w:asciiTheme="minorHAnsi" w:hAnsiTheme="minorHAnsi" w:cstheme="minorHAnsi"/>
          <w:i/>
          <w:iCs/>
        </w:rPr>
        <w:t xml:space="preserve">J Aerosol Med </w:t>
      </w:r>
      <w:proofErr w:type="spellStart"/>
      <w:r w:rsidR="006B2619" w:rsidRPr="006B2619">
        <w:rPr>
          <w:rFonts w:asciiTheme="minorHAnsi" w:hAnsiTheme="minorHAnsi" w:cstheme="minorHAnsi"/>
          <w:i/>
          <w:iCs/>
        </w:rPr>
        <w:t>Pulm</w:t>
      </w:r>
      <w:proofErr w:type="spellEnd"/>
      <w:r w:rsidR="006B2619" w:rsidRPr="006B2619">
        <w:rPr>
          <w:rFonts w:asciiTheme="minorHAnsi" w:hAnsiTheme="minorHAnsi" w:cstheme="minorHAnsi"/>
          <w:i/>
          <w:iCs/>
        </w:rPr>
        <w:t xml:space="preserve"> Drug </w:t>
      </w:r>
      <w:proofErr w:type="spellStart"/>
      <w:r w:rsidR="006B2619" w:rsidRPr="006B2619">
        <w:rPr>
          <w:rFonts w:asciiTheme="minorHAnsi" w:hAnsiTheme="minorHAnsi" w:cstheme="minorHAnsi"/>
          <w:i/>
          <w:iCs/>
        </w:rPr>
        <w:t>Deliv</w:t>
      </w:r>
      <w:proofErr w:type="spellEnd"/>
      <w:r w:rsidR="006B2619" w:rsidRPr="006B2619">
        <w:rPr>
          <w:rFonts w:asciiTheme="minorHAnsi" w:hAnsiTheme="minorHAnsi" w:cstheme="minorHAnsi"/>
        </w:rPr>
        <w:t>. 2010. 23 Suppl 2, S5-23</w:t>
      </w:r>
      <w:r w:rsidR="006B2619">
        <w:rPr>
          <w:rFonts w:asciiTheme="minorHAnsi" w:hAnsiTheme="minorHAnsi" w:cstheme="minorHAnsi"/>
        </w:rPr>
        <w:t>.</w:t>
      </w:r>
      <w:r w:rsidR="00D817AA">
        <w:rPr>
          <w:rFonts w:asciiTheme="minorHAnsi" w:hAnsiTheme="minorHAnsi" w:cstheme="minorHAnsi"/>
        </w:rPr>
        <w:t xml:space="preserve"> </w:t>
      </w:r>
      <w:r w:rsidR="006B2619" w:rsidRPr="006B2619">
        <w:rPr>
          <w:rFonts w:asciiTheme="minorHAnsi" w:hAnsiTheme="minorHAnsi" w:cstheme="minorHAnsi"/>
          <w:bCs/>
        </w:rPr>
        <w:t xml:space="preserve">[3] Rocca, J.D. </w:t>
      </w:r>
      <w:r w:rsidR="006B2619" w:rsidRPr="006B2619">
        <w:rPr>
          <w:rFonts w:asciiTheme="minorHAnsi" w:hAnsiTheme="minorHAnsi" w:cstheme="minorHAnsi"/>
          <w:bCs/>
          <w:i/>
          <w:iCs/>
        </w:rPr>
        <w:t>Acc Chem</w:t>
      </w:r>
      <w:r w:rsidR="006B2619">
        <w:rPr>
          <w:rFonts w:asciiTheme="minorHAnsi" w:hAnsiTheme="minorHAnsi" w:cstheme="minorHAnsi"/>
          <w:bCs/>
          <w:i/>
          <w:iCs/>
        </w:rPr>
        <w:t xml:space="preserve"> </w:t>
      </w:r>
      <w:r w:rsidR="006B2619" w:rsidRPr="006B2619">
        <w:rPr>
          <w:rFonts w:asciiTheme="minorHAnsi" w:hAnsiTheme="minorHAnsi" w:cstheme="minorHAnsi"/>
          <w:bCs/>
          <w:i/>
          <w:iCs/>
        </w:rPr>
        <w:t>Res</w:t>
      </w:r>
      <w:r w:rsidR="006B2619" w:rsidRPr="006B2619">
        <w:rPr>
          <w:rFonts w:asciiTheme="minorHAnsi" w:hAnsiTheme="minorHAnsi" w:cstheme="minorHAnsi"/>
          <w:bCs/>
        </w:rPr>
        <w:t>. 2011.</w:t>
      </w:r>
      <w:r w:rsidR="006B2619" w:rsidRPr="006B2619">
        <w:rPr>
          <w:rFonts w:asciiTheme="minorHAnsi" w:hAnsiTheme="minorHAnsi" w:cstheme="minorHAnsi"/>
        </w:rPr>
        <w:t> </w:t>
      </w:r>
      <w:r w:rsidR="006B2619" w:rsidRPr="006B2619">
        <w:rPr>
          <w:rFonts w:asciiTheme="minorHAnsi" w:hAnsiTheme="minorHAnsi" w:cstheme="minorHAnsi"/>
          <w:i/>
          <w:iCs/>
        </w:rPr>
        <w:t>44</w:t>
      </w:r>
      <w:r w:rsidR="006B2619" w:rsidRPr="006B2619">
        <w:rPr>
          <w:rFonts w:asciiTheme="minorHAnsi" w:hAnsiTheme="minorHAnsi" w:cstheme="minorHAnsi"/>
        </w:rPr>
        <w:t> (10), 957-968</w:t>
      </w:r>
      <w:r w:rsidR="006B2619">
        <w:rPr>
          <w:rFonts w:asciiTheme="minorHAnsi" w:hAnsiTheme="minorHAnsi" w:cstheme="minorHAnsi"/>
        </w:rPr>
        <w:t>.</w:t>
      </w:r>
      <w:r w:rsidR="00D817AA">
        <w:rPr>
          <w:rFonts w:asciiTheme="minorHAnsi" w:hAnsiTheme="minorHAnsi" w:cstheme="minorHAnsi"/>
        </w:rPr>
        <w:t xml:space="preserve"> </w:t>
      </w:r>
      <w:r w:rsidR="006B2619">
        <w:rPr>
          <w:rFonts w:asciiTheme="minorHAnsi" w:hAnsiTheme="minorHAnsi" w:cstheme="minorHAnsi"/>
        </w:rPr>
        <w:t xml:space="preserve">[4] </w:t>
      </w:r>
      <w:r w:rsidR="006B2619" w:rsidRPr="006B2619">
        <w:rPr>
          <w:rFonts w:asciiTheme="minorHAnsi" w:hAnsiTheme="minorHAnsi" w:cstheme="minorHAnsi"/>
        </w:rPr>
        <w:t>Decker, G.,</w:t>
      </w:r>
      <w:r w:rsidR="006B2619">
        <w:rPr>
          <w:rFonts w:asciiTheme="minorHAnsi" w:hAnsiTheme="minorHAnsi" w:cstheme="minorHAnsi"/>
        </w:rPr>
        <w:t xml:space="preserve"> </w:t>
      </w:r>
      <w:r w:rsidR="006B2619" w:rsidRPr="006B2619">
        <w:rPr>
          <w:rFonts w:asciiTheme="minorHAnsi" w:hAnsiTheme="minorHAnsi" w:cstheme="minorHAnsi"/>
        </w:rPr>
        <w:t>Stillman, Z.S., Attia, L., Fromen, C.A., Bloch, E.,</w:t>
      </w:r>
      <w:r w:rsidR="006B2619" w:rsidRPr="006B2619">
        <w:rPr>
          <w:rFonts w:asciiTheme="minorHAnsi" w:hAnsiTheme="minorHAnsi" w:cstheme="minorHAnsi"/>
          <w:vertAlign w:val="superscript"/>
        </w:rPr>
        <w:t xml:space="preserve"> </w:t>
      </w:r>
      <w:r w:rsidR="006B2619" w:rsidRPr="006B2619">
        <w:rPr>
          <w:rFonts w:asciiTheme="minorHAnsi" w:hAnsiTheme="minorHAnsi" w:cstheme="minorHAnsi"/>
          <w:i/>
          <w:iCs/>
        </w:rPr>
        <w:t>Chem Mater</w:t>
      </w:r>
      <w:r w:rsidR="006B2619" w:rsidRPr="006B2619">
        <w:rPr>
          <w:rFonts w:asciiTheme="minorHAnsi" w:hAnsiTheme="minorHAnsi" w:cstheme="minorHAnsi"/>
        </w:rPr>
        <w:t xml:space="preserve"> </w:t>
      </w:r>
      <w:bookmarkStart w:id="0" w:name="_Hlk14695023"/>
      <w:r w:rsidR="006B2619">
        <w:rPr>
          <w:rFonts w:asciiTheme="minorHAnsi" w:hAnsiTheme="minorHAnsi" w:cstheme="minorHAnsi"/>
        </w:rPr>
        <w:t xml:space="preserve">2019. </w:t>
      </w:r>
      <w:r w:rsidR="006B2619" w:rsidRPr="006B2619">
        <w:rPr>
          <w:rFonts w:asciiTheme="minorHAnsi" w:hAnsiTheme="minorHAnsi" w:cstheme="minorHAnsi"/>
          <w:i/>
          <w:iCs/>
        </w:rPr>
        <w:t>31</w:t>
      </w:r>
      <w:r w:rsidR="006B2619">
        <w:rPr>
          <w:rFonts w:asciiTheme="minorHAnsi" w:hAnsiTheme="minorHAnsi" w:cstheme="minorHAnsi"/>
          <w:i/>
          <w:iCs/>
        </w:rPr>
        <w:t xml:space="preserve"> </w:t>
      </w:r>
      <w:r w:rsidR="006B2619" w:rsidRPr="006B2619">
        <w:rPr>
          <w:rFonts w:asciiTheme="minorHAnsi" w:hAnsiTheme="minorHAnsi" w:cstheme="minorHAnsi"/>
        </w:rPr>
        <w:t>(</w:t>
      </w:r>
      <w:r w:rsidR="006B2619" w:rsidRPr="006B2619">
        <w:rPr>
          <w:rFonts w:asciiTheme="minorHAnsi" w:hAnsiTheme="minorHAnsi" w:cstheme="minorHAnsi"/>
        </w:rPr>
        <w:t>13</w:t>
      </w:r>
      <w:r w:rsidR="006B2619">
        <w:rPr>
          <w:rFonts w:asciiTheme="minorHAnsi" w:hAnsiTheme="minorHAnsi" w:cstheme="minorHAnsi"/>
        </w:rPr>
        <w:t>)</w:t>
      </w:r>
      <w:r w:rsidR="006B2619" w:rsidRPr="006B2619">
        <w:rPr>
          <w:rFonts w:asciiTheme="minorHAnsi" w:hAnsiTheme="minorHAnsi" w:cstheme="minorHAnsi"/>
        </w:rPr>
        <w:t xml:space="preserve"> 4831-4839.</w:t>
      </w:r>
      <w:bookmarkStart w:id="1" w:name="_GoBack"/>
      <w:bookmarkEnd w:id="0"/>
      <w:bookmarkEnd w:id="1"/>
    </w:p>
    <w:sectPr w:rsidR="00586383" w:rsidRPr="003141D3" w:rsidSect="00586383">
      <w:footerReference w:type="default" r:id="rId7"/>
      <w:pgSz w:w="11906" w:h="16838" w:code="9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F1853" w14:textId="77777777" w:rsidR="009066EB" w:rsidRDefault="009066EB" w:rsidP="00586383">
      <w:pPr>
        <w:spacing w:after="0" w:line="240" w:lineRule="auto"/>
      </w:pPr>
      <w:r>
        <w:separator/>
      </w:r>
    </w:p>
  </w:endnote>
  <w:endnote w:type="continuationSeparator" w:id="0">
    <w:p w14:paraId="31A1F65B" w14:textId="77777777" w:rsidR="009066EB" w:rsidRDefault="009066EB" w:rsidP="0058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900B9" w14:textId="50C43459" w:rsidR="00586383" w:rsidRDefault="00586383" w:rsidP="00586383">
    <w:pPr>
      <w:spacing w:after="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*corresponding author: cfromen@udel.edu</w:t>
    </w:r>
  </w:p>
  <w:p w14:paraId="12190A82" w14:textId="77777777" w:rsidR="00586383" w:rsidRPr="00586383" w:rsidRDefault="00586383" w:rsidP="00586383">
    <w:pPr>
      <w:spacing w:after="0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01D60" w14:textId="77777777" w:rsidR="009066EB" w:rsidRDefault="009066EB" w:rsidP="00586383">
      <w:pPr>
        <w:spacing w:after="0" w:line="240" w:lineRule="auto"/>
      </w:pPr>
      <w:r>
        <w:separator/>
      </w:r>
    </w:p>
  </w:footnote>
  <w:footnote w:type="continuationSeparator" w:id="0">
    <w:p w14:paraId="70819E69" w14:textId="77777777" w:rsidR="009066EB" w:rsidRDefault="009066EB" w:rsidP="0058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83"/>
    <w:rsid w:val="00072300"/>
    <w:rsid w:val="000777EF"/>
    <w:rsid w:val="000A1535"/>
    <w:rsid w:val="0012713B"/>
    <w:rsid w:val="00147AFE"/>
    <w:rsid w:val="001C1FD9"/>
    <w:rsid w:val="001C4E7A"/>
    <w:rsid w:val="001E2DE1"/>
    <w:rsid w:val="00253566"/>
    <w:rsid w:val="002D2560"/>
    <w:rsid w:val="003141D3"/>
    <w:rsid w:val="00405CFF"/>
    <w:rsid w:val="00520F74"/>
    <w:rsid w:val="00586383"/>
    <w:rsid w:val="005E6911"/>
    <w:rsid w:val="00603F1D"/>
    <w:rsid w:val="006B2619"/>
    <w:rsid w:val="007C5E50"/>
    <w:rsid w:val="007D12B8"/>
    <w:rsid w:val="00831093"/>
    <w:rsid w:val="008A4C22"/>
    <w:rsid w:val="009066EB"/>
    <w:rsid w:val="009A6795"/>
    <w:rsid w:val="00A54559"/>
    <w:rsid w:val="00B22695"/>
    <w:rsid w:val="00B93EB5"/>
    <w:rsid w:val="00BF6BFC"/>
    <w:rsid w:val="00C4511A"/>
    <w:rsid w:val="00CA0549"/>
    <w:rsid w:val="00CB6D48"/>
    <w:rsid w:val="00D12AB7"/>
    <w:rsid w:val="00D25E47"/>
    <w:rsid w:val="00D550DB"/>
    <w:rsid w:val="00D817AA"/>
    <w:rsid w:val="00DB6552"/>
    <w:rsid w:val="00E1556B"/>
    <w:rsid w:val="00EB7133"/>
    <w:rsid w:val="00F13336"/>
    <w:rsid w:val="00F1486D"/>
    <w:rsid w:val="00FA3482"/>
    <w:rsid w:val="00FB4525"/>
    <w:rsid w:val="00FC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F8BF"/>
  <w15:chartTrackingRefBased/>
  <w15:docId w15:val="{C5E371BC-E274-42D9-B398-E1981E9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383"/>
  </w:style>
  <w:style w:type="paragraph" w:styleId="Footer">
    <w:name w:val="footer"/>
    <w:basedOn w:val="Normal"/>
    <w:link w:val="FooterChar"/>
    <w:uiPriority w:val="99"/>
    <w:unhideWhenUsed/>
    <w:rsid w:val="0058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383"/>
  </w:style>
  <w:style w:type="character" w:styleId="Hyperlink">
    <w:name w:val="Hyperlink"/>
    <w:basedOn w:val="DefaultParagraphFont"/>
    <w:uiPriority w:val="99"/>
    <w:unhideWhenUsed/>
    <w:rsid w:val="00586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3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777E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FD804-E85D-4145-8699-82EDC07E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Fromen</dc:creator>
  <cp:keywords/>
  <dc:description/>
  <cp:lastModifiedBy>Cathy Fromen</cp:lastModifiedBy>
  <cp:revision>39</cp:revision>
  <dcterms:created xsi:type="dcterms:W3CDTF">2019-11-07T13:16:00Z</dcterms:created>
  <dcterms:modified xsi:type="dcterms:W3CDTF">2019-11-08T02:51:00Z</dcterms:modified>
</cp:coreProperties>
</file>