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9CD1" w14:textId="32056643" w:rsidR="00C52249" w:rsidRDefault="00AC3A1C">
      <w:pPr>
        <w:rPr>
          <w:lang w:val="tr-TR"/>
        </w:rPr>
      </w:pPr>
      <w:proofErr w:type="spellStart"/>
      <w:r>
        <w:rPr>
          <w:lang w:val="tr-TR"/>
        </w:rPr>
        <w:t>Drug-drug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Interactions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Elderly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Patients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Admitted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Cardiology</w:t>
      </w:r>
      <w:proofErr w:type="spellEnd"/>
      <w:r>
        <w:rPr>
          <w:lang w:val="tr-TR"/>
        </w:rPr>
        <w:t xml:space="preserve"> </w:t>
      </w:r>
      <w:proofErr w:type="spellStart"/>
      <w:r w:rsidR="008A7361">
        <w:rPr>
          <w:lang w:val="tr-TR"/>
        </w:rPr>
        <w:t>Intensive</w:t>
      </w:r>
      <w:proofErr w:type="spellEnd"/>
      <w:r w:rsidR="008A7361">
        <w:rPr>
          <w:lang w:val="tr-TR"/>
        </w:rPr>
        <w:t xml:space="preserve"> </w:t>
      </w:r>
      <w:proofErr w:type="spellStart"/>
      <w:r w:rsidR="008A7361">
        <w:rPr>
          <w:lang w:val="tr-TR"/>
        </w:rPr>
        <w:t>Care</w:t>
      </w:r>
      <w:proofErr w:type="spellEnd"/>
      <w:r w:rsidR="008A7361">
        <w:rPr>
          <w:lang w:val="tr-TR"/>
        </w:rPr>
        <w:t xml:space="preserve"> </w:t>
      </w:r>
      <w:proofErr w:type="spellStart"/>
      <w:r w:rsidR="008A7361">
        <w:rPr>
          <w:lang w:val="tr-TR"/>
        </w:rPr>
        <w:t>Unit</w:t>
      </w:r>
      <w:proofErr w:type="spellEnd"/>
    </w:p>
    <w:p w14:paraId="6AEDB3C7" w14:textId="3AA43C24" w:rsidR="00710CB4" w:rsidRDefault="00710CB4">
      <w:pPr>
        <w:rPr>
          <w:vertAlign w:val="superscript"/>
          <w:lang w:val="tr-TR"/>
        </w:rPr>
      </w:pPr>
      <w:r>
        <w:rPr>
          <w:lang w:val="tr-TR"/>
        </w:rPr>
        <w:t>Mert Kaşkal</w:t>
      </w:r>
      <w:r>
        <w:rPr>
          <w:vertAlign w:val="superscript"/>
          <w:lang w:val="tr-TR"/>
        </w:rPr>
        <w:t>1</w:t>
      </w:r>
      <w:r>
        <w:rPr>
          <w:lang w:val="tr-TR"/>
        </w:rPr>
        <w:t>,</w:t>
      </w:r>
      <w:r w:rsidR="008A7361">
        <w:rPr>
          <w:lang w:val="tr-TR"/>
        </w:rPr>
        <w:t xml:space="preserve"> Fevzi Sünbül</w:t>
      </w:r>
      <w:r w:rsidRPr="00710CB4">
        <w:rPr>
          <w:vertAlign w:val="superscript"/>
          <w:lang w:val="tr-TR"/>
        </w:rPr>
        <w:t>2</w:t>
      </w:r>
      <w:r>
        <w:rPr>
          <w:lang w:val="tr-TR"/>
        </w:rPr>
        <w:t>, Zeynep Us</w:t>
      </w:r>
      <w:r w:rsidRPr="00710CB4">
        <w:rPr>
          <w:vertAlign w:val="superscript"/>
          <w:lang w:val="tr-TR"/>
        </w:rPr>
        <w:t>1</w:t>
      </w:r>
      <w:r>
        <w:rPr>
          <w:lang w:val="tr-TR"/>
        </w:rPr>
        <w:t>, Murat Demirci</w:t>
      </w:r>
      <w:r w:rsidRPr="00710CB4">
        <w:rPr>
          <w:vertAlign w:val="superscript"/>
          <w:lang w:val="tr-TR"/>
        </w:rPr>
        <w:t xml:space="preserve">2 </w:t>
      </w:r>
    </w:p>
    <w:p w14:paraId="11FD574D" w14:textId="04E66AFB" w:rsidR="00710CB4" w:rsidRPr="00710CB4" w:rsidRDefault="00710CB4" w:rsidP="00710CB4">
      <w:pPr>
        <w:rPr>
          <w:lang w:val="tr-TR"/>
        </w:rPr>
      </w:pPr>
      <w:r w:rsidRPr="00710CB4">
        <w:rPr>
          <w:lang w:val="tr-TR"/>
        </w:rPr>
        <w:t>1-</w:t>
      </w:r>
      <w:r>
        <w:rPr>
          <w:lang w:val="tr-TR"/>
        </w:rPr>
        <w:t xml:space="preserve"> </w:t>
      </w:r>
      <w:r w:rsidRPr="00710CB4">
        <w:rPr>
          <w:lang w:val="tr-TR"/>
        </w:rPr>
        <w:t xml:space="preserve">Marmara </w:t>
      </w:r>
      <w:proofErr w:type="spellStart"/>
      <w:r w:rsidRPr="00710CB4">
        <w:rPr>
          <w:lang w:val="tr-TR"/>
        </w:rPr>
        <w:t>University</w:t>
      </w:r>
      <w:proofErr w:type="spellEnd"/>
      <w:r w:rsidRPr="00710CB4">
        <w:rPr>
          <w:lang w:val="tr-TR"/>
        </w:rPr>
        <w:t xml:space="preserve"> School of </w:t>
      </w:r>
      <w:proofErr w:type="spellStart"/>
      <w:r w:rsidRPr="00710CB4">
        <w:rPr>
          <w:lang w:val="tr-TR"/>
        </w:rPr>
        <w:t>Medicine</w:t>
      </w:r>
      <w:proofErr w:type="spellEnd"/>
      <w:r w:rsidRPr="00710CB4">
        <w:rPr>
          <w:lang w:val="tr-TR"/>
        </w:rPr>
        <w:t xml:space="preserve">, </w:t>
      </w:r>
      <w:proofErr w:type="spellStart"/>
      <w:r w:rsidRPr="00710CB4">
        <w:rPr>
          <w:lang w:val="tr-TR"/>
        </w:rPr>
        <w:t>Department</w:t>
      </w:r>
      <w:proofErr w:type="spellEnd"/>
      <w:r w:rsidRPr="00710CB4">
        <w:rPr>
          <w:lang w:val="tr-TR"/>
        </w:rPr>
        <w:t xml:space="preserve"> of </w:t>
      </w:r>
      <w:proofErr w:type="spellStart"/>
      <w:r w:rsidRPr="00710CB4">
        <w:rPr>
          <w:lang w:val="tr-TR"/>
        </w:rPr>
        <w:t>Medical</w:t>
      </w:r>
      <w:proofErr w:type="spellEnd"/>
      <w:r w:rsidRPr="00710CB4">
        <w:rPr>
          <w:lang w:val="tr-TR"/>
        </w:rPr>
        <w:t xml:space="preserve"> </w:t>
      </w:r>
      <w:proofErr w:type="spellStart"/>
      <w:r w:rsidRPr="00710CB4">
        <w:rPr>
          <w:lang w:val="tr-TR"/>
        </w:rPr>
        <w:t>Pharmacology</w:t>
      </w:r>
      <w:proofErr w:type="spellEnd"/>
      <w:r w:rsidRPr="00710CB4">
        <w:rPr>
          <w:lang w:val="tr-TR"/>
        </w:rPr>
        <w:t xml:space="preserve">, </w:t>
      </w:r>
      <w:proofErr w:type="spellStart"/>
      <w:r w:rsidRPr="00710CB4">
        <w:rPr>
          <w:lang w:val="tr-TR"/>
        </w:rPr>
        <w:t>Istanbul</w:t>
      </w:r>
      <w:proofErr w:type="spellEnd"/>
      <w:r w:rsidRPr="00710CB4">
        <w:rPr>
          <w:lang w:val="tr-TR"/>
        </w:rPr>
        <w:t xml:space="preserve">, </w:t>
      </w:r>
      <w:proofErr w:type="spellStart"/>
      <w:r w:rsidRPr="00710CB4">
        <w:rPr>
          <w:lang w:val="tr-TR"/>
        </w:rPr>
        <w:t>Turkey</w:t>
      </w:r>
      <w:proofErr w:type="spellEnd"/>
    </w:p>
    <w:p w14:paraId="4757618A" w14:textId="323E2CB3" w:rsidR="00710CB4" w:rsidRPr="00710CB4" w:rsidRDefault="00710CB4">
      <w:pPr>
        <w:rPr>
          <w:lang w:val="tr-TR"/>
        </w:rPr>
      </w:pPr>
      <w:r w:rsidRPr="00710CB4">
        <w:rPr>
          <w:lang w:val="tr-TR"/>
        </w:rPr>
        <w:t>2</w:t>
      </w:r>
      <w:r>
        <w:rPr>
          <w:lang w:val="tr-TR"/>
        </w:rPr>
        <w:t xml:space="preserve">-Marmara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Pendik </w:t>
      </w:r>
      <w:proofErr w:type="spellStart"/>
      <w:r>
        <w:rPr>
          <w:lang w:val="tr-TR"/>
        </w:rPr>
        <w:t>Research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Training </w:t>
      </w:r>
      <w:proofErr w:type="spellStart"/>
      <w:r>
        <w:rPr>
          <w:lang w:val="tr-TR"/>
        </w:rPr>
        <w:t>Hospital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Department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Cardiology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Turkey</w:t>
      </w:r>
      <w:proofErr w:type="spellEnd"/>
    </w:p>
    <w:p w14:paraId="267CBC0A" w14:textId="77777777" w:rsidR="00AC3A1C" w:rsidRPr="00AC3A1C" w:rsidRDefault="00AC3A1C" w:rsidP="00AC3A1C">
      <w:pPr>
        <w:jc w:val="both"/>
        <w:rPr>
          <w:b/>
          <w:bCs/>
        </w:rPr>
      </w:pPr>
      <w:r w:rsidRPr="00AC3A1C">
        <w:rPr>
          <w:b/>
          <w:bCs/>
        </w:rPr>
        <w:t>Background</w:t>
      </w:r>
    </w:p>
    <w:p w14:paraId="1A4688B4" w14:textId="77777777" w:rsidR="00AC3A1C" w:rsidRPr="00AC3A1C" w:rsidRDefault="00AC3A1C" w:rsidP="00AC3A1C">
      <w:pPr>
        <w:jc w:val="both"/>
      </w:pPr>
      <w:r w:rsidRPr="00AC3A1C">
        <w:t>Older adults admitted to cardiac intensive care units (CICUs) often receive complex, multi-drug regimens, making them vulnerable to clinically important drug–drug interactions (DDIs). Real-world data from single centers can help quantify the burden and severity of DDIs and inform safer prescribing in high-acuity settings.</w:t>
      </w:r>
    </w:p>
    <w:p w14:paraId="1EF7164B" w14:textId="77777777" w:rsidR="00AC3A1C" w:rsidRPr="00AC3A1C" w:rsidRDefault="00AC3A1C" w:rsidP="00AC3A1C">
      <w:pPr>
        <w:jc w:val="both"/>
        <w:rPr>
          <w:b/>
          <w:bCs/>
        </w:rPr>
      </w:pPr>
      <w:r w:rsidRPr="00AC3A1C">
        <w:rPr>
          <w:b/>
          <w:bCs/>
        </w:rPr>
        <w:t>Methods</w:t>
      </w:r>
    </w:p>
    <w:p w14:paraId="081EF7DE" w14:textId="2F097BA3" w:rsidR="00AC3A1C" w:rsidRPr="00AC3A1C" w:rsidRDefault="00AC3A1C" w:rsidP="00AC3A1C">
      <w:pPr>
        <w:jc w:val="both"/>
      </w:pPr>
      <w:r w:rsidRPr="00AC3A1C">
        <w:t xml:space="preserve">We conducted a retrospective, single-center study in Istanbul including consecutive adults aged ≥65 years admitted to the cardiology ICU </w:t>
      </w:r>
      <w:proofErr w:type="spellStart"/>
      <w:r w:rsidR="00226659" w:rsidRPr="00226659">
        <w:rPr>
          <w:lang w:val="tr-TR"/>
        </w:rPr>
        <w:t>from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January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to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December</w:t>
      </w:r>
      <w:proofErr w:type="spellEnd"/>
      <w:r w:rsidRPr="00AC3A1C">
        <w:t xml:space="preserve"> 2024. Medication lists were reviewed, and potential DDIs were assessed using the Lexicomp® (UpToDate) interaction checker and its standard risk ratings: C (“monitor therapy”), D (“consider therapy modification”), and X (“avoid combination”). The primary outcome was the proportion of patients with at least one potential DDI in each risk category. </w:t>
      </w:r>
    </w:p>
    <w:p w14:paraId="2717B11A" w14:textId="77777777" w:rsidR="00AC3A1C" w:rsidRPr="00AC3A1C" w:rsidRDefault="00AC3A1C" w:rsidP="00AC3A1C">
      <w:pPr>
        <w:jc w:val="both"/>
        <w:rPr>
          <w:b/>
          <w:bCs/>
        </w:rPr>
      </w:pPr>
      <w:r w:rsidRPr="00AC3A1C">
        <w:rPr>
          <w:b/>
          <w:bCs/>
        </w:rPr>
        <w:t>Results</w:t>
      </w:r>
    </w:p>
    <w:p w14:paraId="52F207CA" w14:textId="7191D4E6" w:rsidR="00AC3A1C" w:rsidRPr="00AC3A1C" w:rsidRDefault="00AC3A1C" w:rsidP="00AC3A1C">
      <w:pPr>
        <w:jc w:val="both"/>
      </w:pPr>
      <w:r w:rsidRPr="00AC3A1C">
        <w:t>A total of 116</w:t>
      </w:r>
      <w:r>
        <w:t xml:space="preserve"> </w:t>
      </w:r>
      <w:r w:rsidRPr="00ED6758">
        <w:t>(</w:t>
      </w:r>
      <w:r w:rsidR="00ED6758" w:rsidRPr="00ED6758">
        <w:t>median age: 74; min-max (65-95)</w:t>
      </w:r>
      <w:r w:rsidRPr="00ED6758">
        <w:t>)</w:t>
      </w:r>
      <w:r w:rsidRPr="00AC3A1C">
        <w:t xml:space="preserve"> patients </w:t>
      </w:r>
      <w:r w:rsidR="00226659">
        <w:t xml:space="preserve">were </w:t>
      </w:r>
      <w:r>
        <w:t>included in the study</w:t>
      </w:r>
      <w:r w:rsidRPr="00AC3A1C">
        <w:t xml:space="preserve">. Using the Lexicomp risk framework, 111/116 patients (95.7%) had at least one category C DDI, 31/116 (26.7%) had at least one category D DDI, and </w:t>
      </w:r>
      <w:r w:rsidR="001C5841">
        <w:t>1</w:t>
      </w:r>
      <w:r w:rsidRPr="00AC3A1C">
        <w:t>/116 (</w:t>
      </w:r>
      <w:r w:rsidR="001C5841">
        <w:t xml:space="preserve">0.9 </w:t>
      </w:r>
      <w:r w:rsidRPr="00AC3A1C">
        <w:t xml:space="preserve">%) had at least one category X DDI. </w:t>
      </w:r>
      <w:r w:rsidR="00FA78C4" w:rsidRPr="00FA78C4">
        <w:t xml:space="preserve">Among category D potential DDIs, the ticagrelor–aspirin combination was frequently observed due to its increased bleeding risk. In category X, we identified </w:t>
      </w:r>
      <w:r w:rsidR="008A7361">
        <w:t xml:space="preserve">one </w:t>
      </w:r>
      <w:r w:rsidR="00FA78C4" w:rsidRPr="00FA78C4">
        <w:t>interaction: alteplase with enoxaparin (risk of excessive bleeding)</w:t>
      </w:r>
      <w:r w:rsidR="008A7361">
        <w:t>.</w:t>
      </w:r>
    </w:p>
    <w:p w14:paraId="2A21A5F4" w14:textId="77777777" w:rsidR="00AC3A1C" w:rsidRPr="00AC3A1C" w:rsidRDefault="00AC3A1C" w:rsidP="00AC3A1C">
      <w:pPr>
        <w:jc w:val="both"/>
        <w:rPr>
          <w:b/>
          <w:bCs/>
        </w:rPr>
      </w:pPr>
      <w:r w:rsidRPr="00AC3A1C">
        <w:rPr>
          <w:b/>
          <w:bCs/>
        </w:rPr>
        <w:t>Conclusion</w:t>
      </w:r>
    </w:p>
    <w:p w14:paraId="4554D071" w14:textId="4F848D2A" w:rsidR="00226659" w:rsidRPr="00226659" w:rsidRDefault="00E52A8D" w:rsidP="00226659">
      <w:pPr>
        <w:jc w:val="both"/>
        <w:rPr>
          <w:lang w:val="tr-TR"/>
        </w:rPr>
      </w:pPr>
      <w:r>
        <w:t xml:space="preserve">The </w:t>
      </w:r>
      <w:r w:rsidR="00AC3A1C" w:rsidRPr="00AC3A1C">
        <w:t xml:space="preserve">potential DDIs were highly prevalent, with nearly all patients requiring at least monitoring (category C), more than one in four requiring consideration of therapy modification (category D), and </w:t>
      </w:r>
      <w:r w:rsidR="00226659">
        <w:t>only</w:t>
      </w:r>
      <w:r w:rsidR="001C5841">
        <w:t xml:space="preserve"> one patient  </w:t>
      </w:r>
      <w:r w:rsidR="00AC3A1C" w:rsidRPr="00AC3A1C">
        <w:t xml:space="preserve">exposed to combinations that should be avoided (category X). </w:t>
      </w:r>
      <w:proofErr w:type="spellStart"/>
      <w:r w:rsidR="00226659" w:rsidRPr="00226659">
        <w:rPr>
          <w:lang w:val="tr-TR"/>
        </w:rPr>
        <w:t>These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findings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emphasize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the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importance</w:t>
      </w:r>
      <w:proofErr w:type="spellEnd"/>
      <w:r w:rsidR="00226659" w:rsidRPr="00226659">
        <w:rPr>
          <w:lang w:val="tr-TR"/>
        </w:rPr>
        <w:t xml:space="preserve"> of </w:t>
      </w:r>
      <w:proofErr w:type="spellStart"/>
      <w:r w:rsidR="00226659" w:rsidRPr="00226659">
        <w:rPr>
          <w:lang w:val="tr-TR"/>
        </w:rPr>
        <w:t>routine</w:t>
      </w:r>
      <w:proofErr w:type="spellEnd"/>
      <w:r w:rsidR="00226659" w:rsidRPr="00226659">
        <w:rPr>
          <w:lang w:val="tr-TR"/>
        </w:rPr>
        <w:t xml:space="preserve"> DDI </w:t>
      </w:r>
      <w:proofErr w:type="spellStart"/>
      <w:r w:rsidR="00226659" w:rsidRPr="00226659">
        <w:rPr>
          <w:lang w:val="tr-TR"/>
        </w:rPr>
        <w:t>screening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and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clinical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review</w:t>
      </w:r>
      <w:proofErr w:type="spellEnd"/>
      <w:r w:rsidR="00226659" w:rsidRPr="00226659">
        <w:rPr>
          <w:lang w:val="tr-TR"/>
        </w:rPr>
        <w:t xml:space="preserve"> in </w:t>
      </w:r>
      <w:proofErr w:type="spellStart"/>
      <w:r w:rsidR="00226659" w:rsidRPr="00226659">
        <w:rPr>
          <w:lang w:val="tr-TR"/>
        </w:rPr>
        <w:t>CICUs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to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mitigate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risks</w:t>
      </w:r>
      <w:proofErr w:type="spellEnd"/>
      <w:r w:rsidR="00226659" w:rsidRPr="00226659">
        <w:rPr>
          <w:lang w:val="tr-TR"/>
        </w:rPr>
        <w:t xml:space="preserve">, </w:t>
      </w:r>
      <w:proofErr w:type="spellStart"/>
      <w:r w:rsidR="00226659" w:rsidRPr="00226659">
        <w:rPr>
          <w:lang w:val="tr-TR"/>
        </w:rPr>
        <w:t>particularly</w:t>
      </w:r>
      <w:proofErr w:type="spellEnd"/>
      <w:r w:rsidR="00226659" w:rsidRPr="00226659">
        <w:rPr>
          <w:lang w:val="tr-TR"/>
        </w:rPr>
        <w:t xml:space="preserve"> in </w:t>
      </w:r>
      <w:proofErr w:type="spellStart"/>
      <w:r w:rsidR="00226659" w:rsidRPr="00226659">
        <w:rPr>
          <w:lang w:val="tr-TR"/>
        </w:rPr>
        <w:t>elderly</w:t>
      </w:r>
      <w:proofErr w:type="spellEnd"/>
      <w:r w:rsidR="00226659" w:rsidRPr="00226659">
        <w:rPr>
          <w:lang w:val="tr-TR"/>
        </w:rPr>
        <w:t xml:space="preserve"> </w:t>
      </w:r>
      <w:proofErr w:type="spellStart"/>
      <w:r w:rsidR="00226659" w:rsidRPr="00226659">
        <w:rPr>
          <w:lang w:val="tr-TR"/>
        </w:rPr>
        <w:t>populations</w:t>
      </w:r>
      <w:proofErr w:type="spellEnd"/>
      <w:r w:rsidR="004C534C">
        <w:rPr>
          <w:lang w:val="tr-TR"/>
        </w:rPr>
        <w:t>.</w:t>
      </w:r>
    </w:p>
    <w:p w14:paraId="7B54E48A" w14:textId="64FF15C9" w:rsidR="00AC3A1C" w:rsidRPr="00AC3A1C" w:rsidRDefault="00AC3A1C" w:rsidP="00AC3A1C">
      <w:pPr>
        <w:rPr>
          <w:lang w:val="tr-TR"/>
        </w:rPr>
      </w:pPr>
    </w:p>
    <w:sectPr w:rsidR="00AC3A1C" w:rsidRPr="00AC3A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52AA"/>
    <w:multiLevelType w:val="hybridMultilevel"/>
    <w:tmpl w:val="9EC0AE9C"/>
    <w:lvl w:ilvl="0" w:tplc="61FA4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49"/>
    <w:rsid w:val="001C5841"/>
    <w:rsid w:val="00226659"/>
    <w:rsid w:val="0042330C"/>
    <w:rsid w:val="004C534C"/>
    <w:rsid w:val="00551D88"/>
    <w:rsid w:val="0065763E"/>
    <w:rsid w:val="006F21AA"/>
    <w:rsid w:val="00710CB4"/>
    <w:rsid w:val="00777782"/>
    <w:rsid w:val="008A7361"/>
    <w:rsid w:val="00925561"/>
    <w:rsid w:val="00AC3A1C"/>
    <w:rsid w:val="00B10631"/>
    <w:rsid w:val="00BA78F0"/>
    <w:rsid w:val="00C52249"/>
    <w:rsid w:val="00CB0974"/>
    <w:rsid w:val="00E21A5E"/>
    <w:rsid w:val="00E52A8D"/>
    <w:rsid w:val="00E943FF"/>
    <w:rsid w:val="00ED6758"/>
    <w:rsid w:val="00FA78C4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8285"/>
  <w15:chartTrackingRefBased/>
  <w15:docId w15:val="{3AEC4898-04B1-4C21-8699-5142381F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2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2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2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2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2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2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2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22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22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22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22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22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22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2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2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2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22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22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22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22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2249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CB09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B09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B09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09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097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2266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665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Kaskal</dc:creator>
  <cp:keywords/>
  <dc:description/>
  <cp:lastModifiedBy>Mert Kaskal</cp:lastModifiedBy>
  <cp:revision>5</cp:revision>
  <dcterms:created xsi:type="dcterms:W3CDTF">2025-09-10T10:37:00Z</dcterms:created>
  <dcterms:modified xsi:type="dcterms:W3CDTF">2025-09-12T14:17:00Z</dcterms:modified>
</cp:coreProperties>
</file>