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F8BE0" w14:textId="6DB2FAED" w:rsidR="001F34E8" w:rsidRDefault="002E3EEF" w:rsidP="001F34E8">
      <w:pPr>
        <w:autoSpaceDE w:val="0"/>
        <w:autoSpaceDN w:val="0"/>
        <w:adjustRightInd w:val="0"/>
        <w:spacing w:before="120" w:after="120" w:line="48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r w:rsidRPr="002E3EEF">
        <w:rPr>
          <w:rFonts w:asciiTheme="majorBidi" w:hAnsiTheme="majorBidi" w:cstheme="majorBidi"/>
          <w:b/>
          <w:bCs/>
          <w:sz w:val="32"/>
          <w:szCs w:val="32"/>
        </w:rPr>
        <w:t xml:space="preserve">2D Freestanding Janus Gold </w:t>
      </w:r>
      <w:r w:rsidR="001F34E8" w:rsidRPr="009A2938">
        <w:rPr>
          <w:rFonts w:asciiTheme="majorBidi" w:hAnsiTheme="majorBidi" w:cstheme="majorBidi"/>
          <w:b/>
          <w:bCs/>
          <w:i/>
          <w:sz w:val="32"/>
          <w:szCs w:val="32"/>
        </w:rPr>
        <w:t>Plasmene</w:t>
      </w:r>
      <w:r w:rsidR="001F34E8">
        <w:rPr>
          <w:rFonts w:asciiTheme="majorBidi" w:hAnsiTheme="majorBidi" w:cstheme="majorBidi"/>
          <w:b/>
          <w:bCs/>
          <w:sz w:val="32"/>
          <w:szCs w:val="32"/>
        </w:rPr>
        <w:t xml:space="preserve"> nanosheets</w:t>
      </w:r>
    </w:p>
    <w:p w14:paraId="065137A8" w14:textId="65E9FD4F" w:rsidR="004F15FD" w:rsidRPr="004F15FD" w:rsidRDefault="004F15FD" w:rsidP="001F34E8">
      <w:pPr>
        <w:autoSpaceDE w:val="0"/>
        <w:autoSpaceDN w:val="0"/>
        <w:adjustRightInd w:val="0"/>
        <w:spacing w:before="120" w:after="120" w:line="480" w:lineRule="auto"/>
        <w:jc w:val="center"/>
        <w:rPr>
          <w:rFonts w:asciiTheme="majorBidi" w:hAnsiTheme="majorBidi" w:cstheme="majorBidi"/>
          <w:bCs/>
          <w:sz w:val="32"/>
          <w:szCs w:val="32"/>
        </w:rPr>
      </w:pPr>
      <w:r w:rsidRPr="004F15FD">
        <w:rPr>
          <w:rFonts w:asciiTheme="majorBidi" w:hAnsiTheme="majorBidi" w:cstheme="majorBidi"/>
          <w:bCs/>
          <w:sz w:val="32"/>
          <w:szCs w:val="32"/>
        </w:rPr>
        <w:t>Qianqian Shi</w:t>
      </w:r>
    </w:p>
    <w:bookmarkEnd w:id="0"/>
    <w:p w14:paraId="3414D30E" w14:textId="77777777" w:rsidR="001F34E8" w:rsidRPr="00F466B6" w:rsidRDefault="001F34E8" w:rsidP="001F34E8">
      <w:pPr>
        <w:autoSpaceDE w:val="0"/>
        <w:autoSpaceDN w:val="0"/>
        <w:adjustRightInd w:val="0"/>
        <w:spacing w:before="120"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466B6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1</w:t>
      </w:r>
      <w:r w:rsidRPr="00F466B6">
        <w:rPr>
          <w:rFonts w:asciiTheme="majorBidi" w:hAnsiTheme="majorBidi" w:cstheme="majorBidi"/>
          <w:sz w:val="24"/>
          <w:szCs w:val="24"/>
          <w:lang w:val="en-US"/>
        </w:rPr>
        <w:t xml:space="preserve">Department of Chemical Engineering, Faculty of Engineering, Monash University, Clayton 3800, Victoria, Australia. </w:t>
      </w:r>
    </w:p>
    <w:p w14:paraId="1DF18F96" w14:textId="77777777" w:rsidR="001F34E8" w:rsidRPr="00082031" w:rsidRDefault="001F34E8" w:rsidP="001F34E8">
      <w:pPr>
        <w:autoSpaceDE w:val="0"/>
        <w:autoSpaceDN w:val="0"/>
        <w:adjustRightInd w:val="0"/>
        <w:spacing w:before="120"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466B6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2</w:t>
      </w:r>
      <w:r w:rsidRPr="00F466B6">
        <w:rPr>
          <w:rFonts w:asciiTheme="majorBidi" w:hAnsiTheme="majorBidi" w:cstheme="majorBidi"/>
          <w:sz w:val="24"/>
          <w:szCs w:val="24"/>
          <w:lang w:val="en-US"/>
        </w:rPr>
        <w:t xml:space="preserve">The Melbourne Centre for Nanofabrication, 151 Wellington Road, Clayton 3168, Victoria, Australia. </w:t>
      </w:r>
    </w:p>
    <w:p w14:paraId="27ECBDAC" w14:textId="26A00F7E" w:rsidR="000543FB" w:rsidRPr="00BB453C" w:rsidRDefault="001F34E8" w:rsidP="00BB453C">
      <w:pPr>
        <w:autoSpaceDE w:val="0"/>
        <w:autoSpaceDN w:val="0"/>
        <w:adjustRightInd w:val="0"/>
        <w:spacing w:before="120" w:after="0" w:line="48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772B7">
        <w:rPr>
          <w:rFonts w:asciiTheme="majorBidi" w:hAnsiTheme="majorBidi" w:cstheme="majorBidi"/>
          <w:sz w:val="24"/>
        </w:rPr>
        <w:t xml:space="preserve">Recently, a new concept in 2D </w:t>
      </w:r>
      <w:proofErr w:type="spellStart"/>
      <w:r w:rsidRPr="000772B7">
        <w:rPr>
          <w:rFonts w:asciiTheme="majorBidi" w:hAnsiTheme="majorBidi" w:cstheme="majorBidi"/>
          <w:sz w:val="24"/>
        </w:rPr>
        <w:t>plasmonics</w:t>
      </w:r>
      <w:proofErr w:type="spellEnd"/>
      <w:r w:rsidRPr="000772B7">
        <w:rPr>
          <w:rFonts w:asciiTheme="majorBidi" w:hAnsiTheme="majorBidi" w:cstheme="majorBidi"/>
          <w:sz w:val="24"/>
        </w:rPr>
        <w:t xml:space="preserve"> </w:t>
      </w:r>
      <w:r w:rsidRPr="00353BAB">
        <w:rPr>
          <w:rFonts w:asciiTheme="majorBidi" w:hAnsiTheme="majorBidi" w:cstheme="majorBidi"/>
          <w:noProof/>
          <w:sz w:val="24"/>
        </w:rPr>
        <w:t>nanoassemblies</w:t>
      </w:r>
      <w:r w:rsidRPr="000772B7">
        <w:rPr>
          <w:rFonts w:asciiTheme="majorBidi" w:hAnsiTheme="majorBidi" w:cstheme="majorBidi"/>
          <w:sz w:val="24"/>
        </w:rPr>
        <w:t>– ‘</w:t>
      </w:r>
      <w:proofErr w:type="spellStart"/>
      <w:r w:rsidRPr="00353BAB">
        <w:rPr>
          <w:rFonts w:asciiTheme="majorBidi" w:hAnsiTheme="majorBidi" w:cstheme="majorBidi"/>
          <w:i/>
          <w:iCs/>
          <w:noProof/>
          <w:sz w:val="24"/>
        </w:rPr>
        <w:t>Plasmene</w:t>
      </w:r>
      <w:proofErr w:type="spellEnd"/>
      <w:r w:rsidRPr="000772B7">
        <w:rPr>
          <w:rFonts w:asciiTheme="majorBidi" w:hAnsiTheme="majorBidi" w:cstheme="majorBidi"/>
          <w:sz w:val="24"/>
        </w:rPr>
        <w:t xml:space="preserve">’ was established, which is defined in analogy to graphene as free-standing, one-particle-thick, ordered </w:t>
      </w:r>
      <w:r w:rsidRPr="00353BAB">
        <w:rPr>
          <w:rFonts w:asciiTheme="majorBidi" w:hAnsiTheme="majorBidi" w:cstheme="majorBidi"/>
          <w:noProof/>
          <w:sz w:val="24"/>
        </w:rPr>
        <w:t>nanoassemblies</w:t>
      </w:r>
      <w:r w:rsidRPr="000772B7">
        <w:rPr>
          <w:rFonts w:asciiTheme="majorBidi" w:hAnsiTheme="majorBidi" w:cstheme="majorBidi"/>
          <w:sz w:val="24"/>
        </w:rPr>
        <w:t xml:space="preserve"> of nanoparticles (“meta-atoms”)</w:t>
      </w:r>
      <w:r w:rsidRPr="000772B7">
        <w:rPr>
          <w:rFonts w:asciiTheme="majorBidi" w:hAnsiTheme="majorBidi" w:cstheme="majorBidi"/>
        </w:rPr>
        <w:t xml:space="preserve"> </w:t>
      </w:r>
      <w:r w:rsidRPr="000772B7">
        <w:rPr>
          <w:rFonts w:asciiTheme="majorBidi" w:hAnsiTheme="majorBidi" w:cstheme="majorBidi"/>
          <w:sz w:val="24"/>
        </w:rPr>
        <w:t xml:space="preserve">from the “plasmonic periodic table”. </w:t>
      </w:r>
      <w:r w:rsidRPr="00BB453C">
        <w:rPr>
          <w:rFonts w:ascii="Times New Roman" w:hAnsi="Times New Roman" w:cs="Times New Roman"/>
          <w:i/>
          <w:sz w:val="24"/>
          <w:szCs w:val="24"/>
        </w:rPr>
        <w:t>Plasmene</w:t>
      </w:r>
      <w:r w:rsidRPr="003D5A0D">
        <w:rPr>
          <w:rFonts w:ascii="Times New Roman" w:hAnsi="Times New Roman" w:cs="Times New Roman"/>
          <w:sz w:val="24"/>
          <w:szCs w:val="24"/>
        </w:rPr>
        <w:t xml:space="preserve"> shows great potential in the design of SERS substrates due to its unique structure-dependent physicochemical functionalities. </w:t>
      </w:r>
      <w:r w:rsidR="00BB453C">
        <w:rPr>
          <w:rFonts w:ascii="Times New Roman" w:hAnsi="Times New Roman" w:cs="Times New Roman"/>
          <w:sz w:val="24"/>
          <w:szCs w:val="24"/>
        </w:rPr>
        <w:t xml:space="preserve">Previous </w:t>
      </w:r>
      <w:r w:rsidR="00BB453C" w:rsidRPr="00BB453C">
        <w:rPr>
          <w:rFonts w:ascii="Times New Roman" w:hAnsi="Times New Roman" w:cs="Times New Roman"/>
          <w:i/>
          <w:sz w:val="24"/>
          <w:szCs w:val="24"/>
        </w:rPr>
        <w:t>Plasmene</w:t>
      </w:r>
      <w:r w:rsidR="00BB453C">
        <w:rPr>
          <w:rFonts w:ascii="Times New Roman" w:hAnsi="Times New Roman" w:cs="Times New Roman"/>
          <w:sz w:val="24"/>
          <w:szCs w:val="24"/>
        </w:rPr>
        <w:t xml:space="preserve"> nanosheets</w:t>
      </w:r>
      <w:r w:rsidR="00406525" w:rsidRPr="00406525">
        <w:rPr>
          <w:rFonts w:asciiTheme="majorBidi" w:hAnsiTheme="majorBidi" w:cstheme="majorBidi"/>
          <w:bCs/>
          <w:sz w:val="24"/>
          <w:szCs w:val="24"/>
        </w:rPr>
        <w:t xml:space="preserve"> are typically</w:t>
      </w:r>
      <w:r w:rsidR="00406525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406525" w:rsidRPr="00406525">
        <w:rPr>
          <w:rFonts w:asciiTheme="majorBidi" w:hAnsiTheme="majorBidi" w:cstheme="majorBidi"/>
          <w:bCs/>
          <w:sz w:val="24"/>
          <w:szCs w:val="24"/>
        </w:rPr>
        <w:t>constructed from symmetrical constituent building blocks, which have identical</w:t>
      </w:r>
      <w:r w:rsidR="00406525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406525" w:rsidRPr="00406525">
        <w:rPr>
          <w:rFonts w:asciiTheme="majorBidi" w:hAnsiTheme="majorBidi" w:cstheme="majorBidi"/>
          <w:bCs/>
          <w:sz w:val="24"/>
          <w:szCs w:val="24"/>
        </w:rPr>
        <w:t>structural and functional properties on both sides. Here, a general ligand</w:t>
      </w:r>
      <w:r w:rsidR="00406525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406525" w:rsidRPr="00406525">
        <w:rPr>
          <w:rFonts w:asciiTheme="majorBidi" w:hAnsiTheme="majorBidi" w:cstheme="majorBidi"/>
          <w:bCs/>
          <w:sz w:val="24"/>
          <w:szCs w:val="24"/>
        </w:rPr>
        <w:t>symmetry-breaking strategy is reported to grow 2D Janus gold nanocrystal</w:t>
      </w:r>
      <w:r w:rsidR="00406525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BB453C" w:rsidRPr="00BB453C">
        <w:rPr>
          <w:rFonts w:asciiTheme="majorBidi" w:hAnsiTheme="majorBidi" w:cstheme="majorBidi"/>
          <w:bCs/>
          <w:i/>
          <w:sz w:val="24"/>
          <w:szCs w:val="24"/>
        </w:rPr>
        <w:t>Plasmene</w:t>
      </w:r>
      <w:proofErr w:type="spellEnd"/>
      <w:r w:rsidR="00406525" w:rsidRPr="00406525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BB453C">
        <w:rPr>
          <w:rFonts w:asciiTheme="majorBidi" w:hAnsiTheme="majorBidi" w:cstheme="majorBidi"/>
          <w:bCs/>
          <w:sz w:val="24"/>
          <w:szCs w:val="24"/>
        </w:rPr>
        <w:t>nano</w:t>
      </w:r>
      <w:r w:rsidR="00406525" w:rsidRPr="00406525">
        <w:rPr>
          <w:rFonts w:asciiTheme="majorBidi" w:hAnsiTheme="majorBidi" w:cstheme="majorBidi"/>
          <w:bCs/>
          <w:sz w:val="24"/>
          <w:szCs w:val="24"/>
        </w:rPr>
        <w:t xml:space="preserve">sheets with </w:t>
      </w:r>
      <w:proofErr w:type="spellStart"/>
      <w:r w:rsidR="00406525" w:rsidRPr="00406525">
        <w:rPr>
          <w:rFonts w:asciiTheme="majorBidi" w:hAnsiTheme="majorBidi" w:cstheme="majorBidi"/>
          <w:bCs/>
          <w:sz w:val="24"/>
          <w:szCs w:val="24"/>
        </w:rPr>
        <w:t>nanocube</w:t>
      </w:r>
      <w:proofErr w:type="spellEnd"/>
      <w:r w:rsidR="00406525" w:rsidRPr="00406525">
        <w:rPr>
          <w:rFonts w:asciiTheme="majorBidi" w:hAnsiTheme="majorBidi" w:cstheme="majorBidi"/>
          <w:bCs/>
          <w:sz w:val="24"/>
          <w:szCs w:val="24"/>
        </w:rPr>
        <w:t xml:space="preserve"> morphology on one side yet with </w:t>
      </w:r>
      <w:proofErr w:type="spellStart"/>
      <w:r w:rsidR="00406525" w:rsidRPr="00406525">
        <w:rPr>
          <w:rFonts w:asciiTheme="majorBidi" w:hAnsiTheme="majorBidi" w:cstheme="majorBidi"/>
          <w:bCs/>
          <w:sz w:val="24"/>
          <w:szCs w:val="24"/>
        </w:rPr>
        <w:t>nanostar</w:t>
      </w:r>
      <w:proofErr w:type="spellEnd"/>
      <w:r w:rsidR="00406525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406525" w:rsidRPr="00406525">
        <w:rPr>
          <w:rFonts w:asciiTheme="majorBidi" w:hAnsiTheme="majorBidi" w:cstheme="majorBidi"/>
          <w:bCs/>
          <w:sz w:val="24"/>
          <w:szCs w:val="24"/>
        </w:rPr>
        <w:t>on the opposite side. Such asymmetric metallic structures lead to distinct</w:t>
      </w:r>
      <w:r w:rsidR="00406525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406525" w:rsidRPr="00406525">
        <w:rPr>
          <w:rFonts w:asciiTheme="majorBidi" w:hAnsiTheme="majorBidi" w:cstheme="majorBidi"/>
          <w:bCs/>
          <w:sz w:val="24"/>
          <w:szCs w:val="24"/>
        </w:rPr>
        <w:t>wetting and optical properties as well as surface-enhanced Raman scattering</w:t>
      </w:r>
      <w:r w:rsidR="00406525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406525" w:rsidRPr="00406525">
        <w:rPr>
          <w:rFonts w:asciiTheme="majorBidi" w:hAnsiTheme="majorBidi" w:cstheme="majorBidi"/>
          <w:bCs/>
          <w:sz w:val="24"/>
          <w:szCs w:val="24"/>
        </w:rPr>
        <w:t xml:space="preserve">(SERS) effects. In particular, the SERS enhancement of the </w:t>
      </w:r>
      <w:proofErr w:type="spellStart"/>
      <w:r w:rsidR="00406525" w:rsidRPr="00406525">
        <w:rPr>
          <w:rFonts w:asciiTheme="majorBidi" w:hAnsiTheme="majorBidi" w:cstheme="majorBidi"/>
          <w:bCs/>
          <w:sz w:val="24"/>
          <w:szCs w:val="24"/>
        </w:rPr>
        <w:t>nanocube</w:t>
      </w:r>
      <w:proofErr w:type="spellEnd"/>
      <w:r w:rsidR="00406525" w:rsidRPr="00406525">
        <w:rPr>
          <w:rFonts w:asciiTheme="majorBidi" w:hAnsiTheme="majorBidi" w:cstheme="majorBidi"/>
          <w:bCs/>
          <w:sz w:val="24"/>
          <w:szCs w:val="24"/>
        </w:rPr>
        <w:t xml:space="preserve"> side is</w:t>
      </w:r>
      <w:r w:rsidR="00406525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406525" w:rsidRPr="00406525">
        <w:rPr>
          <w:rFonts w:asciiTheme="majorBidi" w:hAnsiTheme="majorBidi" w:cstheme="majorBidi"/>
          <w:bCs/>
          <w:sz w:val="24"/>
          <w:szCs w:val="24"/>
        </w:rPr>
        <w:t xml:space="preserve">about 20-fold of that of the </w:t>
      </w:r>
      <w:proofErr w:type="spellStart"/>
      <w:r w:rsidR="00406525" w:rsidRPr="00406525">
        <w:rPr>
          <w:rFonts w:asciiTheme="majorBidi" w:hAnsiTheme="majorBidi" w:cstheme="majorBidi"/>
          <w:bCs/>
          <w:sz w:val="24"/>
          <w:szCs w:val="24"/>
        </w:rPr>
        <w:t>nanostar</w:t>
      </w:r>
      <w:proofErr w:type="spellEnd"/>
      <w:r w:rsidR="00406525" w:rsidRPr="00406525">
        <w:rPr>
          <w:rFonts w:asciiTheme="majorBidi" w:hAnsiTheme="majorBidi" w:cstheme="majorBidi"/>
          <w:bCs/>
          <w:sz w:val="24"/>
          <w:szCs w:val="24"/>
        </w:rPr>
        <w:t xml:space="preserve"> side, likely due to the combined “hot spot lightening-rod” effects. This is nearly 700-fold of SERS enhancement as compared</w:t>
      </w:r>
      <w:r w:rsidR="00406525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406525" w:rsidRPr="00406525">
        <w:rPr>
          <w:rFonts w:asciiTheme="majorBidi" w:hAnsiTheme="majorBidi" w:cstheme="majorBidi"/>
          <w:bCs/>
          <w:sz w:val="24"/>
          <w:szCs w:val="24"/>
        </w:rPr>
        <w:t xml:space="preserve">with the symmetric </w:t>
      </w:r>
      <w:proofErr w:type="spellStart"/>
      <w:r w:rsidR="00406525" w:rsidRPr="00406525">
        <w:rPr>
          <w:rFonts w:asciiTheme="majorBidi" w:hAnsiTheme="majorBidi" w:cstheme="majorBidi"/>
          <w:bCs/>
          <w:sz w:val="24"/>
          <w:szCs w:val="24"/>
        </w:rPr>
        <w:t>nanocube</w:t>
      </w:r>
      <w:proofErr w:type="spellEnd"/>
      <w:r w:rsidR="00406525" w:rsidRPr="00406525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011C7A" w:rsidRPr="00011C7A">
        <w:rPr>
          <w:rFonts w:asciiTheme="majorBidi" w:hAnsiTheme="majorBidi" w:cstheme="majorBidi"/>
          <w:bCs/>
          <w:i/>
          <w:sz w:val="24"/>
          <w:szCs w:val="24"/>
        </w:rPr>
        <w:t>Plasmene</w:t>
      </w:r>
      <w:proofErr w:type="spellEnd"/>
      <w:r w:rsidR="00406525" w:rsidRPr="00406525">
        <w:rPr>
          <w:rFonts w:asciiTheme="majorBidi" w:hAnsiTheme="majorBidi" w:cstheme="majorBidi"/>
          <w:bCs/>
          <w:sz w:val="24"/>
          <w:szCs w:val="24"/>
        </w:rPr>
        <w:t xml:space="preserve"> without Janus structures.</w:t>
      </w:r>
      <w:r w:rsidR="00BB453C" w:rsidRPr="00BB453C">
        <w:t xml:space="preserve"> </w:t>
      </w:r>
      <w:r w:rsidR="00BB453C">
        <w:rPr>
          <w:rFonts w:asciiTheme="majorBidi" w:hAnsiTheme="majorBidi" w:cstheme="majorBidi"/>
          <w:bCs/>
          <w:sz w:val="24"/>
          <w:szCs w:val="24"/>
        </w:rPr>
        <w:t xml:space="preserve">This </w:t>
      </w:r>
      <w:r w:rsidR="00BB453C" w:rsidRPr="00BB453C">
        <w:rPr>
          <w:rFonts w:asciiTheme="majorBidi" w:hAnsiTheme="majorBidi" w:cstheme="majorBidi"/>
          <w:bCs/>
          <w:sz w:val="24"/>
          <w:szCs w:val="24"/>
        </w:rPr>
        <w:t>work therefore opens up the possibility of a</w:t>
      </w:r>
      <w:r w:rsidR="00BB453C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BB453C" w:rsidRPr="00BB453C">
        <w:rPr>
          <w:rFonts w:asciiTheme="majorBidi" w:hAnsiTheme="majorBidi" w:cstheme="majorBidi"/>
          <w:bCs/>
          <w:sz w:val="24"/>
          <w:szCs w:val="24"/>
        </w:rPr>
        <w:t xml:space="preserve">new </w:t>
      </w:r>
      <w:r w:rsidR="004F15FD">
        <w:rPr>
          <w:rFonts w:asciiTheme="majorBidi" w:hAnsiTheme="majorBidi" w:cstheme="majorBidi"/>
          <w:bCs/>
          <w:sz w:val="24"/>
          <w:szCs w:val="24"/>
        </w:rPr>
        <w:t xml:space="preserve">2D </w:t>
      </w:r>
      <w:proofErr w:type="spellStart"/>
      <w:r w:rsidR="004F15FD">
        <w:rPr>
          <w:rFonts w:asciiTheme="majorBidi" w:hAnsiTheme="majorBidi" w:cstheme="majorBidi"/>
          <w:bCs/>
          <w:sz w:val="24"/>
          <w:szCs w:val="24"/>
        </w:rPr>
        <w:t>nanoassembly</w:t>
      </w:r>
      <w:proofErr w:type="spellEnd"/>
      <w:r w:rsidR="00BB453C" w:rsidRPr="00BB453C">
        <w:rPr>
          <w:rFonts w:asciiTheme="majorBidi" w:hAnsiTheme="majorBidi" w:cstheme="majorBidi"/>
          <w:bCs/>
          <w:sz w:val="24"/>
          <w:szCs w:val="24"/>
        </w:rPr>
        <w:t xml:space="preserve"> design rule through breaking the morphology</w:t>
      </w:r>
      <w:r w:rsidR="00BB453C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BB453C" w:rsidRPr="00BB453C">
        <w:rPr>
          <w:rFonts w:asciiTheme="majorBidi" w:hAnsiTheme="majorBidi" w:cstheme="majorBidi"/>
          <w:bCs/>
          <w:sz w:val="24"/>
          <w:szCs w:val="24"/>
        </w:rPr>
        <w:t>symmetry and provides an effective approach to strengthen the</w:t>
      </w:r>
      <w:r w:rsidR="00BB453C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BB453C" w:rsidRPr="00BB453C">
        <w:rPr>
          <w:rFonts w:asciiTheme="majorBidi" w:hAnsiTheme="majorBidi" w:cstheme="majorBidi"/>
          <w:bCs/>
          <w:sz w:val="24"/>
          <w:szCs w:val="24"/>
        </w:rPr>
        <w:t>material properties by the integration of different properties</w:t>
      </w:r>
      <w:r w:rsidR="00BB453C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BB453C" w:rsidRPr="00BB453C">
        <w:rPr>
          <w:rFonts w:asciiTheme="majorBidi" w:hAnsiTheme="majorBidi" w:cstheme="majorBidi"/>
          <w:bCs/>
          <w:sz w:val="24"/>
          <w:szCs w:val="24"/>
        </w:rPr>
        <w:t>into one structure.</w:t>
      </w:r>
    </w:p>
    <w:sectPr w:rsidR="000543FB" w:rsidRPr="00BB45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1F"/>
    <w:rsid w:val="00011C7A"/>
    <w:rsid w:val="000543FB"/>
    <w:rsid w:val="001F34E8"/>
    <w:rsid w:val="002E3EEF"/>
    <w:rsid w:val="0034561F"/>
    <w:rsid w:val="00406525"/>
    <w:rsid w:val="004F15FD"/>
    <w:rsid w:val="006201AA"/>
    <w:rsid w:val="00BB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B08B0"/>
  <w15:chartTrackingRefBased/>
  <w15:docId w15:val="{C47C06C7-5AE9-447C-B7CD-239186F6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4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Monash University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Qianqian Shi</dc:creator>
  <cp:keywords/>
  <dc:description/>
  <cp:lastModifiedBy>Zoe Keogh</cp:lastModifiedBy>
  <cp:revision>2</cp:revision>
  <dcterms:created xsi:type="dcterms:W3CDTF">2019-12-16T10:56:00Z</dcterms:created>
  <dcterms:modified xsi:type="dcterms:W3CDTF">2019-12-16T10:56:00Z</dcterms:modified>
</cp:coreProperties>
</file>