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4AA92" w14:textId="77777777" w:rsidR="00515FF7" w:rsidRPr="00515FF7" w:rsidRDefault="00515FF7" w:rsidP="00515FF7">
      <w:pPr>
        <w:jc w:val="center"/>
        <w:rPr>
          <w:rFonts w:ascii="Calibri" w:hAnsi="Calibri" w:cs="Calibri"/>
          <w:b/>
          <w:sz w:val="28"/>
          <w:szCs w:val="28"/>
          <w:lang w:val="en-AU"/>
        </w:rPr>
      </w:pPr>
      <w:r w:rsidRPr="00515FF7">
        <w:rPr>
          <w:rFonts w:ascii="Calibri" w:hAnsi="Calibri" w:cs="Calibri"/>
          <w:b/>
          <w:sz w:val="28"/>
          <w:szCs w:val="28"/>
          <w:lang w:val="en-AU"/>
        </w:rPr>
        <w:t xml:space="preserve">Regaining a Lost Dimension – From </w:t>
      </w:r>
      <w:proofErr w:type="spellStart"/>
      <w:r w:rsidRPr="00515FF7">
        <w:rPr>
          <w:rFonts w:ascii="Calibri" w:hAnsi="Calibri" w:cs="Calibri"/>
          <w:b/>
          <w:sz w:val="28"/>
          <w:szCs w:val="28"/>
          <w:lang w:val="en-AU"/>
        </w:rPr>
        <w:t>InAs</w:t>
      </w:r>
      <w:proofErr w:type="spellEnd"/>
      <w:r w:rsidRPr="00515FF7">
        <w:rPr>
          <w:rFonts w:ascii="Calibri" w:hAnsi="Calibri" w:cs="Calibri"/>
          <w:b/>
          <w:sz w:val="28"/>
          <w:szCs w:val="28"/>
          <w:lang w:val="en-AU"/>
        </w:rPr>
        <w:t xml:space="preserve"> Nanowires to </w:t>
      </w:r>
      <w:proofErr w:type="spellStart"/>
      <w:r w:rsidRPr="00515FF7">
        <w:rPr>
          <w:rFonts w:ascii="Calibri" w:hAnsi="Calibri" w:cs="Calibri"/>
          <w:b/>
          <w:sz w:val="28"/>
          <w:szCs w:val="28"/>
          <w:lang w:val="en-AU"/>
        </w:rPr>
        <w:t>InAs</w:t>
      </w:r>
      <w:proofErr w:type="spellEnd"/>
      <w:r w:rsidRPr="00515FF7">
        <w:rPr>
          <w:rFonts w:ascii="Calibri" w:hAnsi="Calibri" w:cs="Calibri"/>
          <w:b/>
          <w:sz w:val="28"/>
          <w:szCs w:val="28"/>
          <w:lang w:val="en-AU"/>
        </w:rPr>
        <w:t xml:space="preserve"> Nanofin Hall Bars </w:t>
      </w:r>
    </w:p>
    <w:p w14:paraId="7A0CCA93" w14:textId="2D307D2E" w:rsidR="00711813" w:rsidRPr="00DF1C8E" w:rsidRDefault="00515FF7" w:rsidP="00515FF7">
      <w:pPr>
        <w:jc w:val="center"/>
        <w:rPr>
          <w:rFonts w:ascii="Calibri" w:hAnsi="Calibri" w:cs="Calibri"/>
          <w:b/>
          <w:sz w:val="28"/>
          <w:szCs w:val="28"/>
          <w:lang w:val="en-AU"/>
        </w:rPr>
      </w:pPr>
      <w:r w:rsidRPr="00515FF7">
        <w:rPr>
          <w:rFonts w:ascii="Calibri" w:hAnsi="Calibri" w:cs="Calibri"/>
          <w:b/>
          <w:sz w:val="28"/>
          <w:szCs w:val="28"/>
          <w:lang w:val="en-AU"/>
        </w:rPr>
        <w:t>by Templated Epitaxy</w:t>
      </w:r>
    </w:p>
    <w:p w14:paraId="57C45AC5" w14:textId="77777777" w:rsidR="00DF1C8E" w:rsidRDefault="00DF1C8E" w:rsidP="00711813">
      <w:pPr>
        <w:jc w:val="both"/>
        <w:rPr>
          <w:rFonts w:ascii="Calibri" w:hAnsi="Calibri" w:cs="Calibri"/>
          <w:sz w:val="20"/>
          <w:szCs w:val="20"/>
          <w:lang w:val="en-AU"/>
        </w:rPr>
      </w:pPr>
    </w:p>
    <w:p w14:paraId="5241EF2F" w14:textId="77777777" w:rsidR="00515FF7" w:rsidRDefault="00515FF7" w:rsidP="00515FF7">
      <w:pPr>
        <w:jc w:val="center"/>
        <w:rPr>
          <w:rFonts w:ascii="Calibri" w:hAnsi="Calibri" w:cs="Calibri"/>
          <w:i/>
          <w:lang w:val="en-AU"/>
        </w:rPr>
      </w:pPr>
      <w:r w:rsidRPr="00515FF7">
        <w:rPr>
          <w:rFonts w:ascii="Calibri" w:hAnsi="Calibri" w:cs="Calibri"/>
          <w:i/>
          <w:lang w:val="en-AU"/>
        </w:rPr>
        <w:t xml:space="preserve">J. </w:t>
      </w:r>
      <w:proofErr w:type="spellStart"/>
      <w:proofErr w:type="gramStart"/>
      <w:r w:rsidRPr="00515FF7">
        <w:rPr>
          <w:rFonts w:ascii="Calibri" w:hAnsi="Calibri" w:cs="Calibri"/>
          <w:i/>
          <w:lang w:val="en-AU"/>
        </w:rPr>
        <w:t>Seidl,</w:t>
      </w:r>
      <w:r>
        <w:rPr>
          <w:rFonts w:ascii="Calibri" w:hAnsi="Calibri" w:cs="Calibri"/>
          <w:i/>
          <w:vertAlign w:val="superscript"/>
          <w:lang w:val="en-AU"/>
        </w:rPr>
        <w:t>A</w:t>
      </w:r>
      <w:proofErr w:type="spellEnd"/>
      <w:proofErr w:type="gramEnd"/>
      <w:r w:rsidRPr="00515FF7">
        <w:rPr>
          <w:rFonts w:ascii="Calibri" w:hAnsi="Calibri" w:cs="Calibri"/>
          <w:i/>
          <w:lang w:val="en-AU"/>
        </w:rPr>
        <w:t xml:space="preserve"> J. </w:t>
      </w:r>
      <w:proofErr w:type="spellStart"/>
      <w:r w:rsidRPr="00515FF7">
        <w:rPr>
          <w:rFonts w:ascii="Calibri" w:hAnsi="Calibri" w:cs="Calibri"/>
          <w:i/>
          <w:lang w:val="en-AU"/>
        </w:rPr>
        <w:t>Gluschke,</w:t>
      </w:r>
      <w:r>
        <w:rPr>
          <w:rFonts w:ascii="Calibri" w:hAnsi="Calibri" w:cs="Calibri"/>
          <w:i/>
          <w:vertAlign w:val="superscript"/>
          <w:lang w:val="en-AU"/>
        </w:rPr>
        <w:t>A</w:t>
      </w:r>
      <w:proofErr w:type="spellEnd"/>
      <w:r w:rsidRPr="00515FF7">
        <w:rPr>
          <w:rFonts w:ascii="Calibri" w:hAnsi="Calibri" w:cs="Calibri"/>
          <w:i/>
          <w:lang w:val="en-AU"/>
        </w:rPr>
        <w:t xml:space="preserve"> X. </w:t>
      </w:r>
      <w:proofErr w:type="spellStart"/>
      <w:r w:rsidRPr="00515FF7">
        <w:rPr>
          <w:rFonts w:ascii="Calibri" w:hAnsi="Calibri" w:cs="Calibri"/>
          <w:i/>
          <w:lang w:val="en-AU"/>
        </w:rPr>
        <w:t>Yuan,</w:t>
      </w:r>
      <w:r>
        <w:rPr>
          <w:rFonts w:ascii="Calibri" w:hAnsi="Calibri" w:cs="Calibri"/>
          <w:i/>
          <w:vertAlign w:val="superscript"/>
          <w:lang w:val="en-AU"/>
        </w:rPr>
        <w:t>B</w:t>
      </w:r>
      <w:proofErr w:type="spellEnd"/>
      <w:r w:rsidRPr="00515FF7">
        <w:rPr>
          <w:rFonts w:ascii="Calibri" w:hAnsi="Calibri" w:cs="Calibri"/>
          <w:i/>
          <w:lang w:val="en-AU"/>
        </w:rPr>
        <w:t xml:space="preserve"> S. </w:t>
      </w:r>
      <w:proofErr w:type="spellStart"/>
      <w:r w:rsidRPr="00515FF7">
        <w:rPr>
          <w:rFonts w:ascii="Calibri" w:hAnsi="Calibri" w:cs="Calibri"/>
          <w:i/>
          <w:lang w:val="en-AU"/>
        </w:rPr>
        <w:t>Naureen,</w:t>
      </w:r>
      <w:r>
        <w:rPr>
          <w:rFonts w:ascii="Calibri" w:hAnsi="Calibri" w:cs="Calibri"/>
          <w:i/>
          <w:vertAlign w:val="superscript"/>
          <w:lang w:val="en-AU"/>
        </w:rPr>
        <w:t>B</w:t>
      </w:r>
      <w:proofErr w:type="spellEnd"/>
      <w:r w:rsidRPr="00515FF7">
        <w:rPr>
          <w:rFonts w:ascii="Calibri" w:hAnsi="Calibri" w:cs="Calibri"/>
          <w:i/>
          <w:lang w:val="en-AU"/>
        </w:rPr>
        <w:t xml:space="preserve"> N. </w:t>
      </w:r>
      <w:proofErr w:type="spellStart"/>
      <w:r w:rsidRPr="00515FF7">
        <w:rPr>
          <w:rFonts w:ascii="Calibri" w:hAnsi="Calibri" w:cs="Calibri"/>
          <w:i/>
          <w:lang w:val="en-AU"/>
        </w:rPr>
        <w:t>Shahid,</w:t>
      </w:r>
      <w:r w:rsidRPr="00515FF7">
        <w:rPr>
          <w:rFonts w:ascii="Calibri" w:hAnsi="Calibri" w:cs="Calibri"/>
          <w:i/>
          <w:vertAlign w:val="superscript"/>
          <w:lang w:val="en-AU"/>
        </w:rPr>
        <w:t>B</w:t>
      </w:r>
      <w:proofErr w:type="spellEnd"/>
      <w:r>
        <w:rPr>
          <w:rFonts w:ascii="Calibri" w:hAnsi="Calibri" w:cs="Calibri"/>
          <w:i/>
          <w:vertAlign w:val="superscript"/>
          <w:lang w:val="en-AU"/>
        </w:rPr>
        <w:t xml:space="preserve"> </w:t>
      </w:r>
    </w:p>
    <w:p w14:paraId="22DB1634" w14:textId="0F6935CF" w:rsidR="00DF1C8E" w:rsidRPr="00515FF7" w:rsidRDefault="00515FF7" w:rsidP="00515FF7">
      <w:pPr>
        <w:jc w:val="center"/>
        <w:rPr>
          <w:rFonts w:ascii="Calibri" w:hAnsi="Calibri" w:cs="Calibri"/>
          <w:i/>
          <w:vertAlign w:val="superscript"/>
          <w:lang w:val="en-AU"/>
        </w:rPr>
      </w:pPr>
      <w:r w:rsidRPr="00515FF7">
        <w:rPr>
          <w:rFonts w:ascii="Calibri" w:hAnsi="Calibri" w:cs="Calibri"/>
          <w:i/>
          <w:lang w:val="en-AU"/>
        </w:rPr>
        <w:t xml:space="preserve">H.H. </w:t>
      </w:r>
      <w:proofErr w:type="gramStart"/>
      <w:r w:rsidRPr="00515FF7">
        <w:rPr>
          <w:rFonts w:ascii="Calibri" w:hAnsi="Calibri" w:cs="Calibri"/>
          <w:i/>
          <w:lang w:val="en-AU"/>
        </w:rPr>
        <w:t>Ta</w:t>
      </w:r>
      <w:proofErr w:type="spellStart"/>
      <w:r w:rsidRPr="00515FF7">
        <w:rPr>
          <w:rFonts w:ascii="Calibri" w:hAnsi="Calibri" w:cs="Calibri"/>
          <w:i/>
          <w:lang w:val="en-AU"/>
        </w:rPr>
        <w:t>n,</w:t>
      </w:r>
      <w:r>
        <w:rPr>
          <w:rFonts w:ascii="Calibri" w:hAnsi="Calibri" w:cs="Calibri"/>
          <w:i/>
          <w:vertAlign w:val="superscript"/>
          <w:lang w:val="en-AU"/>
        </w:rPr>
        <w:t>B</w:t>
      </w:r>
      <w:proofErr w:type="spellEnd"/>
      <w:proofErr w:type="gramEnd"/>
      <w:r w:rsidRPr="00515FF7">
        <w:rPr>
          <w:rFonts w:ascii="Calibri" w:hAnsi="Calibri" w:cs="Calibri"/>
          <w:i/>
          <w:lang w:val="en-AU"/>
        </w:rPr>
        <w:t xml:space="preserve"> C. </w:t>
      </w:r>
      <w:proofErr w:type="spellStart"/>
      <w:r w:rsidRPr="00515FF7">
        <w:rPr>
          <w:rFonts w:ascii="Calibri" w:hAnsi="Calibri" w:cs="Calibri"/>
          <w:i/>
          <w:lang w:val="en-AU"/>
        </w:rPr>
        <w:t>Jagadish,</w:t>
      </w:r>
      <w:r>
        <w:rPr>
          <w:rFonts w:ascii="Calibri" w:hAnsi="Calibri" w:cs="Calibri"/>
          <w:i/>
          <w:vertAlign w:val="superscript"/>
          <w:lang w:val="en-AU"/>
        </w:rPr>
        <w:t>B</w:t>
      </w:r>
      <w:proofErr w:type="spellEnd"/>
      <w:r w:rsidRPr="00515FF7">
        <w:rPr>
          <w:rFonts w:ascii="Calibri" w:hAnsi="Calibri" w:cs="Calibri"/>
          <w:i/>
          <w:lang w:val="en-AU"/>
        </w:rPr>
        <w:t xml:space="preserve"> P. </w:t>
      </w:r>
      <w:proofErr w:type="spellStart"/>
      <w:r w:rsidRPr="00515FF7">
        <w:rPr>
          <w:rFonts w:ascii="Calibri" w:hAnsi="Calibri" w:cs="Calibri"/>
          <w:i/>
          <w:lang w:val="en-AU"/>
        </w:rPr>
        <w:t>Caroff</w:t>
      </w:r>
      <w:r>
        <w:rPr>
          <w:rFonts w:ascii="Calibri" w:hAnsi="Calibri" w:cs="Calibri"/>
          <w:i/>
          <w:vertAlign w:val="superscript"/>
          <w:lang w:val="en-AU"/>
        </w:rPr>
        <w:t>B</w:t>
      </w:r>
      <w:r w:rsidRPr="00515FF7">
        <w:rPr>
          <w:rFonts w:ascii="Calibri" w:hAnsi="Calibri" w:cs="Calibri"/>
          <w:i/>
          <w:vertAlign w:val="superscript"/>
          <w:lang w:val="en-AU"/>
        </w:rPr>
        <w:t>,</w:t>
      </w:r>
      <w:r>
        <w:rPr>
          <w:rFonts w:ascii="Calibri" w:hAnsi="Calibri" w:cs="Calibri"/>
          <w:i/>
          <w:vertAlign w:val="superscript"/>
          <w:lang w:val="en-AU"/>
        </w:rPr>
        <w:t>C</w:t>
      </w:r>
      <w:proofErr w:type="spellEnd"/>
      <w:r w:rsidRPr="00515FF7">
        <w:rPr>
          <w:rFonts w:ascii="Calibri" w:hAnsi="Calibri" w:cs="Calibri"/>
          <w:i/>
          <w:lang w:val="en-AU"/>
        </w:rPr>
        <w:t xml:space="preserve"> and A.P. </w:t>
      </w:r>
      <w:proofErr w:type="spellStart"/>
      <w:r w:rsidRPr="00515FF7">
        <w:rPr>
          <w:rFonts w:ascii="Calibri" w:hAnsi="Calibri" w:cs="Calibri"/>
          <w:i/>
          <w:lang w:val="en-AU"/>
        </w:rPr>
        <w:t>Micolich</w:t>
      </w:r>
      <w:r w:rsidRPr="00515FF7">
        <w:rPr>
          <w:rFonts w:ascii="Calibri" w:hAnsi="Calibri" w:cs="Calibri"/>
          <w:i/>
          <w:vertAlign w:val="superscript"/>
          <w:lang w:val="en-AU"/>
        </w:rPr>
        <w:t>A</w:t>
      </w:r>
      <w:proofErr w:type="spellEnd"/>
    </w:p>
    <w:p w14:paraId="49EF8C2D" w14:textId="4DDF82EA" w:rsidR="00711813" w:rsidRPr="006B3866" w:rsidRDefault="005F19FF" w:rsidP="00F26BBE">
      <w:pPr>
        <w:jc w:val="center"/>
        <w:rPr>
          <w:rFonts w:ascii="Calibri" w:hAnsi="Calibri" w:cs="Calibri"/>
          <w:sz w:val="22"/>
          <w:szCs w:val="22"/>
          <w:lang w:val="en-AU"/>
        </w:rPr>
      </w:pPr>
      <w:r>
        <w:rPr>
          <w:rFonts w:ascii="Calibri" w:hAnsi="Calibri" w:cs="Calibri"/>
          <w:sz w:val="22"/>
          <w:szCs w:val="22"/>
          <w:vertAlign w:val="superscript"/>
          <w:lang w:val="en-AU"/>
        </w:rPr>
        <w:t>A</w:t>
      </w:r>
      <w:r w:rsidR="00515FF7" w:rsidRPr="00515FF7">
        <w:t xml:space="preserve"> </w:t>
      </w:r>
      <w:r w:rsidR="00515FF7" w:rsidRPr="00515FF7">
        <w:rPr>
          <w:rFonts w:ascii="Calibri" w:hAnsi="Calibri" w:cs="Calibri"/>
          <w:sz w:val="22"/>
          <w:szCs w:val="22"/>
          <w:lang w:val="en-AU"/>
        </w:rPr>
        <w:t>School of Physics, University of New South Wales, Sydney, Australia</w:t>
      </w:r>
      <w:r w:rsidR="00711813" w:rsidRPr="006B3866">
        <w:rPr>
          <w:rFonts w:ascii="Calibri" w:hAnsi="Calibri" w:cs="Calibri"/>
          <w:sz w:val="22"/>
          <w:szCs w:val="22"/>
          <w:lang w:val="en-AU"/>
        </w:rPr>
        <w:t xml:space="preserve">; </w:t>
      </w:r>
      <w:r>
        <w:rPr>
          <w:rFonts w:ascii="Calibri" w:hAnsi="Calibri" w:cs="Calibri"/>
          <w:sz w:val="22"/>
          <w:szCs w:val="22"/>
          <w:vertAlign w:val="superscript"/>
          <w:lang w:val="en-AU"/>
        </w:rPr>
        <w:t>B</w:t>
      </w:r>
      <w:r w:rsidR="00515FF7" w:rsidRPr="00515FF7">
        <w:t xml:space="preserve"> </w:t>
      </w:r>
      <w:r w:rsidR="00515FF7" w:rsidRPr="00515FF7">
        <w:rPr>
          <w:rFonts w:ascii="Calibri" w:hAnsi="Calibri" w:cs="Calibri"/>
          <w:sz w:val="22"/>
          <w:szCs w:val="22"/>
          <w:lang w:val="en-AU"/>
        </w:rPr>
        <w:t>Department of Electronic Materials Engineering, Research School of Physics and Engineering, The Australian National University, Canberra ACT 2601, Australia</w:t>
      </w:r>
      <w:r w:rsidR="00515FF7">
        <w:rPr>
          <w:rFonts w:ascii="Calibri" w:hAnsi="Calibri" w:cs="Calibri"/>
          <w:sz w:val="22"/>
          <w:szCs w:val="22"/>
          <w:lang w:val="en-AU"/>
        </w:rPr>
        <w:t xml:space="preserve">; </w:t>
      </w:r>
      <w:r w:rsidR="00515FF7" w:rsidRPr="00C74821">
        <w:rPr>
          <w:rFonts w:ascii="Calibri" w:hAnsi="Calibri" w:cs="Calibri"/>
          <w:sz w:val="22"/>
          <w:szCs w:val="22"/>
          <w:vertAlign w:val="superscript"/>
          <w:lang w:val="en-AU"/>
        </w:rPr>
        <w:t>C</w:t>
      </w:r>
      <w:r w:rsidR="00C74821">
        <w:rPr>
          <w:rFonts w:ascii="Calibri" w:hAnsi="Calibri" w:cs="Calibri"/>
          <w:sz w:val="22"/>
          <w:szCs w:val="22"/>
          <w:lang w:val="en-AU"/>
        </w:rPr>
        <w:t xml:space="preserve"> </w:t>
      </w:r>
      <w:r w:rsidR="00C74821" w:rsidRPr="00C74821">
        <w:rPr>
          <w:rFonts w:ascii="Calibri" w:hAnsi="Calibri" w:cs="Calibri"/>
          <w:sz w:val="22"/>
          <w:szCs w:val="22"/>
          <w:lang w:val="en-AU"/>
        </w:rPr>
        <w:t>Microsoft Station Q, Delft University of Technology, 2600 GA Delft, The Netherlands</w:t>
      </w:r>
      <w:r w:rsidR="00C74821">
        <w:rPr>
          <w:rFonts w:ascii="Calibri" w:hAnsi="Calibri" w:cs="Calibri"/>
          <w:sz w:val="22"/>
          <w:szCs w:val="22"/>
          <w:lang w:val="en-AU"/>
        </w:rPr>
        <w:t>.</w:t>
      </w:r>
    </w:p>
    <w:p w14:paraId="05E17889" w14:textId="2BB564EF" w:rsidR="00711813" w:rsidRPr="006B3866" w:rsidRDefault="00711813" w:rsidP="00711813">
      <w:pPr>
        <w:pStyle w:val="Default"/>
        <w:jc w:val="both"/>
        <w:rPr>
          <w:color w:val="auto"/>
          <w:sz w:val="22"/>
          <w:szCs w:val="22"/>
          <w:lang w:val="en-AU"/>
        </w:rPr>
      </w:pPr>
    </w:p>
    <w:p w14:paraId="5BFE0C67" w14:textId="13406A64" w:rsidR="00C74821" w:rsidRDefault="00C74821" w:rsidP="00C74821">
      <w:pPr>
        <w:jc w:val="both"/>
        <w:rPr>
          <w:rFonts w:ascii="Calibri" w:hAnsi="Calibri" w:cs="Calibri"/>
          <w:sz w:val="22"/>
          <w:szCs w:val="22"/>
        </w:rPr>
      </w:pPr>
      <w:r w:rsidRPr="00C74821">
        <w:rPr>
          <w:rFonts w:ascii="Calibri" w:hAnsi="Calibri" w:cs="Calibri"/>
          <w:sz w:val="22"/>
          <w:szCs w:val="22"/>
        </w:rPr>
        <w:t>III-V nanowires were originally and are still commonly grown from a nanoparticle metal catalyst with low eutectic point using a vapor-liquid-solid (VLS) approach [1]. However, the VLS growth method is limiting in the quest to extend beyond 1D structures. Selective-area epitaxy using an amorphous oxide template offers a more promising path to functional ‘bottom-up’ 2D structures for electronic devices [2]. It affords precise and reliable deterministic control over shape, thickness and crystal structure without the baggage of catalyst particles and nanowire stems.</w:t>
      </w:r>
    </w:p>
    <w:p w14:paraId="293E3600" w14:textId="77777777" w:rsidR="00C74821" w:rsidRPr="00C74821" w:rsidRDefault="00C74821" w:rsidP="00C74821">
      <w:pPr>
        <w:jc w:val="both"/>
        <w:rPr>
          <w:rFonts w:ascii="Calibri" w:hAnsi="Calibri" w:cs="Calibri"/>
          <w:sz w:val="22"/>
          <w:szCs w:val="22"/>
        </w:rPr>
      </w:pPr>
    </w:p>
    <w:p w14:paraId="3C2EB2BF" w14:textId="47C16CF0" w:rsidR="00C74821" w:rsidRPr="00C74821" w:rsidRDefault="00C74821" w:rsidP="00C74821">
      <w:pPr>
        <w:jc w:val="both"/>
        <w:rPr>
          <w:rFonts w:ascii="Calibri" w:hAnsi="Calibri" w:cs="Calibri"/>
          <w:sz w:val="22"/>
          <w:szCs w:val="22"/>
        </w:rPr>
      </w:pPr>
      <w:r w:rsidRPr="00C74821">
        <w:rPr>
          <w:rFonts w:ascii="Calibri" w:hAnsi="Calibri" w:cs="Calibri"/>
          <w:sz w:val="22"/>
          <w:szCs w:val="22"/>
        </w:rPr>
        <w:t xml:space="preserve">Here we report the growth and electrical </w:t>
      </w:r>
      <w:proofErr w:type="spellStart"/>
      <w:r w:rsidRPr="00C74821">
        <w:rPr>
          <w:rFonts w:ascii="Calibri" w:hAnsi="Calibri" w:cs="Calibri"/>
          <w:sz w:val="22"/>
          <w:szCs w:val="22"/>
        </w:rPr>
        <w:t>characterisation</w:t>
      </w:r>
      <w:proofErr w:type="spellEnd"/>
      <w:r w:rsidRPr="00C74821">
        <w:rPr>
          <w:rFonts w:ascii="Calibri" w:hAnsi="Calibri" w:cs="Calibri"/>
          <w:sz w:val="22"/>
          <w:szCs w:val="22"/>
        </w:rPr>
        <w:t xml:space="preserve"> of tall, long and thin 2D nanofin structures, like those shown in Fig. 1a-c, directly from an underlying III-V substrate using oxide-templated selective-area epitaxy</w:t>
      </w:r>
      <w:r>
        <w:rPr>
          <w:rFonts w:ascii="Calibri" w:hAnsi="Calibri" w:cs="Calibri"/>
          <w:sz w:val="22"/>
          <w:szCs w:val="22"/>
        </w:rPr>
        <w:t xml:space="preserve"> [3]</w:t>
      </w:r>
      <w:r w:rsidRPr="00C74821">
        <w:rPr>
          <w:rFonts w:ascii="Calibri" w:hAnsi="Calibri" w:cs="Calibri"/>
          <w:sz w:val="22"/>
          <w:szCs w:val="22"/>
        </w:rPr>
        <w:t>.</w:t>
      </w:r>
    </w:p>
    <w:p w14:paraId="668C0F5E" w14:textId="5F8BBBE9" w:rsidR="00C74821" w:rsidRDefault="00C74821" w:rsidP="00C74821">
      <w:pPr>
        <w:jc w:val="both"/>
        <w:rPr>
          <w:rFonts w:ascii="Calibri" w:hAnsi="Calibri" w:cs="Calibri"/>
          <w:sz w:val="22"/>
          <w:szCs w:val="22"/>
        </w:rPr>
      </w:pPr>
    </w:p>
    <w:p w14:paraId="33782E15" w14:textId="38F34CD9" w:rsidR="004373AB" w:rsidRDefault="004373AB" w:rsidP="004373AB">
      <w:pPr>
        <w:contextualSpacing/>
        <w:jc w:val="center"/>
      </w:pPr>
      <w:r>
        <w:rPr>
          <w:rFonts w:ascii="Arial" w:hAnsi="Arial" w:cs="Arial"/>
          <w:noProof/>
        </w:rPr>
        <w:drawing>
          <wp:inline distT="0" distB="0" distL="0" distR="0" wp14:anchorId="0D7743FE" wp14:editId="1CC1269E">
            <wp:extent cx="6049010" cy="156273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9010" cy="1562735"/>
                    </a:xfrm>
                    <a:prstGeom prst="rect">
                      <a:avLst/>
                    </a:prstGeom>
                    <a:noFill/>
                    <a:ln>
                      <a:noFill/>
                    </a:ln>
                  </pic:spPr>
                </pic:pic>
              </a:graphicData>
            </a:graphic>
          </wp:inline>
        </w:drawing>
      </w:r>
    </w:p>
    <w:p w14:paraId="0EB4CDB6" w14:textId="25CE8818" w:rsidR="004373AB" w:rsidRPr="004373AB" w:rsidRDefault="004373AB" w:rsidP="004373AB">
      <w:pPr>
        <w:jc w:val="both"/>
        <w:rPr>
          <w:rFonts w:asciiTheme="minorHAnsi" w:hAnsiTheme="minorHAnsi" w:cstheme="minorHAnsi"/>
          <w:sz w:val="22"/>
          <w:szCs w:val="22"/>
        </w:rPr>
      </w:pPr>
      <w:r w:rsidRPr="004373AB">
        <w:rPr>
          <w:rFonts w:asciiTheme="minorHAnsi" w:hAnsiTheme="minorHAnsi" w:cstheme="minorHAnsi"/>
          <w:sz w:val="22"/>
          <w:szCs w:val="22"/>
        </w:rPr>
        <w:t xml:space="preserve">Fig.1. a-c. Scanning electron micrographs of our </w:t>
      </w:r>
      <w:proofErr w:type="spellStart"/>
      <w:r w:rsidRPr="004373AB">
        <w:rPr>
          <w:rFonts w:asciiTheme="minorHAnsi" w:hAnsiTheme="minorHAnsi" w:cstheme="minorHAnsi"/>
          <w:sz w:val="22"/>
          <w:szCs w:val="22"/>
        </w:rPr>
        <w:t>InAs</w:t>
      </w:r>
      <w:proofErr w:type="spellEnd"/>
      <w:r w:rsidRPr="004373AB">
        <w:rPr>
          <w:rFonts w:asciiTheme="minorHAnsi" w:hAnsiTheme="minorHAnsi" w:cstheme="minorHAnsi"/>
          <w:sz w:val="22"/>
          <w:szCs w:val="22"/>
        </w:rPr>
        <w:t xml:space="preserve"> nanofin structures. The scale bars correspond to 20 </w:t>
      </w:r>
      <w:r w:rsidRPr="004373AB">
        <w:rPr>
          <w:rFonts w:ascii="Symbol" w:hAnsi="Symbol" w:cstheme="minorHAnsi"/>
          <w:sz w:val="22"/>
          <w:szCs w:val="22"/>
        </w:rPr>
        <w:t></w:t>
      </w:r>
      <w:r w:rsidRPr="004373AB">
        <w:rPr>
          <w:rFonts w:asciiTheme="minorHAnsi" w:hAnsiTheme="minorHAnsi" w:cstheme="minorHAnsi"/>
          <w:sz w:val="22"/>
          <w:szCs w:val="22"/>
        </w:rPr>
        <w:t>m, 1.5 </w:t>
      </w:r>
      <w:r w:rsidRPr="004373AB">
        <w:rPr>
          <w:rFonts w:ascii="Symbol" w:hAnsi="Symbol" w:cstheme="minorHAnsi"/>
          <w:sz w:val="22"/>
          <w:szCs w:val="22"/>
        </w:rPr>
        <w:t></w:t>
      </w:r>
      <w:r w:rsidRPr="004373AB">
        <w:rPr>
          <w:rFonts w:asciiTheme="minorHAnsi" w:hAnsiTheme="minorHAnsi" w:cstheme="minorHAnsi"/>
          <w:sz w:val="22"/>
          <w:szCs w:val="22"/>
        </w:rPr>
        <w:t>m and 5</w:t>
      </w:r>
      <w:bookmarkStart w:id="0" w:name="_GoBack"/>
      <w:bookmarkEnd w:id="0"/>
      <w:r w:rsidRPr="004373AB">
        <w:rPr>
          <w:rFonts w:asciiTheme="minorHAnsi" w:hAnsiTheme="minorHAnsi" w:cstheme="minorHAnsi"/>
          <w:sz w:val="22"/>
          <w:szCs w:val="22"/>
        </w:rPr>
        <w:t>00 nm respectively. d. False-</w:t>
      </w:r>
      <w:proofErr w:type="spellStart"/>
      <w:r w:rsidRPr="004373AB">
        <w:rPr>
          <w:rFonts w:asciiTheme="minorHAnsi" w:hAnsiTheme="minorHAnsi" w:cstheme="minorHAnsi"/>
          <w:sz w:val="22"/>
          <w:szCs w:val="22"/>
        </w:rPr>
        <w:t>colour</w:t>
      </w:r>
      <w:proofErr w:type="spellEnd"/>
      <w:r w:rsidRPr="004373AB">
        <w:rPr>
          <w:rFonts w:asciiTheme="minorHAnsi" w:hAnsiTheme="minorHAnsi" w:cstheme="minorHAnsi"/>
          <w:sz w:val="22"/>
          <w:szCs w:val="22"/>
        </w:rPr>
        <w:t xml:space="preserve"> scanning electron micrograph of a completed nanofin Hall bar sample with nanofin (green), six contacts (yellow) and a top-gate structure (pink).</w:t>
      </w:r>
    </w:p>
    <w:p w14:paraId="6400CAF7" w14:textId="77777777" w:rsidR="004373AB" w:rsidRPr="00C74821" w:rsidRDefault="004373AB" w:rsidP="00C74821">
      <w:pPr>
        <w:jc w:val="both"/>
        <w:rPr>
          <w:rFonts w:ascii="Calibri" w:hAnsi="Calibri" w:cs="Calibri"/>
          <w:sz w:val="22"/>
          <w:szCs w:val="22"/>
        </w:rPr>
      </w:pPr>
    </w:p>
    <w:p w14:paraId="3B1D48D9" w14:textId="2D7E404C" w:rsidR="00711813" w:rsidRPr="00CA051B" w:rsidRDefault="00C74821" w:rsidP="00711813">
      <w:pPr>
        <w:jc w:val="both"/>
        <w:rPr>
          <w:rFonts w:ascii="Calibri" w:hAnsi="Calibri" w:cs="Calibri"/>
          <w:sz w:val="22"/>
          <w:szCs w:val="22"/>
        </w:rPr>
      </w:pPr>
      <w:r w:rsidRPr="00C74821">
        <w:rPr>
          <w:rFonts w:ascii="Calibri" w:hAnsi="Calibri" w:cs="Calibri"/>
          <w:sz w:val="22"/>
          <w:szCs w:val="22"/>
        </w:rPr>
        <w:t xml:space="preserve">Our method produces rectangular </w:t>
      </w:r>
      <w:proofErr w:type="spellStart"/>
      <w:r w:rsidRPr="00C74821">
        <w:rPr>
          <w:rFonts w:ascii="Calibri" w:hAnsi="Calibri" w:cs="Calibri"/>
          <w:sz w:val="22"/>
          <w:szCs w:val="22"/>
        </w:rPr>
        <w:t>InAs</w:t>
      </w:r>
      <w:proofErr w:type="spellEnd"/>
      <w:r w:rsidRPr="00C74821">
        <w:rPr>
          <w:rFonts w:ascii="Calibri" w:hAnsi="Calibri" w:cs="Calibri"/>
          <w:sz w:val="22"/>
          <w:szCs w:val="22"/>
        </w:rPr>
        <w:t xml:space="preserve"> nanofins with exquisite control over all three geometric dimensions. These nanofins can be mechanically</w:t>
      </w:r>
      <w:r>
        <w:rPr>
          <w:rFonts w:ascii="Calibri" w:hAnsi="Calibri" w:cs="Calibri"/>
          <w:sz w:val="22"/>
          <w:szCs w:val="22"/>
        </w:rPr>
        <w:t xml:space="preserve"> </w:t>
      </w:r>
      <w:r w:rsidRPr="00C74821">
        <w:rPr>
          <w:rFonts w:ascii="Calibri" w:hAnsi="Calibri" w:cs="Calibri"/>
          <w:sz w:val="22"/>
          <w:szCs w:val="22"/>
        </w:rPr>
        <w:t xml:space="preserve">transferred to a separate substrate for fabrication into devices featuring multiple contacts and electrostatic gate structures (see Fig. 1d). The geometry readily enables </w:t>
      </w:r>
      <w:proofErr w:type="spellStart"/>
      <w:r w:rsidRPr="00C74821">
        <w:rPr>
          <w:rFonts w:ascii="Calibri" w:hAnsi="Calibri" w:cs="Calibri"/>
          <w:sz w:val="22"/>
          <w:szCs w:val="22"/>
        </w:rPr>
        <w:t>characterisation</w:t>
      </w:r>
      <w:proofErr w:type="spellEnd"/>
      <w:r w:rsidRPr="00C74821">
        <w:rPr>
          <w:rFonts w:ascii="Calibri" w:hAnsi="Calibri" w:cs="Calibri"/>
          <w:sz w:val="22"/>
          <w:szCs w:val="22"/>
        </w:rPr>
        <w:t xml:space="preserve"> via Hall effect or van der </w:t>
      </w:r>
      <w:proofErr w:type="spellStart"/>
      <w:r w:rsidRPr="00C74821">
        <w:rPr>
          <w:rFonts w:ascii="Calibri" w:hAnsi="Calibri" w:cs="Calibri"/>
          <w:sz w:val="22"/>
          <w:szCs w:val="22"/>
        </w:rPr>
        <w:t>Pauw</w:t>
      </w:r>
      <w:proofErr w:type="spellEnd"/>
      <w:r w:rsidRPr="00C74821">
        <w:rPr>
          <w:rFonts w:ascii="Calibri" w:hAnsi="Calibri" w:cs="Calibri"/>
          <w:sz w:val="22"/>
          <w:szCs w:val="22"/>
        </w:rPr>
        <w:t xml:space="preserve"> measurements, as well as devices with four-terminal contact arrangements for contact resistance corrected measurements. Our nanofins have high electrical quality with electron transport mobility regularly exceeding 2000</w:t>
      </w:r>
      <w:r w:rsidR="00CA051B">
        <w:rPr>
          <w:rFonts w:ascii="Calibri" w:hAnsi="Calibri" w:cs="Calibri"/>
          <w:sz w:val="22"/>
          <w:szCs w:val="22"/>
        </w:rPr>
        <w:t> </w:t>
      </w:r>
      <w:r w:rsidRPr="00C74821">
        <w:rPr>
          <w:rFonts w:ascii="Calibri" w:hAnsi="Calibri" w:cs="Calibri"/>
          <w:sz w:val="22"/>
          <w:szCs w:val="22"/>
        </w:rPr>
        <w:t>cm</w:t>
      </w:r>
      <w:r w:rsidRPr="00C74821">
        <w:rPr>
          <w:rFonts w:ascii="Calibri" w:hAnsi="Calibri" w:cs="Calibri"/>
          <w:sz w:val="22"/>
          <w:szCs w:val="22"/>
          <w:vertAlign w:val="superscript"/>
        </w:rPr>
        <w:t>2</w:t>
      </w:r>
      <w:r w:rsidRPr="00C74821">
        <w:rPr>
          <w:rFonts w:ascii="Calibri" w:hAnsi="Calibri" w:cs="Calibri"/>
          <w:sz w:val="22"/>
          <w:szCs w:val="22"/>
        </w:rPr>
        <w:t>/Vs at a typical 3D electron density ~2.5</w:t>
      </w:r>
      <w:r w:rsidR="00CA051B">
        <w:rPr>
          <w:rFonts w:ascii="Calibri" w:hAnsi="Calibri" w:cs="Calibri"/>
          <w:sz w:val="22"/>
          <w:szCs w:val="22"/>
        </w:rPr>
        <w:t> </w:t>
      </w:r>
      <w:r>
        <w:rPr>
          <w:rFonts w:ascii="Calibri" w:hAnsi="Calibri" w:cs="Calibri"/>
          <w:sz w:val="22"/>
          <w:szCs w:val="22"/>
        </w:rPr>
        <w:sym w:font="Symbol" w:char="F0B4"/>
      </w:r>
      <w:r w:rsidR="00CA051B">
        <w:rPr>
          <w:rFonts w:ascii="Calibri" w:hAnsi="Calibri" w:cs="Calibri"/>
          <w:sz w:val="22"/>
          <w:szCs w:val="22"/>
        </w:rPr>
        <w:t> </w:t>
      </w:r>
      <w:r w:rsidRPr="00C74821">
        <w:rPr>
          <w:rFonts w:ascii="Calibri" w:hAnsi="Calibri" w:cs="Calibri"/>
          <w:sz w:val="22"/>
          <w:szCs w:val="22"/>
        </w:rPr>
        <w:t>10</w:t>
      </w:r>
      <w:r w:rsidRPr="00CA051B">
        <w:rPr>
          <w:rFonts w:ascii="Calibri" w:hAnsi="Calibri" w:cs="Calibri"/>
          <w:sz w:val="22"/>
          <w:szCs w:val="22"/>
          <w:vertAlign w:val="superscript"/>
        </w:rPr>
        <w:t>17</w:t>
      </w:r>
      <w:r w:rsidR="00CA051B">
        <w:rPr>
          <w:rFonts w:ascii="Calibri" w:hAnsi="Calibri" w:cs="Calibri"/>
          <w:sz w:val="22"/>
          <w:szCs w:val="22"/>
        </w:rPr>
        <w:t> </w:t>
      </w:r>
      <w:r w:rsidRPr="00C74821">
        <w:rPr>
          <w:rFonts w:ascii="Calibri" w:hAnsi="Calibri" w:cs="Calibri"/>
          <w:sz w:val="22"/>
          <w:szCs w:val="22"/>
        </w:rPr>
        <w:t>cm</w:t>
      </w:r>
      <w:r w:rsidR="00CA051B" w:rsidRPr="00CA051B">
        <w:rPr>
          <w:rFonts w:ascii="Symbol" w:hAnsi="Symbol" w:cs="Calibri"/>
          <w:sz w:val="22"/>
          <w:szCs w:val="22"/>
          <w:vertAlign w:val="superscript"/>
        </w:rPr>
        <w:t></w:t>
      </w:r>
      <w:r w:rsidRPr="00CA051B">
        <w:rPr>
          <w:rFonts w:ascii="Calibri" w:hAnsi="Calibri" w:cs="Calibri"/>
          <w:sz w:val="22"/>
          <w:szCs w:val="22"/>
          <w:vertAlign w:val="superscript"/>
        </w:rPr>
        <w:t>3</w:t>
      </w:r>
      <w:r w:rsidRPr="00C74821">
        <w:rPr>
          <w:rFonts w:ascii="Calibri" w:hAnsi="Calibri" w:cs="Calibri"/>
          <w:sz w:val="22"/>
          <w:szCs w:val="22"/>
        </w:rPr>
        <w:t>, corresponding to an approximate surface accumulation layer density ~1</w:t>
      </w:r>
      <w:r w:rsidR="00CA051B">
        <w:rPr>
          <w:rFonts w:ascii="Calibri" w:hAnsi="Calibri" w:cs="Calibri"/>
          <w:sz w:val="22"/>
          <w:szCs w:val="22"/>
        </w:rPr>
        <w:t> </w:t>
      </w:r>
      <w:r w:rsidR="00CA051B">
        <w:rPr>
          <w:rFonts w:ascii="Calibri" w:hAnsi="Calibri" w:cs="Calibri"/>
          <w:sz w:val="22"/>
          <w:szCs w:val="22"/>
        </w:rPr>
        <w:sym w:font="Symbol" w:char="F0B4"/>
      </w:r>
      <w:r w:rsidR="00CA051B">
        <w:rPr>
          <w:rFonts w:ascii="Calibri" w:hAnsi="Calibri" w:cs="Calibri"/>
          <w:sz w:val="22"/>
          <w:szCs w:val="22"/>
        </w:rPr>
        <w:t> </w:t>
      </w:r>
      <w:r w:rsidRPr="00C74821">
        <w:rPr>
          <w:rFonts w:ascii="Calibri" w:hAnsi="Calibri" w:cs="Calibri"/>
          <w:sz w:val="22"/>
          <w:szCs w:val="22"/>
        </w:rPr>
        <w:t>10</w:t>
      </w:r>
      <w:r w:rsidRPr="00CA051B">
        <w:rPr>
          <w:rFonts w:ascii="Calibri" w:hAnsi="Calibri" w:cs="Calibri"/>
          <w:sz w:val="22"/>
          <w:szCs w:val="22"/>
          <w:vertAlign w:val="superscript"/>
        </w:rPr>
        <w:t>12</w:t>
      </w:r>
      <w:r w:rsidR="00CA051B">
        <w:rPr>
          <w:rFonts w:ascii="Calibri" w:hAnsi="Calibri" w:cs="Calibri"/>
          <w:sz w:val="22"/>
          <w:szCs w:val="22"/>
        </w:rPr>
        <w:t> </w:t>
      </w:r>
      <w:r w:rsidRPr="00C74821">
        <w:rPr>
          <w:rFonts w:ascii="Calibri" w:hAnsi="Calibri" w:cs="Calibri"/>
          <w:sz w:val="22"/>
          <w:szCs w:val="22"/>
        </w:rPr>
        <w:t>cm</w:t>
      </w:r>
      <w:r w:rsidR="00CA051B" w:rsidRPr="00CA051B">
        <w:rPr>
          <w:rFonts w:ascii="Symbol" w:hAnsi="Symbol" w:cs="Calibri"/>
          <w:sz w:val="22"/>
          <w:szCs w:val="22"/>
          <w:vertAlign w:val="superscript"/>
        </w:rPr>
        <w:t></w:t>
      </w:r>
      <w:r w:rsidRPr="00CA051B">
        <w:rPr>
          <w:rFonts w:ascii="Calibri" w:hAnsi="Calibri" w:cs="Calibri"/>
          <w:sz w:val="22"/>
          <w:szCs w:val="22"/>
          <w:vertAlign w:val="superscript"/>
        </w:rPr>
        <w:t>2</w:t>
      </w:r>
      <w:r w:rsidRPr="00C74821">
        <w:rPr>
          <w:rFonts w:ascii="Calibri" w:hAnsi="Calibri" w:cs="Calibri"/>
          <w:sz w:val="22"/>
          <w:szCs w:val="22"/>
        </w:rPr>
        <w:t xml:space="preserve"> at temperature </w:t>
      </w:r>
      <w:r w:rsidRPr="00CA051B">
        <w:rPr>
          <w:rFonts w:ascii="Calibri" w:hAnsi="Calibri" w:cs="Calibri"/>
          <w:i/>
          <w:iCs/>
          <w:sz w:val="22"/>
          <w:szCs w:val="22"/>
        </w:rPr>
        <w:t>T</w:t>
      </w:r>
      <w:r w:rsidR="00CA051B">
        <w:rPr>
          <w:rFonts w:ascii="Calibri" w:hAnsi="Calibri" w:cs="Calibri"/>
          <w:sz w:val="22"/>
          <w:szCs w:val="22"/>
        </w:rPr>
        <w:t> </w:t>
      </w:r>
      <w:r w:rsidRPr="00C74821">
        <w:rPr>
          <w:rFonts w:ascii="Calibri" w:hAnsi="Calibri" w:cs="Calibri"/>
          <w:sz w:val="22"/>
          <w:szCs w:val="22"/>
        </w:rPr>
        <w:t>=</w:t>
      </w:r>
      <w:r w:rsidR="00CA051B">
        <w:rPr>
          <w:rFonts w:ascii="Calibri" w:hAnsi="Calibri" w:cs="Calibri"/>
          <w:sz w:val="22"/>
          <w:szCs w:val="22"/>
        </w:rPr>
        <w:t> </w:t>
      </w:r>
      <w:r w:rsidRPr="00C74821">
        <w:rPr>
          <w:rFonts w:ascii="Calibri" w:hAnsi="Calibri" w:cs="Calibri"/>
          <w:sz w:val="22"/>
          <w:szCs w:val="22"/>
        </w:rPr>
        <w:t>300</w:t>
      </w:r>
      <w:r w:rsidR="00CA051B">
        <w:rPr>
          <w:rFonts w:ascii="Calibri" w:hAnsi="Calibri" w:cs="Calibri"/>
          <w:sz w:val="22"/>
          <w:szCs w:val="22"/>
        </w:rPr>
        <w:t> </w:t>
      </w:r>
      <w:proofErr w:type="spellStart"/>
      <w:r w:rsidRPr="00C74821">
        <w:rPr>
          <w:rFonts w:ascii="Calibri" w:hAnsi="Calibri" w:cs="Calibri"/>
          <w:sz w:val="22"/>
          <w:szCs w:val="22"/>
        </w:rPr>
        <w:t>mK</w:t>
      </w:r>
      <w:proofErr w:type="spellEnd"/>
      <w:r w:rsidRPr="00C74821">
        <w:rPr>
          <w:rFonts w:ascii="Calibri" w:hAnsi="Calibri" w:cs="Calibri"/>
          <w:sz w:val="22"/>
          <w:szCs w:val="22"/>
        </w:rPr>
        <w:t xml:space="preserve">, tunable electron density via electrostatic gating and clear quantum interference structure at temperatures as high as </w:t>
      </w:r>
      <w:r w:rsidRPr="00CA051B">
        <w:rPr>
          <w:rFonts w:ascii="Calibri" w:hAnsi="Calibri" w:cs="Calibri"/>
          <w:i/>
          <w:iCs/>
          <w:sz w:val="22"/>
          <w:szCs w:val="22"/>
        </w:rPr>
        <w:t>T</w:t>
      </w:r>
      <w:r w:rsidR="00CA051B">
        <w:rPr>
          <w:rFonts w:ascii="Calibri" w:hAnsi="Calibri" w:cs="Calibri"/>
          <w:sz w:val="22"/>
          <w:szCs w:val="22"/>
        </w:rPr>
        <w:t> </w:t>
      </w:r>
      <w:r w:rsidRPr="00C74821">
        <w:rPr>
          <w:rFonts w:ascii="Calibri" w:hAnsi="Calibri" w:cs="Calibri"/>
          <w:sz w:val="22"/>
          <w:szCs w:val="22"/>
        </w:rPr>
        <w:t>=</w:t>
      </w:r>
      <w:r w:rsidR="00CA051B">
        <w:rPr>
          <w:rFonts w:ascii="Calibri" w:hAnsi="Calibri" w:cs="Calibri"/>
          <w:sz w:val="22"/>
          <w:szCs w:val="22"/>
        </w:rPr>
        <w:t> </w:t>
      </w:r>
      <w:r w:rsidRPr="00C74821">
        <w:rPr>
          <w:rFonts w:ascii="Calibri" w:hAnsi="Calibri" w:cs="Calibri"/>
          <w:sz w:val="22"/>
          <w:szCs w:val="22"/>
        </w:rPr>
        <w:t>20</w:t>
      </w:r>
      <w:r w:rsidR="00CA051B">
        <w:rPr>
          <w:rFonts w:ascii="Calibri" w:hAnsi="Calibri" w:cs="Calibri"/>
          <w:sz w:val="22"/>
          <w:szCs w:val="22"/>
        </w:rPr>
        <w:t> </w:t>
      </w:r>
      <w:r w:rsidRPr="00C74821">
        <w:rPr>
          <w:rFonts w:ascii="Calibri" w:hAnsi="Calibri" w:cs="Calibri"/>
          <w:sz w:val="22"/>
          <w:szCs w:val="22"/>
        </w:rPr>
        <w:t>K. Our devices show excellent prospects for fabrication into more complicated devices featuring multiple ohmic contacts, local gates and possibly other functional elements, e.g., patterned superconductor contacts, that may make them attractive options for future quantum information applications.</w:t>
      </w:r>
    </w:p>
    <w:p w14:paraId="766DA9A5" w14:textId="60863F4C"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71580B7F" w14:textId="77777777" w:rsidR="00CA051B" w:rsidRPr="00CA051B" w:rsidRDefault="00CA051B" w:rsidP="00CA051B">
      <w:pPr>
        <w:jc w:val="both"/>
        <w:rPr>
          <w:rFonts w:asciiTheme="minorHAnsi" w:hAnsiTheme="minorHAnsi" w:cstheme="minorHAnsi"/>
          <w:sz w:val="22"/>
          <w:szCs w:val="22"/>
        </w:rPr>
      </w:pPr>
      <w:r w:rsidRPr="00CA051B">
        <w:rPr>
          <w:rFonts w:asciiTheme="minorHAnsi" w:hAnsiTheme="minorHAnsi" w:cstheme="minorHAnsi"/>
          <w:sz w:val="22"/>
          <w:szCs w:val="22"/>
        </w:rPr>
        <w:t xml:space="preserve">[1] K. </w:t>
      </w:r>
      <w:proofErr w:type="spellStart"/>
      <w:r w:rsidRPr="00CA051B">
        <w:rPr>
          <w:rFonts w:asciiTheme="minorHAnsi" w:hAnsiTheme="minorHAnsi" w:cstheme="minorHAnsi"/>
          <w:sz w:val="22"/>
          <w:szCs w:val="22"/>
        </w:rPr>
        <w:t>Hiruma</w:t>
      </w:r>
      <w:proofErr w:type="spellEnd"/>
      <w:r w:rsidRPr="00CA051B">
        <w:rPr>
          <w:rFonts w:asciiTheme="minorHAnsi" w:hAnsiTheme="minorHAnsi" w:cstheme="minorHAnsi"/>
          <w:sz w:val="22"/>
          <w:szCs w:val="22"/>
        </w:rPr>
        <w:t xml:space="preserve">, M. </w:t>
      </w:r>
      <w:proofErr w:type="spellStart"/>
      <w:r w:rsidRPr="00CA051B">
        <w:rPr>
          <w:rFonts w:asciiTheme="minorHAnsi" w:hAnsiTheme="minorHAnsi" w:cstheme="minorHAnsi"/>
          <w:sz w:val="22"/>
          <w:szCs w:val="22"/>
        </w:rPr>
        <w:t>Yazawa</w:t>
      </w:r>
      <w:proofErr w:type="spellEnd"/>
      <w:r w:rsidRPr="00CA051B">
        <w:rPr>
          <w:rFonts w:asciiTheme="minorHAnsi" w:hAnsiTheme="minorHAnsi" w:cstheme="minorHAnsi"/>
          <w:sz w:val="22"/>
          <w:szCs w:val="22"/>
        </w:rPr>
        <w:t xml:space="preserve">, T. </w:t>
      </w:r>
      <w:proofErr w:type="spellStart"/>
      <w:r w:rsidRPr="00CA051B">
        <w:rPr>
          <w:rFonts w:asciiTheme="minorHAnsi" w:hAnsiTheme="minorHAnsi" w:cstheme="minorHAnsi"/>
          <w:sz w:val="22"/>
          <w:szCs w:val="22"/>
        </w:rPr>
        <w:t>Katsuyama</w:t>
      </w:r>
      <w:proofErr w:type="spellEnd"/>
      <w:r w:rsidRPr="00CA051B">
        <w:rPr>
          <w:rFonts w:asciiTheme="minorHAnsi" w:hAnsiTheme="minorHAnsi" w:cstheme="minorHAnsi"/>
          <w:sz w:val="22"/>
          <w:szCs w:val="22"/>
        </w:rPr>
        <w:t xml:space="preserve">, K. Ogawa, K. </w:t>
      </w:r>
      <w:proofErr w:type="spellStart"/>
      <w:r w:rsidRPr="00CA051B">
        <w:rPr>
          <w:rFonts w:asciiTheme="minorHAnsi" w:hAnsiTheme="minorHAnsi" w:cstheme="minorHAnsi"/>
          <w:sz w:val="22"/>
          <w:szCs w:val="22"/>
        </w:rPr>
        <w:t>Haraguchi</w:t>
      </w:r>
      <w:proofErr w:type="spellEnd"/>
      <w:r w:rsidRPr="00CA051B">
        <w:rPr>
          <w:rFonts w:asciiTheme="minorHAnsi" w:hAnsiTheme="minorHAnsi" w:cstheme="minorHAnsi"/>
          <w:sz w:val="22"/>
          <w:szCs w:val="22"/>
        </w:rPr>
        <w:t xml:space="preserve">, M. </w:t>
      </w:r>
      <w:proofErr w:type="spellStart"/>
      <w:r w:rsidRPr="00CA051B">
        <w:rPr>
          <w:rFonts w:asciiTheme="minorHAnsi" w:hAnsiTheme="minorHAnsi" w:cstheme="minorHAnsi"/>
          <w:sz w:val="22"/>
          <w:szCs w:val="22"/>
        </w:rPr>
        <w:t>Koguchi</w:t>
      </w:r>
      <w:proofErr w:type="spellEnd"/>
      <w:r w:rsidRPr="00CA051B">
        <w:rPr>
          <w:rFonts w:asciiTheme="minorHAnsi" w:hAnsiTheme="minorHAnsi" w:cstheme="minorHAnsi"/>
          <w:sz w:val="22"/>
          <w:szCs w:val="22"/>
        </w:rPr>
        <w:t xml:space="preserve"> and H. </w:t>
      </w:r>
      <w:proofErr w:type="spellStart"/>
      <w:r w:rsidRPr="00CA051B">
        <w:rPr>
          <w:rFonts w:asciiTheme="minorHAnsi" w:hAnsiTheme="minorHAnsi" w:cstheme="minorHAnsi"/>
          <w:sz w:val="22"/>
          <w:szCs w:val="22"/>
        </w:rPr>
        <w:t>Kakiyabashi</w:t>
      </w:r>
      <w:proofErr w:type="spellEnd"/>
      <w:r w:rsidRPr="00CA051B">
        <w:rPr>
          <w:rFonts w:asciiTheme="minorHAnsi" w:hAnsiTheme="minorHAnsi" w:cstheme="minorHAnsi"/>
          <w:sz w:val="22"/>
          <w:szCs w:val="22"/>
        </w:rPr>
        <w:t xml:space="preserve">, </w:t>
      </w:r>
      <w:r w:rsidRPr="004373AB">
        <w:rPr>
          <w:rFonts w:asciiTheme="minorHAnsi" w:hAnsiTheme="minorHAnsi" w:cstheme="minorHAnsi"/>
          <w:i/>
          <w:iCs/>
          <w:sz w:val="22"/>
          <w:szCs w:val="22"/>
        </w:rPr>
        <w:t>J. Appl. Phys.</w:t>
      </w:r>
      <w:r w:rsidRPr="00CA051B">
        <w:rPr>
          <w:rFonts w:asciiTheme="minorHAnsi" w:hAnsiTheme="minorHAnsi" w:cstheme="minorHAnsi"/>
          <w:sz w:val="22"/>
          <w:szCs w:val="22"/>
        </w:rPr>
        <w:t xml:space="preserve"> </w:t>
      </w:r>
      <w:r w:rsidRPr="004373AB">
        <w:rPr>
          <w:rFonts w:asciiTheme="minorHAnsi" w:hAnsiTheme="minorHAnsi" w:cstheme="minorHAnsi"/>
          <w:b/>
          <w:bCs/>
          <w:sz w:val="22"/>
          <w:szCs w:val="22"/>
        </w:rPr>
        <w:t>77</w:t>
      </w:r>
      <w:r w:rsidRPr="00CA051B">
        <w:rPr>
          <w:rFonts w:asciiTheme="minorHAnsi" w:hAnsiTheme="minorHAnsi" w:cstheme="minorHAnsi"/>
          <w:sz w:val="22"/>
          <w:szCs w:val="22"/>
        </w:rPr>
        <w:t>, 447 (1995).</w:t>
      </w:r>
    </w:p>
    <w:p w14:paraId="19A0A76F" w14:textId="66DC6C6D" w:rsidR="00F97620" w:rsidRDefault="00CA051B" w:rsidP="00CA051B">
      <w:pPr>
        <w:jc w:val="both"/>
        <w:rPr>
          <w:rFonts w:asciiTheme="minorHAnsi" w:hAnsiTheme="minorHAnsi" w:cstheme="minorHAnsi"/>
          <w:sz w:val="22"/>
          <w:szCs w:val="22"/>
        </w:rPr>
      </w:pPr>
      <w:r w:rsidRPr="00CA051B">
        <w:rPr>
          <w:rFonts w:asciiTheme="minorHAnsi" w:hAnsiTheme="minorHAnsi" w:cstheme="minorHAnsi"/>
          <w:sz w:val="22"/>
          <w:szCs w:val="22"/>
        </w:rPr>
        <w:t xml:space="preserve">[2] J. </w:t>
      </w:r>
      <w:proofErr w:type="spellStart"/>
      <w:r w:rsidRPr="00CA051B">
        <w:rPr>
          <w:rFonts w:asciiTheme="minorHAnsi" w:hAnsiTheme="minorHAnsi" w:cstheme="minorHAnsi"/>
          <w:sz w:val="22"/>
          <w:szCs w:val="22"/>
        </w:rPr>
        <w:t>Motohisa</w:t>
      </w:r>
      <w:proofErr w:type="spellEnd"/>
      <w:r w:rsidRPr="00CA051B">
        <w:rPr>
          <w:rFonts w:asciiTheme="minorHAnsi" w:hAnsiTheme="minorHAnsi" w:cstheme="minorHAnsi"/>
          <w:sz w:val="22"/>
          <w:szCs w:val="22"/>
        </w:rPr>
        <w:t xml:space="preserve">, J. </w:t>
      </w:r>
      <w:proofErr w:type="spellStart"/>
      <w:r w:rsidRPr="00CA051B">
        <w:rPr>
          <w:rFonts w:asciiTheme="minorHAnsi" w:hAnsiTheme="minorHAnsi" w:cstheme="minorHAnsi"/>
          <w:sz w:val="22"/>
          <w:szCs w:val="22"/>
        </w:rPr>
        <w:t>Noborisaka</w:t>
      </w:r>
      <w:proofErr w:type="spellEnd"/>
      <w:r w:rsidRPr="00CA051B">
        <w:rPr>
          <w:rFonts w:asciiTheme="minorHAnsi" w:hAnsiTheme="minorHAnsi" w:cstheme="minorHAnsi"/>
          <w:sz w:val="22"/>
          <w:szCs w:val="22"/>
        </w:rPr>
        <w:t xml:space="preserve">, J. Takeda, M. Inari and T. Fukui, </w:t>
      </w:r>
      <w:r w:rsidRPr="004373AB">
        <w:rPr>
          <w:rFonts w:asciiTheme="minorHAnsi" w:hAnsiTheme="minorHAnsi" w:cstheme="minorHAnsi"/>
          <w:i/>
          <w:iCs/>
          <w:sz w:val="22"/>
          <w:szCs w:val="22"/>
        </w:rPr>
        <w:t xml:space="preserve">J. </w:t>
      </w:r>
      <w:proofErr w:type="spellStart"/>
      <w:r w:rsidRPr="004373AB">
        <w:rPr>
          <w:rFonts w:asciiTheme="minorHAnsi" w:hAnsiTheme="minorHAnsi" w:cstheme="minorHAnsi"/>
          <w:i/>
          <w:iCs/>
          <w:sz w:val="22"/>
          <w:szCs w:val="22"/>
        </w:rPr>
        <w:t>Cryst</w:t>
      </w:r>
      <w:proofErr w:type="spellEnd"/>
      <w:r w:rsidRPr="004373AB">
        <w:rPr>
          <w:rFonts w:asciiTheme="minorHAnsi" w:hAnsiTheme="minorHAnsi" w:cstheme="minorHAnsi"/>
          <w:i/>
          <w:iCs/>
          <w:sz w:val="22"/>
          <w:szCs w:val="22"/>
        </w:rPr>
        <w:t>. Growth</w:t>
      </w:r>
      <w:r w:rsidRPr="00CA051B">
        <w:rPr>
          <w:rFonts w:asciiTheme="minorHAnsi" w:hAnsiTheme="minorHAnsi" w:cstheme="minorHAnsi"/>
          <w:sz w:val="22"/>
          <w:szCs w:val="22"/>
        </w:rPr>
        <w:t xml:space="preserve"> </w:t>
      </w:r>
      <w:r w:rsidRPr="004373AB">
        <w:rPr>
          <w:rFonts w:asciiTheme="minorHAnsi" w:hAnsiTheme="minorHAnsi" w:cstheme="minorHAnsi"/>
          <w:b/>
          <w:bCs/>
          <w:sz w:val="22"/>
          <w:szCs w:val="22"/>
        </w:rPr>
        <w:t>272</w:t>
      </w:r>
      <w:r w:rsidRPr="00CA051B">
        <w:rPr>
          <w:rFonts w:asciiTheme="minorHAnsi" w:hAnsiTheme="minorHAnsi" w:cstheme="minorHAnsi"/>
          <w:sz w:val="22"/>
          <w:szCs w:val="22"/>
        </w:rPr>
        <w:t>, 180 (2004).</w:t>
      </w:r>
    </w:p>
    <w:p w14:paraId="31388570" w14:textId="615AF4AC" w:rsidR="00CA051B" w:rsidRPr="004373AB" w:rsidRDefault="00CA051B" w:rsidP="00CA051B">
      <w:pPr>
        <w:jc w:val="both"/>
        <w:rPr>
          <w:rFonts w:ascii="Calibri" w:hAnsi="Calibri" w:cs="Calibri"/>
          <w:sz w:val="22"/>
          <w:szCs w:val="22"/>
        </w:rPr>
      </w:pPr>
      <w:r w:rsidRPr="004373AB">
        <w:rPr>
          <w:rFonts w:asciiTheme="minorHAnsi" w:hAnsiTheme="minorHAnsi" w:cstheme="minorHAnsi"/>
          <w:sz w:val="22"/>
          <w:szCs w:val="22"/>
        </w:rPr>
        <w:t xml:space="preserve">[3] </w:t>
      </w:r>
      <w:r w:rsidR="004373AB" w:rsidRPr="004373AB">
        <w:rPr>
          <w:rFonts w:asciiTheme="minorHAnsi" w:hAnsiTheme="minorHAnsi" w:cstheme="minorHAnsi"/>
          <w:sz w:val="22"/>
          <w:szCs w:val="22"/>
        </w:rPr>
        <w:t xml:space="preserve">J. </w:t>
      </w:r>
      <w:proofErr w:type="spellStart"/>
      <w:r w:rsidR="004373AB" w:rsidRPr="004373AB">
        <w:rPr>
          <w:rFonts w:asciiTheme="minorHAnsi" w:hAnsiTheme="minorHAnsi" w:cstheme="minorHAnsi"/>
          <w:sz w:val="22"/>
          <w:szCs w:val="22"/>
        </w:rPr>
        <w:t>Seidl</w:t>
      </w:r>
      <w:proofErr w:type="spellEnd"/>
      <w:r w:rsidR="004373AB" w:rsidRPr="004373AB">
        <w:rPr>
          <w:rFonts w:asciiTheme="minorHAnsi" w:hAnsiTheme="minorHAnsi" w:cstheme="minorHAnsi"/>
          <w:sz w:val="22"/>
          <w:szCs w:val="22"/>
        </w:rPr>
        <w:t xml:space="preserve">, J. </w:t>
      </w:r>
      <w:proofErr w:type="spellStart"/>
      <w:r w:rsidR="004373AB" w:rsidRPr="004373AB">
        <w:rPr>
          <w:rFonts w:asciiTheme="minorHAnsi" w:hAnsiTheme="minorHAnsi" w:cstheme="minorHAnsi"/>
          <w:sz w:val="22"/>
          <w:szCs w:val="22"/>
        </w:rPr>
        <w:t>Gluschke</w:t>
      </w:r>
      <w:proofErr w:type="spellEnd"/>
      <w:r w:rsidR="004373AB" w:rsidRPr="004373AB">
        <w:rPr>
          <w:rFonts w:asciiTheme="minorHAnsi" w:hAnsiTheme="minorHAnsi" w:cstheme="minorHAnsi"/>
          <w:sz w:val="22"/>
          <w:szCs w:val="22"/>
        </w:rPr>
        <w:t xml:space="preserve">, X. Yuan, S. </w:t>
      </w:r>
      <w:proofErr w:type="spellStart"/>
      <w:r w:rsidR="004373AB" w:rsidRPr="004373AB">
        <w:rPr>
          <w:rFonts w:asciiTheme="minorHAnsi" w:hAnsiTheme="minorHAnsi" w:cstheme="minorHAnsi"/>
          <w:sz w:val="22"/>
          <w:szCs w:val="22"/>
        </w:rPr>
        <w:t>Naureen</w:t>
      </w:r>
      <w:proofErr w:type="spellEnd"/>
      <w:r w:rsidR="004373AB" w:rsidRPr="004373AB">
        <w:rPr>
          <w:rFonts w:asciiTheme="minorHAnsi" w:hAnsiTheme="minorHAnsi" w:cstheme="minorHAnsi"/>
          <w:sz w:val="22"/>
          <w:szCs w:val="22"/>
        </w:rPr>
        <w:t>, N. Shahid, H.H. Tan, C. Jaga</w:t>
      </w:r>
      <w:r w:rsidR="004373AB">
        <w:rPr>
          <w:rFonts w:asciiTheme="minorHAnsi" w:hAnsiTheme="minorHAnsi" w:cstheme="minorHAnsi"/>
          <w:sz w:val="22"/>
          <w:szCs w:val="22"/>
        </w:rPr>
        <w:t xml:space="preserve">dish, A.P. Micolich and P. </w:t>
      </w:r>
      <w:proofErr w:type="spellStart"/>
      <w:r w:rsidR="004373AB">
        <w:rPr>
          <w:rFonts w:asciiTheme="minorHAnsi" w:hAnsiTheme="minorHAnsi" w:cstheme="minorHAnsi"/>
          <w:sz w:val="22"/>
          <w:szCs w:val="22"/>
        </w:rPr>
        <w:t>Caroff</w:t>
      </w:r>
      <w:proofErr w:type="spellEnd"/>
      <w:r w:rsidR="004373AB">
        <w:rPr>
          <w:rFonts w:asciiTheme="minorHAnsi" w:hAnsiTheme="minorHAnsi" w:cstheme="minorHAnsi"/>
          <w:sz w:val="22"/>
          <w:szCs w:val="22"/>
        </w:rPr>
        <w:t xml:space="preserve">, </w:t>
      </w:r>
      <w:r w:rsidR="004373AB" w:rsidRPr="004373AB">
        <w:rPr>
          <w:rFonts w:asciiTheme="minorHAnsi" w:hAnsiTheme="minorHAnsi" w:cstheme="minorHAnsi"/>
          <w:i/>
          <w:iCs/>
          <w:sz w:val="22"/>
          <w:szCs w:val="22"/>
        </w:rPr>
        <w:t>Nano Letters</w:t>
      </w:r>
      <w:r w:rsidR="004373AB">
        <w:rPr>
          <w:rFonts w:asciiTheme="minorHAnsi" w:hAnsiTheme="minorHAnsi" w:cstheme="minorHAnsi"/>
          <w:sz w:val="22"/>
          <w:szCs w:val="22"/>
        </w:rPr>
        <w:t xml:space="preserve"> </w:t>
      </w:r>
      <w:r w:rsidR="004373AB" w:rsidRPr="004373AB">
        <w:rPr>
          <w:rFonts w:asciiTheme="minorHAnsi" w:hAnsiTheme="minorHAnsi" w:cstheme="minorHAnsi"/>
          <w:b/>
          <w:bCs/>
          <w:sz w:val="22"/>
          <w:szCs w:val="22"/>
        </w:rPr>
        <w:t>19</w:t>
      </w:r>
      <w:r w:rsidR="004373AB">
        <w:rPr>
          <w:rFonts w:asciiTheme="minorHAnsi" w:hAnsiTheme="minorHAnsi" w:cstheme="minorHAnsi"/>
          <w:sz w:val="22"/>
          <w:szCs w:val="22"/>
        </w:rPr>
        <w:t>, 4666 (2019).</w:t>
      </w:r>
    </w:p>
    <w:sectPr w:rsidR="00CA051B" w:rsidRPr="004373AB"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A21AD"/>
    <w:rsid w:val="002078AD"/>
    <w:rsid w:val="002226BB"/>
    <w:rsid w:val="00225236"/>
    <w:rsid w:val="002272B0"/>
    <w:rsid w:val="00242068"/>
    <w:rsid w:val="00300B92"/>
    <w:rsid w:val="0030585E"/>
    <w:rsid w:val="00387491"/>
    <w:rsid w:val="004373AB"/>
    <w:rsid w:val="00483B05"/>
    <w:rsid w:val="004E28B9"/>
    <w:rsid w:val="004E5450"/>
    <w:rsid w:val="00515FF7"/>
    <w:rsid w:val="0055229D"/>
    <w:rsid w:val="00562D19"/>
    <w:rsid w:val="0059609A"/>
    <w:rsid w:val="00597659"/>
    <w:rsid w:val="005E48A2"/>
    <w:rsid w:val="005F19FF"/>
    <w:rsid w:val="00641190"/>
    <w:rsid w:val="006B3866"/>
    <w:rsid w:val="00711813"/>
    <w:rsid w:val="00724E3C"/>
    <w:rsid w:val="00743C46"/>
    <w:rsid w:val="008909C9"/>
    <w:rsid w:val="00947B77"/>
    <w:rsid w:val="009B2641"/>
    <w:rsid w:val="009E2228"/>
    <w:rsid w:val="009F06D6"/>
    <w:rsid w:val="00A266B4"/>
    <w:rsid w:val="00BC5FCC"/>
    <w:rsid w:val="00C60A71"/>
    <w:rsid w:val="00C74821"/>
    <w:rsid w:val="00CA051B"/>
    <w:rsid w:val="00CC165A"/>
    <w:rsid w:val="00D55F3B"/>
    <w:rsid w:val="00DA2731"/>
    <w:rsid w:val="00DC0ABB"/>
    <w:rsid w:val="00DF1C8E"/>
    <w:rsid w:val="00EF12F3"/>
    <w:rsid w:val="00F26BBE"/>
    <w:rsid w:val="00F83626"/>
    <w:rsid w:val="00F976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3184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Adam Micolich</cp:lastModifiedBy>
  <cp:revision>3</cp:revision>
  <cp:lastPrinted>2013-06-13T05:15:00Z</cp:lastPrinted>
  <dcterms:created xsi:type="dcterms:W3CDTF">2019-08-16T05:56:00Z</dcterms:created>
  <dcterms:modified xsi:type="dcterms:W3CDTF">2019-08-16T06:10:00Z</dcterms:modified>
</cp:coreProperties>
</file>