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E14A0" w14:textId="77777777" w:rsidR="00FE3ACB" w:rsidRDefault="0000000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Genomic and nutritional analyses of bitter vetch, a traditional grain legume adapted to marginal semi-arid regions</w:t>
      </w:r>
    </w:p>
    <w:p w14:paraId="6D0A0860" w14:textId="77777777" w:rsidR="00FE3ACB" w:rsidRDefault="00FE3ACB">
      <w:pPr>
        <w:pStyle w:val="ICLGG201701Title"/>
        <w:rPr>
          <w:rFonts w:ascii="Times New Roman" w:hAnsi="Times New Roman" w:cs="Times New Roman"/>
          <w:lang w:val="en-US"/>
        </w:rPr>
      </w:pPr>
    </w:p>
    <w:p w14:paraId="34F04B4E" w14:textId="276260C1" w:rsidR="00FE3ACB" w:rsidRDefault="00000000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Abbo 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Francini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Nudel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Jayakodi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0010D">
        <w:rPr>
          <w:rFonts w:ascii="Times New Roman" w:hAnsi="Times New Roman" w:cs="Times New Roman"/>
          <w:sz w:val="24"/>
          <w:szCs w:val="24"/>
          <w:lang w:val="en-US"/>
        </w:rPr>
        <w:t>Fai</w:t>
      </w:r>
      <w:r w:rsidR="007D425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0010D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0010D" w:rsidRPr="0050010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50010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Coyne </w:t>
      </w:r>
      <w:r w:rsidR="0050010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0010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Ophir </w:t>
      </w:r>
      <w:r w:rsidR="0050010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0010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</w:p>
    <w:p w14:paraId="0185AFB4" w14:textId="77777777" w:rsidR="00FE3ACB" w:rsidRDefault="00FE3ACB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US"/>
        </w:rPr>
      </w:pPr>
    </w:p>
    <w:p w14:paraId="00B240FF" w14:textId="77777777" w:rsidR="00FE3ACB" w:rsidRDefault="00000000">
      <w:pPr>
        <w:spacing w:line="276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E-mail of corresponding author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:</w: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shahal.abbo@mail.huji.ac.il</w:t>
      </w:r>
    </w:p>
    <w:p w14:paraId="51741761" w14:textId="77777777" w:rsidR="00FE3ACB" w:rsidRDefault="00FE3ACB">
      <w:pPr>
        <w:pStyle w:val="ICLGG201799Emptyrow"/>
        <w:ind w:firstLine="0"/>
        <w:rPr>
          <w:rFonts w:ascii="Times New Roman" w:hAnsi="Times New Roman" w:cs="Times New Roman"/>
          <w:lang w:val="en-US"/>
        </w:rPr>
      </w:pPr>
    </w:p>
    <w:p w14:paraId="6DB1D809" w14:textId="77777777" w:rsidR="00FE3ACB" w:rsidRDefault="00000000">
      <w:pPr>
        <w:pStyle w:val="ICLGG201703Institutions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The Levi Eshkol School of Agriculture, The Hebrew University of Jerusalem, Rehovot,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Israel</w:t>
      </w:r>
    </w:p>
    <w:p w14:paraId="4E66E6CE" w14:textId="061885A2" w:rsidR="00BF5BD9" w:rsidRPr="00BF5BD9" w:rsidRDefault="00000000" w:rsidP="00BF5BD9">
      <w:pPr>
        <w:pStyle w:val="ICLGG201703Institutions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F5BD9" w:rsidRPr="00BF5BD9">
        <w:rPr>
          <w:rFonts w:ascii="Times New Roman" w:hAnsi="Times New Roman" w:cs="Times New Roman"/>
          <w:sz w:val="24"/>
          <w:szCs w:val="24"/>
          <w:lang w:val="en-US"/>
        </w:rPr>
        <w:t xml:space="preserve">Leibniz Institute of Plant Genetics and Crop Plant Research (IPK) </w:t>
      </w:r>
      <w:proofErr w:type="spellStart"/>
      <w:r w:rsidR="00BF5BD9" w:rsidRPr="00BF5BD9">
        <w:rPr>
          <w:rFonts w:ascii="Times New Roman" w:hAnsi="Times New Roman" w:cs="Times New Roman"/>
          <w:sz w:val="24"/>
          <w:szCs w:val="24"/>
          <w:lang w:val="en-US"/>
        </w:rPr>
        <w:t>Gatersleben</w:t>
      </w:r>
      <w:proofErr w:type="spellEnd"/>
      <w:r w:rsidR="00BF5BD9" w:rsidRPr="00BF5BD9">
        <w:rPr>
          <w:rFonts w:ascii="Times New Roman" w:hAnsi="Times New Roman" w:cs="Times New Roman"/>
          <w:sz w:val="24"/>
          <w:szCs w:val="24"/>
          <w:lang w:val="en-US"/>
        </w:rPr>
        <w:t xml:space="preserve">, Seeland, </w:t>
      </w:r>
    </w:p>
    <w:p w14:paraId="5AB9C329" w14:textId="5D96E934" w:rsidR="00FE3ACB" w:rsidRDefault="00BF5BD9" w:rsidP="00BF5BD9">
      <w:pPr>
        <w:pStyle w:val="ICLGG201703Institutions"/>
        <w:rPr>
          <w:rFonts w:ascii="Times New Roman" w:hAnsi="Times New Roman" w:cs="Times New Roman"/>
          <w:sz w:val="24"/>
          <w:szCs w:val="24"/>
          <w:lang w:val="en-US"/>
        </w:rPr>
      </w:pPr>
      <w:r w:rsidRPr="00BF5BD9">
        <w:rPr>
          <w:rFonts w:ascii="Times New Roman" w:hAnsi="Times New Roman" w:cs="Times New Roman"/>
          <w:sz w:val="24"/>
          <w:szCs w:val="24"/>
          <w:lang w:val="en-US"/>
        </w:rPr>
        <w:tab/>
        <w:t>Germany</w:t>
      </w:r>
    </w:p>
    <w:p w14:paraId="569D0029" w14:textId="3BA847F8" w:rsidR="0050010D" w:rsidRDefault="00000000">
      <w:pPr>
        <w:pStyle w:val="ICLGG201703Institutions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50010D">
        <w:rPr>
          <w:rFonts w:ascii="Times New Roman" w:hAnsi="Times New Roman" w:cs="Times New Roman"/>
          <w:sz w:val="24"/>
          <w:szCs w:val="24"/>
          <w:lang w:val="en-US"/>
        </w:rPr>
        <w:t>Department of Crop and Soil Sciences, Washington State University, Pullman, WA, USA</w:t>
      </w:r>
    </w:p>
    <w:p w14:paraId="2380D955" w14:textId="76532CB4" w:rsidR="00FE3ACB" w:rsidRDefault="0050010D">
      <w:pPr>
        <w:pStyle w:val="ICLGG201703Institutions"/>
        <w:rPr>
          <w:rFonts w:ascii="Times New Roman" w:hAnsi="Times New Roman" w:cs="Times New Roman"/>
          <w:sz w:val="24"/>
          <w:szCs w:val="24"/>
          <w:lang w:val="en-US"/>
        </w:rPr>
      </w:pPr>
      <w:r w:rsidRPr="0050010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The Jacob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Blaustein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Institute of Desert Research, Ben-Gurion University of the Negev,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Israel</w:t>
      </w:r>
    </w:p>
    <w:p w14:paraId="211E58C3" w14:textId="6FE6D9A4" w:rsidR="00FE3ACB" w:rsidRDefault="0050010D">
      <w:pPr>
        <w:pStyle w:val="ICLGG201703Institutions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Agricultural Research Organization, Rishon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Lezion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Israel</w:t>
      </w:r>
    </w:p>
    <w:p w14:paraId="2440043D" w14:textId="77777777" w:rsidR="00FE3ACB" w:rsidRDefault="00FE3ACB">
      <w:pPr>
        <w:pStyle w:val="ICLGG201704Body"/>
        <w:ind w:firstLine="0"/>
        <w:rPr>
          <w:rFonts w:ascii="Times New Roman" w:hAnsi="Times New Roman" w:cs="Times New Roman"/>
          <w:lang w:val="en-US"/>
        </w:rPr>
      </w:pPr>
    </w:p>
    <w:p w14:paraId="46EF5201" w14:textId="3292D48D" w:rsidR="00FE3ACB" w:rsidRDefault="00000000">
      <w:pPr>
        <w:pStyle w:val="NoSpacing"/>
        <w:rPr>
          <w:rFonts w:ascii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hAnsi="Times New Roman" w:cs="Times New Roman"/>
          <w:sz w:val="24"/>
          <w:szCs w:val="24"/>
          <w:lang w:val="en-US" w:eastAsia="en-AU"/>
        </w:rPr>
        <w:t>Bitter</w:t>
      </w:r>
      <w:r w:rsidR="00536CE7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>vetch (</w:t>
      </w:r>
      <w:r>
        <w:rPr>
          <w:rFonts w:ascii="Times New Roman" w:hAnsi="Times New Roman" w:cs="Times New Roman"/>
          <w:i/>
          <w:iCs/>
          <w:sz w:val="24"/>
          <w:szCs w:val="24"/>
          <w:lang w:val="en-US" w:eastAsia="en-AU"/>
        </w:rPr>
        <w:t xml:space="preserve">Vicia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 w:eastAsia="en-AU"/>
        </w:rPr>
        <w:t>ervilia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en-AU"/>
        </w:rPr>
        <w:t xml:space="preserve">, 2n=14), </w:t>
      </w:r>
      <w:r w:rsidR="00BF5BD9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is 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 xml:space="preserve">a traditional Mediterranean/west Asian forage </w:t>
      </w:r>
      <w:r w:rsidR="00536CE7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and </w:t>
      </w:r>
      <w:r w:rsidR="00BF5BD9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grain 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 xml:space="preserve">legume </w:t>
      </w:r>
      <w:r w:rsidR="00BF5BD9">
        <w:rPr>
          <w:rFonts w:ascii="Times New Roman" w:hAnsi="Times New Roman" w:cs="Times New Roman"/>
          <w:sz w:val="24"/>
          <w:szCs w:val="24"/>
          <w:lang w:val="en-US" w:eastAsia="en-AU"/>
        </w:rPr>
        <w:t>with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no economic significance to industrial economies. Despite being listed among the Neolithic Near Eastern 'founder crops'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 w:eastAsia="en-AU"/>
        </w:rPr>
        <w:t>1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 xml:space="preserve">, it is </w:t>
      </w:r>
      <w:r w:rsidR="00BF5BD9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still 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 xml:space="preserve">understudied. Due to its adaptation to drought and shallow soils bitter-vetch is cultivated in semi-arid steppe regions and given climate-change scenarios may be considered as a climate-resilient </w:t>
      </w:r>
      <w:r w:rsidR="00344573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forage and </w:t>
      </w:r>
      <w:r w:rsidR="00BF5BD9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alternative 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 xml:space="preserve">protein source. A germplasm </w:t>
      </w:r>
      <w:r w:rsidR="00BF5BD9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collection 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 xml:space="preserve">of wild and domesticated genotypes was assembled and is being evaluated for agronomic and nutritional-quality traits. Pod-shattering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en-AU"/>
        </w:rPr>
        <w:t>hardseededness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are typical of wild forms while non</w:t>
      </w:r>
      <w:r w:rsidR="00BF5BD9">
        <w:rPr>
          <w:rFonts w:ascii="Times New Roman" w:hAnsi="Times New Roman" w:cs="Times New Roman"/>
          <w:sz w:val="24"/>
          <w:szCs w:val="24"/>
          <w:lang w:val="en-US" w:eastAsia="en-AU"/>
        </w:rPr>
        <w:t>-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>shattering and free germination characterize the domestic genepool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 w:eastAsia="en-AU"/>
        </w:rPr>
        <w:t>2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 xml:space="preserve">. </w:t>
      </w:r>
      <w:r w:rsidR="004A67B2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The range of seed protein and of amino acids levels in the various genotypes was tested. </w:t>
      </w:r>
      <w:r w:rsidR="007D425C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Likewise, metabolomics based analysis shows consistent separation based on grain metabolic features. 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 xml:space="preserve">Pollen fertility of domesticated </w:t>
      </w:r>
      <w:r>
        <w:rPr>
          <w:rFonts w:ascii="Arial" w:hAnsi="Arial" w:cs="Arial"/>
          <w:sz w:val="24"/>
          <w:szCs w:val="24"/>
          <w:lang w:val="en-US" w:eastAsia="en-AU"/>
        </w:rPr>
        <w:t>x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wild F</w:t>
      </w:r>
      <w:r>
        <w:rPr>
          <w:rFonts w:ascii="Times New Roman" w:hAnsi="Times New Roman" w:cs="Times New Roman"/>
          <w:sz w:val="24"/>
          <w:szCs w:val="24"/>
          <w:vertAlign w:val="subscript"/>
          <w:lang w:val="en-US" w:eastAsia="en-AU"/>
        </w:rPr>
        <w:t>1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hybrids were above 90% in certain combinations, and 50% in others, indicative of chromosome order variation among the wild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en-AU"/>
        </w:rPr>
        <w:t>genepool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en-AU"/>
        </w:rPr>
        <w:t xml:space="preserve">. QTL and GWAS analyses of agronomic, grain quality and domestication traits will be based on a high-quality </w:t>
      </w:r>
      <w:r w:rsidR="00BF5BD9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chromosome level 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 xml:space="preserve">(96.34% completeness; BUSCO) reference genome of 3.6 Gb. </w:t>
      </w:r>
      <w:r w:rsidR="00BF5BD9">
        <w:rPr>
          <w:rFonts w:ascii="Times New Roman" w:hAnsi="Times New Roman" w:cs="Times New Roman"/>
          <w:sz w:val="24"/>
          <w:szCs w:val="24"/>
          <w:lang w:val="en-US" w:eastAsia="en-AU"/>
        </w:rPr>
        <w:t>RAD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 xml:space="preserve">-seq genotyping of </w:t>
      </w:r>
      <w:r w:rsidR="00344573">
        <w:rPr>
          <w:rFonts w:ascii="Times New Roman" w:hAnsi="Times New Roman" w:cs="Times New Roman"/>
          <w:sz w:val="24"/>
          <w:szCs w:val="24"/>
          <w:lang w:val="en-US" w:eastAsia="en-AU"/>
        </w:rPr>
        <w:t>~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>1300 accessions comprise</w:t>
      </w:r>
      <w:r w:rsidR="00344573">
        <w:rPr>
          <w:rFonts w:ascii="Times New Roman" w:hAnsi="Times New Roman" w:cs="Times New Roman"/>
          <w:sz w:val="24"/>
          <w:szCs w:val="24"/>
          <w:lang w:val="en-US" w:eastAsia="en-AU"/>
        </w:rPr>
        <w:t>d of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the entire germplasm array and hybrid progeny populations will </w:t>
      </w:r>
      <w:r w:rsidR="00536CE7">
        <w:rPr>
          <w:rFonts w:ascii="Times New Roman" w:hAnsi="Times New Roman" w:cs="Times New Roman"/>
          <w:sz w:val="24"/>
          <w:szCs w:val="24"/>
          <w:lang w:val="en-US" w:eastAsia="en-AU"/>
        </w:rPr>
        <w:t>expose</w:t>
      </w:r>
      <w:r w:rsidR="00BF5BD9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 xml:space="preserve">the structure of both domestic and wild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en-AU"/>
        </w:rPr>
        <w:t>genepools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and </w:t>
      </w:r>
      <w:r w:rsidR="00BF5BD9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identify 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>selective domestication associated sweeps. Understanding the evolutionary trajectory of bitter</w:t>
      </w:r>
      <w:r w:rsidR="00536CE7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 xml:space="preserve">vetch in the wild and under domestication may help </w:t>
      </w:r>
      <w:r w:rsidR="00BF5BD9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discover 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 xml:space="preserve">the genetic basis of its adaptation </w:t>
      </w:r>
      <w:r w:rsidR="00344573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profile 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 xml:space="preserve">and provide clues for future breeding and yield </w:t>
      </w:r>
      <w:r w:rsidR="00BF5BD9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and quality 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>improvement.</w:t>
      </w:r>
    </w:p>
    <w:p w14:paraId="6629D2E4" w14:textId="77777777" w:rsidR="00FE3ACB" w:rsidRDefault="00000000">
      <w:pPr>
        <w:pStyle w:val="NoSpacing"/>
        <w:rPr>
          <w:rFonts w:ascii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                </w:t>
      </w:r>
    </w:p>
    <w:p w14:paraId="6D8C6F8F" w14:textId="77777777" w:rsidR="00FE3ACB" w:rsidRDefault="00FE3ACB">
      <w:pPr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12672637" w14:textId="77777777" w:rsidR="00FE3ACB" w:rsidRDefault="00FE3ACB">
      <w:pPr>
        <w:pStyle w:val="ICLGG201799Emptyrow"/>
        <w:rPr>
          <w:rFonts w:ascii="Times New Roman" w:hAnsi="Times New Roman" w:cs="Times New Roman"/>
          <w:lang w:val="en-US"/>
        </w:rPr>
      </w:pPr>
    </w:p>
    <w:p w14:paraId="1A31C5D4" w14:textId="77777777" w:rsidR="00FE3ACB" w:rsidRDefault="00000000">
      <w:pPr>
        <w:pStyle w:val="ICLGG201704Body"/>
        <w:tabs>
          <w:tab w:val="left" w:pos="426"/>
        </w:tabs>
        <w:ind w:left="426" w:hanging="426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References:</w:t>
      </w:r>
    </w:p>
    <w:p w14:paraId="027F1230" w14:textId="47DA4805" w:rsidR="00FE3ACB" w:rsidRDefault="00000000">
      <w:pPr>
        <w:pStyle w:val="ICLGG201703Institutions"/>
        <w:rPr>
          <w:lang w:val="en-US"/>
        </w:rPr>
      </w:pPr>
      <w:r>
        <w:rPr>
          <w:lang w:val="en-US"/>
        </w:rPr>
        <w:t>[1]</w:t>
      </w:r>
      <w:r>
        <w:rPr>
          <w:lang w:val="en-US"/>
        </w:rPr>
        <w:tab/>
      </w:r>
      <w:r>
        <w:rPr>
          <w:sz w:val="24"/>
          <w:szCs w:val="24"/>
          <w:lang w:val="en-US"/>
        </w:rPr>
        <w:t xml:space="preserve">Abbo S, Gopher A (2022) </w:t>
      </w:r>
      <w:r>
        <w:rPr>
          <w:iCs/>
          <w:sz w:val="24"/>
          <w:szCs w:val="24"/>
          <w:lang w:val="en-US"/>
        </w:rPr>
        <w:t>Plant Domestication and the Origins of Agriculture in the Near East</w:t>
      </w:r>
      <w:r>
        <w:rPr>
          <w:sz w:val="24"/>
          <w:szCs w:val="24"/>
          <w:lang w:val="en-US"/>
        </w:rPr>
        <w:t xml:space="preserve">. </w:t>
      </w:r>
      <w:r w:rsidR="00D24DE5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Cambridge University Press.</w:t>
      </w:r>
    </w:p>
    <w:p w14:paraId="5FE96971" w14:textId="0028C257" w:rsidR="00FE3ACB" w:rsidRDefault="00000000">
      <w:pPr>
        <w:pStyle w:val="ICLGG201703Institutions"/>
        <w:rPr>
          <w:lang w:val="en-US"/>
        </w:rPr>
      </w:pPr>
      <w:r>
        <w:rPr>
          <w:lang w:val="en-US"/>
        </w:rPr>
        <w:t>[2]</w:t>
      </w:r>
      <w:r>
        <w:rPr>
          <w:lang w:val="en-US"/>
        </w:rPr>
        <w:tab/>
      </w:r>
      <w:proofErr w:type="spellStart"/>
      <w:r>
        <w:rPr>
          <w:lang w:val="en-US"/>
        </w:rPr>
        <w:t>Ladizinsky</w:t>
      </w:r>
      <w:proofErr w:type="spellEnd"/>
      <w:r>
        <w:rPr>
          <w:lang w:val="en-US"/>
        </w:rPr>
        <w:t xml:space="preserve"> G, van Oss H (1984) Genetic relationships between wild and cultivated Vicia </w:t>
      </w:r>
      <w:proofErr w:type="spellStart"/>
      <w:r>
        <w:rPr>
          <w:lang w:val="en-US"/>
        </w:rPr>
        <w:t>ervilia</w:t>
      </w:r>
      <w:proofErr w:type="spellEnd"/>
      <w:r>
        <w:rPr>
          <w:lang w:val="en-US"/>
        </w:rPr>
        <w:t xml:space="preserve"> </w:t>
      </w:r>
      <w:r w:rsidR="00D24DE5">
        <w:rPr>
          <w:lang w:val="en-US"/>
        </w:rPr>
        <w:tab/>
      </w:r>
      <w:r>
        <w:rPr>
          <w:lang w:val="en-US"/>
        </w:rPr>
        <w:t xml:space="preserve">(L.) </w:t>
      </w:r>
      <w:proofErr w:type="spellStart"/>
      <w:r>
        <w:rPr>
          <w:lang w:val="en-US"/>
        </w:rPr>
        <w:t>Willd</w:t>
      </w:r>
      <w:proofErr w:type="spellEnd"/>
      <w:r>
        <w:rPr>
          <w:lang w:val="en-US"/>
        </w:rPr>
        <w:t>. Bot J Linn Soc 89: 97-100.</w:t>
      </w:r>
    </w:p>
    <w:p w14:paraId="5B814995" w14:textId="77777777" w:rsidR="00FE3ACB" w:rsidRDefault="00FE3ACB">
      <w:pPr>
        <w:rPr>
          <w:rFonts w:ascii="Times New Roman" w:hAnsi="Times New Roman" w:cs="Times New Roman"/>
          <w:lang w:val="en-US"/>
        </w:rPr>
      </w:pPr>
    </w:p>
    <w:p w14:paraId="09F0CFAB" w14:textId="77777777" w:rsidR="00FE3ACB" w:rsidRDefault="00FE3ACB">
      <w:pPr>
        <w:rPr>
          <w:rFonts w:ascii="Times New Roman" w:hAnsi="Times New Roman" w:cs="Times New Roman"/>
          <w:lang w:val="en-US"/>
        </w:rPr>
      </w:pPr>
    </w:p>
    <w:p w14:paraId="765B943B" w14:textId="77777777" w:rsidR="00FE3ACB" w:rsidRDefault="00FE3ACB">
      <w:pPr>
        <w:rPr>
          <w:rFonts w:ascii="Times New Roman" w:hAnsi="Times New Roman" w:cs="Times New Roman"/>
          <w:lang w:val="en-US"/>
        </w:rPr>
      </w:pPr>
    </w:p>
    <w:sectPr w:rsidR="00FE3ACB">
      <w:pgSz w:w="11906" w:h="16838"/>
      <w:pgMar w:top="1417" w:right="1417" w:bottom="1417" w:left="1417" w:header="0" w:footer="0" w:gutter="0"/>
      <w:cols w:space="720"/>
      <w:formProt w:val="0"/>
      <w:bidi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Nachlieli CLM">
    <w:altName w:val="Cambria"/>
    <w:panose1 w:val="020B0604020202020204"/>
    <w:charset w:val="00"/>
    <w:family w:val="roman"/>
    <w:notTrueType/>
    <w:pitch w:val="default"/>
  </w:font>
  <w:font w:name="David CLM">
    <w:altName w:val="Cambria"/>
    <w:panose1 w:val="020B0604020202020204"/>
    <w:charset w:val="00"/>
    <w:family w:val="roman"/>
    <w:notTrueType/>
    <w:pitch w:val="default"/>
  </w:font>
  <w:font w:name="Garamond">
    <w:panose1 w:val="02020404030301010803"/>
    <w:charset w:val="01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CB"/>
    <w:rsid w:val="0020261B"/>
    <w:rsid w:val="00344573"/>
    <w:rsid w:val="003F39C5"/>
    <w:rsid w:val="004A67B2"/>
    <w:rsid w:val="0050010D"/>
    <w:rsid w:val="00536CE7"/>
    <w:rsid w:val="007D425C"/>
    <w:rsid w:val="0098668A"/>
    <w:rsid w:val="00BF5BD9"/>
    <w:rsid w:val="00D24DE5"/>
    <w:rsid w:val="00DD482C"/>
    <w:rsid w:val="00EA0648"/>
    <w:rsid w:val="00FE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885971"/>
  <w15:docId w15:val="{48C070B3-01C6-8B4F-962C-35E32D40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C6"/>
    <w:pPr>
      <w:jc w:val="both"/>
    </w:pPr>
    <w:rPr>
      <w:rFonts w:ascii="Calibri" w:eastAsia="Calibri" w:hAnsi="Calibri" w:cstheme="minorHAnsi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qFormat/>
    <w:rsid w:val="0069354D"/>
  </w:style>
  <w:style w:type="character" w:styleId="CommentReference">
    <w:name w:val="annotation reference"/>
    <w:basedOn w:val="DefaultParagraphFont"/>
    <w:uiPriority w:val="99"/>
    <w:semiHidden/>
    <w:unhideWhenUsed/>
    <w:qFormat/>
    <w:rsid w:val="0050233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50233C"/>
    <w:rPr>
      <w:rFonts w:cstheme="minorHAnsi"/>
      <w:sz w:val="20"/>
      <w:szCs w:val="20"/>
      <w:lang w:val="hu-H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50233C"/>
    <w:rPr>
      <w:rFonts w:cstheme="minorHAnsi"/>
      <w:b/>
      <w:bCs/>
      <w:sz w:val="20"/>
      <w:szCs w:val="20"/>
      <w:lang w:val="hu-HU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achlieli CLM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avid CLM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avid CLM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David CLM"/>
    </w:rPr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paragraph" w:styleId="NoSpacing">
    <w:name w:val="No Spacing"/>
    <w:uiPriority w:val="1"/>
    <w:qFormat/>
    <w:rsid w:val="0069354D"/>
    <w:pPr>
      <w:jc w:val="both"/>
    </w:pPr>
    <w:rPr>
      <w:rFonts w:ascii="Calibri" w:eastAsia="Calibri" w:hAnsi="Calibri" w:cstheme="minorHAnsi"/>
      <w:lang w:val="hu-HU"/>
    </w:rPr>
  </w:style>
  <w:style w:type="paragraph" w:styleId="NormalWeb">
    <w:name w:val="Normal (Web)"/>
    <w:basedOn w:val="Normal"/>
    <w:uiPriority w:val="99"/>
    <w:semiHidden/>
    <w:unhideWhenUsed/>
    <w:qFormat/>
    <w:rsid w:val="004609F5"/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5023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50233C"/>
    <w:rPr>
      <w:b/>
      <w:bCs/>
    </w:rPr>
  </w:style>
  <w:style w:type="paragraph" w:styleId="Revision">
    <w:name w:val="Revision"/>
    <w:hidden/>
    <w:uiPriority w:val="99"/>
    <w:semiHidden/>
    <w:rsid w:val="0098668A"/>
    <w:pPr>
      <w:suppressAutoHyphens w:val="0"/>
    </w:pPr>
    <w:rPr>
      <w:rFonts w:ascii="Calibri" w:eastAsia="Calibri" w:hAnsi="Calibri" w:cstheme="minorHAns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dc:description/>
  <cp:lastModifiedBy>Shahal Abbo</cp:lastModifiedBy>
  <cp:revision>8</cp:revision>
  <dcterms:created xsi:type="dcterms:W3CDTF">2024-03-14T08:47:00Z</dcterms:created>
  <dcterms:modified xsi:type="dcterms:W3CDTF">2024-03-18T15:01:00Z</dcterms:modified>
  <dc:language>he-IL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