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25D03" w14:textId="336A54D8" w:rsidR="0020643F" w:rsidRPr="000F0CD4" w:rsidRDefault="0020643F" w:rsidP="0020643F">
      <w:pPr>
        <w:shd w:val="clear" w:color="auto" w:fill="FFFFFF"/>
        <w:spacing w:after="0" w:line="240" w:lineRule="auto"/>
        <w:rPr>
          <w:rFonts w:asciiTheme="minorHAnsi" w:eastAsia="Times New Roman" w:hAnsiTheme="minorHAnsi" w:cstheme="minorHAnsi"/>
          <w:color w:val="000646"/>
          <w:spacing w:val="4"/>
          <w:sz w:val="20"/>
          <w:szCs w:val="20"/>
          <w:lang w:eastAsia="en-GB"/>
        </w:rPr>
      </w:pPr>
    </w:p>
    <w:p w14:paraId="46C0C893" w14:textId="7080E8A6" w:rsidR="0020643F" w:rsidRPr="000F0CD4" w:rsidRDefault="0020643F" w:rsidP="0020643F">
      <w:pPr>
        <w:rPr>
          <w:rFonts w:asciiTheme="minorHAnsi" w:hAnsiTheme="minorHAnsi" w:cstheme="minorHAnsi"/>
          <w:b/>
          <w:bCs/>
          <w:sz w:val="20"/>
          <w:szCs w:val="20"/>
        </w:rPr>
      </w:pPr>
      <w:r w:rsidRPr="000F0CD4">
        <w:rPr>
          <w:rFonts w:asciiTheme="minorHAnsi" w:hAnsiTheme="minorHAnsi" w:cstheme="minorHAnsi"/>
          <w:b/>
          <w:bCs/>
          <w:sz w:val="20"/>
          <w:szCs w:val="20"/>
        </w:rPr>
        <w:t>Developing a Novel Dementia Support Oral Thin Film and 1</w:t>
      </w:r>
      <w:r w:rsidRPr="000F0CD4">
        <w:rPr>
          <w:rFonts w:asciiTheme="minorHAnsi" w:hAnsiTheme="minorHAnsi" w:cstheme="minorHAnsi"/>
          <w:b/>
          <w:bCs/>
          <w:sz w:val="20"/>
          <w:szCs w:val="20"/>
          <w:vertAlign w:val="superscript"/>
        </w:rPr>
        <w:t>st</w:t>
      </w:r>
      <w:r w:rsidRPr="000F0CD4">
        <w:rPr>
          <w:rFonts w:asciiTheme="minorHAnsi" w:hAnsiTheme="minorHAnsi" w:cstheme="minorHAnsi"/>
          <w:b/>
          <w:bCs/>
          <w:sz w:val="20"/>
          <w:szCs w:val="20"/>
        </w:rPr>
        <w:t xml:space="preserve"> </w:t>
      </w:r>
      <w:r w:rsidR="00D00577" w:rsidRPr="000F0CD4">
        <w:rPr>
          <w:rFonts w:asciiTheme="minorHAnsi" w:hAnsiTheme="minorHAnsi" w:cstheme="minorHAnsi"/>
          <w:b/>
          <w:bCs/>
          <w:sz w:val="20"/>
          <w:szCs w:val="20"/>
        </w:rPr>
        <w:t>-</w:t>
      </w:r>
      <w:r w:rsidRPr="000F0CD4">
        <w:rPr>
          <w:rFonts w:asciiTheme="minorHAnsi" w:hAnsiTheme="minorHAnsi" w:cstheme="minorHAnsi"/>
          <w:b/>
          <w:bCs/>
          <w:sz w:val="20"/>
          <w:szCs w:val="20"/>
        </w:rPr>
        <w:t xml:space="preserve">in </w:t>
      </w:r>
      <w:r w:rsidR="00D00577" w:rsidRPr="000F0CD4">
        <w:rPr>
          <w:rFonts w:asciiTheme="minorHAnsi" w:hAnsiTheme="minorHAnsi" w:cstheme="minorHAnsi"/>
          <w:b/>
          <w:bCs/>
          <w:sz w:val="20"/>
          <w:szCs w:val="20"/>
        </w:rPr>
        <w:t>-</w:t>
      </w:r>
      <w:r w:rsidRPr="000F0CD4">
        <w:rPr>
          <w:rFonts w:asciiTheme="minorHAnsi" w:hAnsiTheme="minorHAnsi" w:cstheme="minorHAnsi"/>
          <w:b/>
          <w:bCs/>
          <w:sz w:val="20"/>
          <w:szCs w:val="20"/>
        </w:rPr>
        <w:t>Human Dementia Support Probiotics from concept to clinical trials</w:t>
      </w:r>
    </w:p>
    <w:p w14:paraId="6CDB7CCD" w14:textId="77777777" w:rsidR="0020643F" w:rsidRPr="000F0CD4" w:rsidRDefault="0020643F" w:rsidP="0020643F">
      <w:pPr>
        <w:rPr>
          <w:rFonts w:asciiTheme="minorHAnsi" w:hAnsiTheme="minorHAnsi" w:cstheme="minorHAnsi"/>
          <w:b/>
          <w:bCs/>
          <w:sz w:val="20"/>
          <w:szCs w:val="20"/>
        </w:rPr>
      </w:pPr>
    </w:p>
    <w:p w14:paraId="71BE41FD" w14:textId="77777777" w:rsidR="0079439A" w:rsidRPr="0079439A" w:rsidRDefault="0079439A" w:rsidP="0079439A">
      <w:pPr>
        <w:suppressAutoHyphens w:val="0"/>
        <w:spacing w:line="256" w:lineRule="auto"/>
        <w:jc w:val="both"/>
        <w:rPr>
          <w:rFonts w:asciiTheme="minorHAnsi" w:eastAsiaTheme="minorHAnsi" w:hAnsiTheme="minorHAnsi" w:cstheme="minorHAnsi"/>
          <w:sz w:val="20"/>
          <w:szCs w:val="20"/>
          <w:vertAlign w:val="superscript"/>
        </w:rPr>
      </w:pPr>
      <w:r w:rsidRPr="0079439A">
        <w:rPr>
          <w:rFonts w:asciiTheme="minorHAnsi" w:eastAsiaTheme="minorHAnsi" w:hAnsiTheme="minorHAnsi" w:cstheme="minorHAnsi"/>
          <w:sz w:val="20"/>
          <w:szCs w:val="20"/>
        </w:rPr>
        <w:t xml:space="preserve">Damilola Hassan </w:t>
      </w:r>
      <w:r w:rsidRPr="0079439A">
        <w:rPr>
          <w:rFonts w:asciiTheme="minorHAnsi" w:eastAsiaTheme="minorHAnsi" w:hAnsiTheme="minorHAnsi" w:cstheme="minorHAnsi"/>
          <w:sz w:val="20"/>
          <w:szCs w:val="20"/>
          <w:vertAlign w:val="superscript"/>
        </w:rPr>
        <w:t>1</w:t>
      </w:r>
      <w:r w:rsidRPr="0079439A">
        <w:rPr>
          <w:rFonts w:asciiTheme="minorHAnsi" w:eastAsiaTheme="minorHAnsi" w:hAnsiTheme="minorHAnsi" w:cstheme="minorHAnsi"/>
          <w:sz w:val="20"/>
          <w:szCs w:val="20"/>
        </w:rPr>
        <w:t xml:space="preserve">, Abubakar Abdulhakim </w:t>
      </w:r>
      <w:r w:rsidRPr="0079439A">
        <w:rPr>
          <w:rFonts w:asciiTheme="minorHAnsi" w:eastAsiaTheme="minorHAnsi" w:hAnsiTheme="minorHAnsi" w:cstheme="minorHAnsi"/>
          <w:sz w:val="20"/>
          <w:szCs w:val="20"/>
          <w:vertAlign w:val="superscript"/>
        </w:rPr>
        <w:t>2</w:t>
      </w:r>
      <w:r w:rsidRPr="0079439A">
        <w:rPr>
          <w:rFonts w:asciiTheme="minorHAnsi" w:eastAsiaTheme="minorHAnsi" w:hAnsiTheme="minorHAnsi" w:cstheme="minorHAnsi"/>
          <w:sz w:val="20"/>
          <w:szCs w:val="20"/>
        </w:rPr>
        <w:t>, Mohammad A Obeid</w:t>
      </w:r>
      <w:r w:rsidRPr="0079439A">
        <w:rPr>
          <w:rFonts w:asciiTheme="minorHAnsi" w:eastAsiaTheme="minorHAnsi" w:hAnsiTheme="minorHAnsi" w:cstheme="minorHAnsi"/>
          <w:sz w:val="20"/>
          <w:szCs w:val="20"/>
          <w:vertAlign w:val="superscript"/>
        </w:rPr>
        <w:t>3</w:t>
      </w:r>
      <w:r w:rsidRPr="0079439A">
        <w:rPr>
          <w:rFonts w:asciiTheme="minorHAnsi" w:eastAsiaTheme="minorHAnsi" w:hAnsiTheme="minorHAnsi" w:cstheme="minorHAnsi"/>
          <w:sz w:val="20"/>
          <w:szCs w:val="20"/>
        </w:rPr>
        <w:t xml:space="preserve">, Adedapo Adesokan </w:t>
      </w:r>
      <w:r w:rsidRPr="0079439A">
        <w:rPr>
          <w:rFonts w:asciiTheme="minorHAnsi" w:eastAsiaTheme="minorHAnsi" w:hAnsiTheme="minorHAnsi" w:cstheme="minorHAnsi"/>
          <w:sz w:val="20"/>
          <w:szCs w:val="20"/>
          <w:vertAlign w:val="superscript"/>
        </w:rPr>
        <w:t>4</w:t>
      </w:r>
    </w:p>
    <w:p w14:paraId="2AF672BC" w14:textId="77777777" w:rsidR="0079439A" w:rsidRPr="0079439A" w:rsidRDefault="0079439A" w:rsidP="0079439A">
      <w:pPr>
        <w:suppressAutoHyphens w:val="0"/>
        <w:spacing w:line="256" w:lineRule="auto"/>
        <w:jc w:val="both"/>
        <w:rPr>
          <w:rFonts w:asciiTheme="minorHAnsi" w:eastAsiaTheme="minorHAnsi" w:hAnsiTheme="minorHAnsi" w:cstheme="minorHAnsi"/>
          <w:sz w:val="20"/>
          <w:szCs w:val="20"/>
        </w:rPr>
      </w:pPr>
      <w:r w:rsidRPr="0079439A">
        <w:rPr>
          <w:rFonts w:asciiTheme="minorHAnsi" w:hAnsiTheme="minorHAnsi" w:cstheme="minorHAnsi"/>
          <w:sz w:val="20"/>
          <w:szCs w:val="20"/>
          <w:vertAlign w:val="superscript"/>
        </w:rPr>
        <w:t>1</w:t>
      </w:r>
      <w:r w:rsidRPr="0079439A">
        <w:rPr>
          <w:rFonts w:asciiTheme="minorHAnsi" w:hAnsiTheme="minorHAnsi" w:cstheme="minorHAnsi"/>
          <w:sz w:val="20"/>
          <w:szCs w:val="20"/>
        </w:rPr>
        <w:t>Junior Doctor, Department of Neurology, Newcastle Upon Tyne Hospitals NHS Foundation Trust.</w:t>
      </w:r>
    </w:p>
    <w:p w14:paraId="4B9C5875" w14:textId="77777777" w:rsidR="0079439A" w:rsidRPr="0079439A" w:rsidRDefault="0079439A" w:rsidP="0079439A">
      <w:pPr>
        <w:suppressAutoHyphens w:val="0"/>
        <w:spacing w:line="256" w:lineRule="auto"/>
        <w:jc w:val="both"/>
        <w:rPr>
          <w:rFonts w:asciiTheme="minorHAnsi" w:eastAsiaTheme="minorHAnsi" w:hAnsiTheme="minorHAnsi" w:cstheme="minorHAnsi"/>
          <w:sz w:val="20"/>
          <w:szCs w:val="20"/>
        </w:rPr>
      </w:pPr>
      <w:r w:rsidRPr="0079439A">
        <w:rPr>
          <w:rFonts w:asciiTheme="minorHAnsi" w:eastAsiaTheme="minorHAnsi" w:hAnsiTheme="minorHAnsi" w:cstheme="minorHAnsi"/>
          <w:sz w:val="20"/>
          <w:szCs w:val="20"/>
          <w:vertAlign w:val="superscript"/>
        </w:rPr>
        <w:t xml:space="preserve">2 </w:t>
      </w:r>
      <w:r w:rsidRPr="0079439A">
        <w:rPr>
          <w:rFonts w:asciiTheme="minorHAnsi" w:eastAsiaTheme="minorHAnsi" w:hAnsiTheme="minorHAnsi" w:cstheme="minorHAnsi"/>
          <w:sz w:val="20"/>
          <w:szCs w:val="20"/>
        </w:rPr>
        <w:t>Department of Pharmacology, Ahmadu Bello University Zaria, Kaduna State, Nigeria.</w:t>
      </w:r>
    </w:p>
    <w:p w14:paraId="47FA6941" w14:textId="77777777" w:rsidR="0079439A" w:rsidRPr="0079439A" w:rsidRDefault="0079439A" w:rsidP="0079439A">
      <w:pPr>
        <w:suppressAutoHyphens w:val="0"/>
        <w:spacing w:line="256" w:lineRule="auto"/>
        <w:jc w:val="both"/>
        <w:rPr>
          <w:rFonts w:asciiTheme="minorHAnsi" w:eastAsiaTheme="minorHAnsi" w:hAnsiTheme="minorHAnsi" w:cstheme="minorHAnsi"/>
          <w:sz w:val="20"/>
          <w:szCs w:val="20"/>
        </w:rPr>
      </w:pPr>
      <w:r w:rsidRPr="0079439A">
        <w:rPr>
          <w:rFonts w:asciiTheme="minorHAnsi" w:eastAsiaTheme="minorHAnsi" w:hAnsiTheme="minorHAnsi" w:cstheme="minorHAnsi"/>
          <w:sz w:val="20"/>
          <w:szCs w:val="20"/>
          <w:vertAlign w:val="superscript"/>
        </w:rPr>
        <w:t xml:space="preserve">3 </w:t>
      </w:r>
      <w:r w:rsidRPr="0079439A">
        <w:rPr>
          <w:rFonts w:asciiTheme="minorHAnsi" w:eastAsiaTheme="minorHAnsi" w:hAnsiTheme="minorHAnsi" w:cstheme="minorHAnsi"/>
          <w:sz w:val="20"/>
          <w:szCs w:val="20"/>
        </w:rPr>
        <w:t xml:space="preserve">Faculty of Pharmacy and Pharmaceutics, </w:t>
      </w:r>
      <w:proofErr w:type="spellStart"/>
      <w:r w:rsidRPr="0079439A">
        <w:rPr>
          <w:rFonts w:asciiTheme="minorHAnsi" w:eastAsiaTheme="minorHAnsi" w:hAnsiTheme="minorHAnsi" w:cstheme="minorHAnsi"/>
          <w:sz w:val="20"/>
          <w:szCs w:val="20"/>
        </w:rPr>
        <w:t>Yarmouck</w:t>
      </w:r>
      <w:proofErr w:type="spellEnd"/>
      <w:r w:rsidRPr="0079439A">
        <w:rPr>
          <w:rFonts w:asciiTheme="minorHAnsi" w:eastAsiaTheme="minorHAnsi" w:hAnsiTheme="minorHAnsi" w:cstheme="minorHAnsi"/>
          <w:sz w:val="20"/>
          <w:szCs w:val="20"/>
        </w:rPr>
        <w:t xml:space="preserve"> University, Irbid, Jordan.</w:t>
      </w:r>
    </w:p>
    <w:p w14:paraId="36023900" w14:textId="217C1574" w:rsidR="0079439A" w:rsidRPr="0079439A" w:rsidRDefault="0079439A" w:rsidP="0079439A">
      <w:pPr>
        <w:suppressAutoHyphens w:val="0"/>
        <w:spacing w:line="256" w:lineRule="auto"/>
        <w:jc w:val="both"/>
        <w:rPr>
          <w:rFonts w:asciiTheme="minorHAnsi" w:eastAsiaTheme="minorHAnsi" w:hAnsiTheme="minorHAnsi" w:cstheme="minorHAnsi"/>
          <w:sz w:val="20"/>
          <w:szCs w:val="20"/>
        </w:rPr>
      </w:pPr>
      <w:proofErr w:type="gramStart"/>
      <w:r w:rsidRPr="0079439A">
        <w:rPr>
          <w:rFonts w:asciiTheme="minorHAnsi" w:eastAsiaTheme="minorHAnsi" w:hAnsiTheme="minorHAnsi" w:cstheme="minorHAnsi"/>
          <w:sz w:val="20"/>
          <w:szCs w:val="20"/>
          <w:vertAlign w:val="superscript"/>
        </w:rPr>
        <w:t xml:space="preserve">4 </w:t>
      </w:r>
      <w:r w:rsidRPr="0079439A">
        <w:rPr>
          <w:rFonts w:asciiTheme="minorHAnsi" w:eastAsiaTheme="minorHAnsi" w:hAnsiTheme="minorHAnsi" w:cstheme="minorHAnsi"/>
          <w:sz w:val="20"/>
          <w:szCs w:val="20"/>
          <w:vertAlign w:val="superscript"/>
        </w:rPr>
        <w:t xml:space="preserve"> </w:t>
      </w:r>
      <w:r w:rsidRPr="0079439A">
        <w:rPr>
          <w:rFonts w:asciiTheme="minorHAnsi" w:eastAsiaTheme="minorHAnsi" w:hAnsiTheme="minorHAnsi" w:cstheme="minorHAnsi"/>
          <w:sz w:val="20"/>
          <w:szCs w:val="20"/>
        </w:rPr>
        <w:t>Director</w:t>
      </w:r>
      <w:proofErr w:type="gramEnd"/>
      <w:r w:rsidRPr="0079439A">
        <w:rPr>
          <w:rFonts w:asciiTheme="minorHAnsi" w:eastAsiaTheme="minorHAnsi" w:hAnsiTheme="minorHAnsi" w:cstheme="minorHAnsi"/>
          <w:sz w:val="20"/>
          <w:szCs w:val="20"/>
        </w:rPr>
        <w:t xml:space="preserve">, </w:t>
      </w:r>
      <w:proofErr w:type="spellStart"/>
      <w:r w:rsidRPr="0079439A">
        <w:rPr>
          <w:rFonts w:asciiTheme="minorHAnsi" w:eastAsiaTheme="minorHAnsi" w:hAnsiTheme="minorHAnsi" w:cstheme="minorHAnsi"/>
          <w:sz w:val="20"/>
          <w:szCs w:val="20"/>
        </w:rPr>
        <w:t>Precisemed</w:t>
      </w:r>
      <w:proofErr w:type="spellEnd"/>
      <w:r w:rsidRPr="0079439A">
        <w:rPr>
          <w:rFonts w:asciiTheme="minorHAnsi" w:eastAsiaTheme="minorHAnsi" w:hAnsiTheme="minorHAnsi" w:cstheme="minorHAnsi"/>
          <w:sz w:val="20"/>
          <w:szCs w:val="20"/>
        </w:rPr>
        <w:t xml:space="preserve"> Limited, 2 Fitzroy Place, Glasgow, United Kingdom G3 7RH.</w:t>
      </w:r>
    </w:p>
    <w:p w14:paraId="22AE4E35" w14:textId="77777777" w:rsidR="0079439A" w:rsidRDefault="0079439A" w:rsidP="0079439A">
      <w:pPr>
        <w:suppressAutoHyphens w:val="0"/>
        <w:spacing w:line="256" w:lineRule="auto"/>
        <w:jc w:val="both"/>
        <w:rPr>
          <w:rFonts w:ascii="Times New Roman" w:eastAsiaTheme="minorHAnsi" w:hAnsi="Times New Roman"/>
          <w:sz w:val="24"/>
          <w:szCs w:val="24"/>
        </w:rPr>
      </w:pPr>
    </w:p>
    <w:p w14:paraId="06003395" w14:textId="77777777" w:rsidR="0079439A" w:rsidRDefault="0079439A" w:rsidP="008E775F">
      <w:pPr>
        <w:suppressAutoHyphens w:val="0"/>
        <w:autoSpaceDN/>
        <w:spacing w:line="259" w:lineRule="auto"/>
        <w:jc w:val="both"/>
        <w:textAlignment w:val="auto"/>
        <w:rPr>
          <w:rFonts w:asciiTheme="minorHAnsi" w:eastAsiaTheme="minorHAnsi" w:hAnsiTheme="minorHAnsi" w:cstheme="minorHAnsi"/>
          <w:sz w:val="20"/>
          <w:szCs w:val="20"/>
        </w:rPr>
      </w:pPr>
    </w:p>
    <w:p w14:paraId="11A5A543" w14:textId="77777777" w:rsidR="0079439A" w:rsidRDefault="0079439A" w:rsidP="008E775F">
      <w:pPr>
        <w:suppressAutoHyphens w:val="0"/>
        <w:autoSpaceDN/>
        <w:spacing w:line="259" w:lineRule="auto"/>
        <w:jc w:val="both"/>
        <w:textAlignment w:val="auto"/>
        <w:rPr>
          <w:rFonts w:asciiTheme="minorHAnsi" w:eastAsiaTheme="minorHAnsi" w:hAnsiTheme="minorHAnsi" w:cstheme="minorHAnsi"/>
          <w:sz w:val="20"/>
          <w:szCs w:val="20"/>
        </w:rPr>
      </w:pPr>
    </w:p>
    <w:p w14:paraId="6F140970" w14:textId="77777777" w:rsidR="0020643F" w:rsidRPr="000F0CD4" w:rsidRDefault="0020643F" w:rsidP="0020643F">
      <w:pPr>
        <w:rPr>
          <w:rFonts w:asciiTheme="minorHAnsi" w:hAnsiTheme="minorHAnsi" w:cstheme="minorHAnsi"/>
          <w:b/>
          <w:bCs/>
          <w:sz w:val="20"/>
          <w:szCs w:val="20"/>
        </w:rPr>
      </w:pPr>
      <w:r w:rsidRPr="000F0CD4">
        <w:rPr>
          <w:rFonts w:asciiTheme="minorHAnsi" w:hAnsiTheme="minorHAnsi" w:cstheme="minorHAnsi"/>
          <w:b/>
          <w:bCs/>
          <w:sz w:val="20"/>
          <w:szCs w:val="20"/>
        </w:rPr>
        <w:t>Corresponding author:</w:t>
      </w:r>
    </w:p>
    <w:p w14:paraId="6EBB10BC" w14:textId="77777777" w:rsidR="0020643F" w:rsidRPr="000F0CD4" w:rsidRDefault="0020643F" w:rsidP="0020643F">
      <w:pPr>
        <w:rPr>
          <w:rFonts w:asciiTheme="minorHAnsi" w:hAnsiTheme="minorHAnsi" w:cstheme="minorHAnsi"/>
          <w:b/>
          <w:bCs/>
          <w:sz w:val="20"/>
          <w:szCs w:val="20"/>
        </w:rPr>
      </w:pPr>
      <w:r w:rsidRPr="000F0CD4">
        <w:rPr>
          <w:rFonts w:asciiTheme="minorHAnsi" w:hAnsiTheme="minorHAnsi" w:cstheme="minorHAnsi"/>
          <w:b/>
          <w:bCs/>
          <w:sz w:val="20"/>
          <w:szCs w:val="20"/>
        </w:rPr>
        <w:t>Adedapo Adesokan (MD/PhD/MRCEM) ORCHID: 0000-0003-3132-945X</w:t>
      </w:r>
    </w:p>
    <w:p w14:paraId="197DF0AA" w14:textId="2CA85825" w:rsidR="0020643F" w:rsidRPr="000F0CD4" w:rsidRDefault="00D00577" w:rsidP="0020643F">
      <w:pPr>
        <w:rPr>
          <w:rFonts w:asciiTheme="minorHAnsi" w:hAnsiTheme="minorHAnsi" w:cstheme="minorHAnsi"/>
          <w:b/>
          <w:bCs/>
          <w:sz w:val="20"/>
          <w:szCs w:val="20"/>
        </w:rPr>
      </w:pPr>
      <w:r w:rsidRPr="000F0CD4">
        <w:rPr>
          <w:rFonts w:asciiTheme="minorHAnsi" w:hAnsiTheme="minorHAnsi" w:cstheme="minorHAnsi"/>
          <w:b/>
          <w:bCs/>
          <w:sz w:val="20"/>
          <w:szCs w:val="20"/>
        </w:rPr>
        <w:t>Ade@pharmamedic.uk</w:t>
      </w:r>
    </w:p>
    <w:p w14:paraId="0F8660AF" w14:textId="77777777" w:rsidR="0020643F" w:rsidRPr="000F0CD4" w:rsidRDefault="0020643F" w:rsidP="0020643F">
      <w:pPr>
        <w:rPr>
          <w:rFonts w:asciiTheme="minorHAnsi" w:hAnsiTheme="minorHAnsi" w:cstheme="minorHAnsi"/>
          <w:b/>
          <w:bCs/>
          <w:sz w:val="20"/>
          <w:szCs w:val="20"/>
        </w:rPr>
      </w:pPr>
    </w:p>
    <w:p w14:paraId="3137D285" w14:textId="764EE0F8" w:rsidR="0020643F" w:rsidRPr="000F0CD4" w:rsidRDefault="0020643F" w:rsidP="0020643F">
      <w:pPr>
        <w:rPr>
          <w:rFonts w:asciiTheme="minorHAnsi" w:hAnsiTheme="minorHAnsi" w:cstheme="minorHAnsi"/>
          <w:b/>
          <w:bCs/>
          <w:sz w:val="20"/>
          <w:szCs w:val="20"/>
        </w:rPr>
      </w:pPr>
      <w:r w:rsidRPr="000F0CD4">
        <w:rPr>
          <w:rFonts w:asciiTheme="minorHAnsi" w:hAnsiTheme="minorHAnsi" w:cstheme="minorHAnsi"/>
          <w:b/>
          <w:bCs/>
          <w:sz w:val="20"/>
          <w:szCs w:val="20"/>
        </w:rPr>
        <w:t xml:space="preserve">Abstract for </w:t>
      </w:r>
      <w:r w:rsidR="00194BBD" w:rsidRPr="000F0CD4">
        <w:rPr>
          <w:rFonts w:asciiTheme="minorHAnsi" w:hAnsiTheme="minorHAnsi" w:cstheme="minorHAnsi"/>
          <w:b/>
          <w:bCs/>
          <w:sz w:val="20"/>
          <w:szCs w:val="20"/>
        </w:rPr>
        <w:t>WPC</w:t>
      </w:r>
      <w:r w:rsidRPr="000F0CD4">
        <w:rPr>
          <w:rFonts w:asciiTheme="minorHAnsi" w:hAnsiTheme="minorHAnsi" w:cstheme="minorHAnsi"/>
          <w:b/>
          <w:bCs/>
          <w:sz w:val="20"/>
          <w:szCs w:val="20"/>
        </w:rPr>
        <w:t xml:space="preserve"> Conference 202</w:t>
      </w:r>
      <w:r w:rsidR="00194BBD" w:rsidRPr="000F0CD4">
        <w:rPr>
          <w:rFonts w:asciiTheme="minorHAnsi" w:hAnsiTheme="minorHAnsi" w:cstheme="minorHAnsi"/>
          <w:b/>
          <w:bCs/>
          <w:sz w:val="20"/>
          <w:szCs w:val="20"/>
        </w:rPr>
        <w:t>6</w:t>
      </w:r>
    </w:p>
    <w:p w14:paraId="459413F4" w14:textId="77777777" w:rsidR="0020643F" w:rsidRPr="000F0CD4" w:rsidRDefault="0020643F" w:rsidP="0020643F">
      <w:pPr>
        <w:rPr>
          <w:rFonts w:asciiTheme="minorHAnsi" w:hAnsiTheme="minorHAnsi" w:cstheme="minorHAnsi"/>
          <w:sz w:val="20"/>
          <w:szCs w:val="20"/>
        </w:rPr>
      </w:pPr>
    </w:p>
    <w:p w14:paraId="5CCE5719" w14:textId="77777777" w:rsidR="0020643F" w:rsidRPr="000F0CD4" w:rsidRDefault="0020643F" w:rsidP="0020643F">
      <w:pPr>
        <w:rPr>
          <w:rFonts w:asciiTheme="minorHAnsi" w:hAnsiTheme="minorHAnsi" w:cstheme="minorHAnsi"/>
          <w:b/>
          <w:bCs/>
          <w:sz w:val="20"/>
          <w:szCs w:val="20"/>
        </w:rPr>
      </w:pPr>
      <w:r w:rsidRPr="000F0CD4">
        <w:rPr>
          <w:rFonts w:asciiTheme="minorHAnsi" w:hAnsiTheme="minorHAnsi" w:cstheme="minorHAnsi"/>
          <w:b/>
          <w:bCs/>
          <w:sz w:val="20"/>
          <w:szCs w:val="20"/>
        </w:rPr>
        <w:t>Introduction:</w:t>
      </w:r>
    </w:p>
    <w:p w14:paraId="72F043A7" w14:textId="77777777" w:rsidR="0020643F" w:rsidRPr="000F0CD4" w:rsidRDefault="0020643F" w:rsidP="0020643F">
      <w:pPr>
        <w:rPr>
          <w:rFonts w:asciiTheme="minorHAnsi" w:hAnsiTheme="minorHAnsi" w:cstheme="minorHAnsi"/>
          <w:sz w:val="20"/>
          <w:szCs w:val="20"/>
        </w:rPr>
      </w:pPr>
      <w:r w:rsidRPr="000F0CD4">
        <w:rPr>
          <w:rFonts w:asciiTheme="minorHAnsi" w:hAnsiTheme="minorHAnsi" w:cstheme="minorHAnsi"/>
          <w:sz w:val="20"/>
          <w:szCs w:val="20"/>
        </w:rPr>
        <w:t>The roadmap of a R&amp;D pharma novel therapies involves several stages, which involves conceptualisation, formulation, preclinical and human trial tests. In the case of our Dementia Support Medicinal product being developed as a medical device, we chose the Oral Thin Film Strips delivery system (OTF) for efficiency.</w:t>
      </w:r>
    </w:p>
    <w:p w14:paraId="06605B40" w14:textId="741BB6F1" w:rsidR="0020643F" w:rsidRPr="000F0CD4" w:rsidRDefault="0020643F" w:rsidP="0020643F">
      <w:pPr>
        <w:rPr>
          <w:rFonts w:asciiTheme="minorHAnsi" w:hAnsiTheme="minorHAnsi" w:cstheme="minorHAnsi"/>
          <w:sz w:val="20"/>
          <w:szCs w:val="20"/>
        </w:rPr>
      </w:pPr>
      <w:r w:rsidRPr="000F0CD4">
        <w:rPr>
          <w:rFonts w:asciiTheme="minorHAnsi" w:hAnsiTheme="minorHAnsi" w:cstheme="minorHAnsi"/>
          <w:sz w:val="20"/>
          <w:szCs w:val="20"/>
        </w:rPr>
        <w:t xml:space="preserve">Considering unmet clinical needs in the dementia therapeutics world where the drugs available in clinical space lack efficacy, Dementia Support OTF intended as a Class 2A medical device once licenced by </w:t>
      </w:r>
      <w:r w:rsidR="00D00577" w:rsidRPr="000F0CD4">
        <w:rPr>
          <w:rFonts w:asciiTheme="minorHAnsi" w:hAnsiTheme="minorHAnsi" w:cstheme="minorHAnsi"/>
          <w:sz w:val="20"/>
          <w:szCs w:val="20"/>
        </w:rPr>
        <w:t xml:space="preserve">FDA and </w:t>
      </w:r>
      <w:r w:rsidRPr="000F0CD4">
        <w:rPr>
          <w:rFonts w:asciiTheme="minorHAnsi" w:hAnsiTheme="minorHAnsi" w:cstheme="minorHAnsi"/>
          <w:sz w:val="20"/>
          <w:szCs w:val="20"/>
        </w:rPr>
        <w:t>MHRA is being developed with a 1</w:t>
      </w:r>
      <w:r w:rsidRPr="000F0CD4">
        <w:rPr>
          <w:rFonts w:asciiTheme="minorHAnsi" w:hAnsiTheme="minorHAnsi" w:cstheme="minorHAnsi"/>
          <w:sz w:val="20"/>
          <w:szCs w:val="20"/>
          <w:vertAlign w:val="superscript"/>
        </w:rPr>
        <w:t>st</w:t>
      </w:r>
      <w:r w:rsidRPr="000F0CD4">
        <w:rPr>
          <w:rFonts w:asciiTheme="minorHAnsi" w:hAnsiTheme="minorHAnsi" w:cstheme="minorHAnsi"/>
          <w:sz w:val="20"/>
          <w:szCs w:val="20"/>
        </w:rPr>
        <w:t xml:space="preserve"> -In-Human Dementia Support Probiotic</w:t>
      </w:r>
      <w:r w:rsidR="00194BBD" w:rsidRPr="000F0CD4">
        <w:rPr>
          <w:rFonts w:asciiTheme="minorHAnsi" w:hAnsiTheme="minorHAnsi" w:cstheme="minorHAnsi"/>
          <w:sz w:val="20"/>
          <w:szCs w:val="20"/>
        </w:rPr>
        <w:t>s</w:t>
      </w:r>
      <w:r w:rsidRPr="000F0CD4">
        <w:rPr>
          <w:rFonts w:asciiTheme="minorHAnsi" w:hAnsiTheme="minorHAnsi" w:cstheme="minorHAnsi"/>
          <w:sz w:val="20"/>
          <w:szCs w:val="20"/>
        </w:rPr>
        <w:t xml:space="preserve">. </w:t>
      </w:r>
    </w:p>
    <w:p w14:paraId="39996A36" w14:textId="77777777" w:rsidR="0020643F" w:rsidRPr="000F0CD4" w:rsidRDefault="0020643F" w:rsidP="0020643F">
      <w:pPr>
        <w:rPr>
          <w:rFonts w:asciiTheme="minorHAnsi" w:hAnsiTheme="minorHAnsi" w:cstheme="minorHAnsi"/>
          <w:sz w:val="20"/>
          <w:szCs w:val="20"/>
        </w:rPr>
      </w:pPr>
    </w:p>
    <w:p w14:paraId="4D8C69CA" w14:textId="77777777" w:rsidR="0020643F" w:rsidRPr="000F0CD4" w:rsidRDefault="0020643F" w:rsidP="0020643F">
      <w:pPr>
        <w:rPr>
          <w:rFonts w:asciiTheme="minorHAnsi" w:hAnsiTheme="minorHAnsi" w:cstheme="minorHAnsi"/>
          <w:b/>
          <w:bCs/>
          <w:sz w:val="20"/>
          <w:szCs w:val="20"/>
        </w:rPr>
      </w:pPr>
      <w:r w:rsidRPr="000F0CD4">
        <w:rPr>
          <w:rFonts w:asciiTheme="minorHAnsi" w:hAnsiTheme="minorHAnsi" w:cstheme="minorHAnsi"/>
          <w:b/>
          <w:bCs/>
          <w:sz w:val="20"/>
          <w:szCs w:val="20"/>
        </w:rPr>
        <w:t>Methods and Results:</w:t>
      </w:r>
    </w:p>
    <w:p w14:paraId="1EC351DC" w14:textId="20AA354D" w:rsidR="0020643F" w:rsidRPr="000F0CD4" w:rsidRDefault="0020643F" w:rsidP="0020643F">
      <w:pPr>
        <w:rPr>
          <w:rFonts w:asciiTheme="minorHAnsi" w:hAnsiTheme="minorHAnsi" w:cstheme="minorHAnsi"/>
          <w:sz w:val="20"/>
          <w:szCs w:val="20"/>
        </w:rPr>
      </w:pPr>
      <w:r w:rsidRPr="000F0CD4">
        <w:rPr>
          <w:rFonts w:asciiTheme="minorHAnsi" w:hAnsiTheme="minorHAnsi" w:cstheme="minorHAnsi"/>
          <w:sz w:val="20"/>
          <w:szCs w:val="20"/>
        </w:rPr>
        <w:t xml:space="preserve">Subacute Toxicity studies involved 28 days of dosing of our Dementia Support OTF and Probiotics in test Wistar rats with memory loss induced using scopolamine. The maximum tolerable dose obtained in the studied rats as the lethal dose of the OTF was above 5000mg/kg.  Also, OTF did not produce any significant change in the body weights of rats compared to the control (p&gt;0.05). </w:t>
      </w:r>
    </w:p>
    <w:p w14:paraId="462838D7" w14:textId="161E3A2B" w:rsidR="0020643F" w:rsidRPr="000F0CD4" w:rsidRDefault="0020643F" w:rsidP="0020643F">
      <w:pPr>
        <w:rPr>
          <w:rFonts w:asciiTheme="minorHAnsi" w:hAnsiTheme="minorHAnsi" w:cstheme="minorHAnsi"/>
          <w:sz w:val="20"/>
          <w:szCs w:val="20"/>
        </w:rPr>
      </w:pPr>
      <w:r w:rsidRPr="000F0CD4">
        <w:rPr>
          <w:rFonts w:asciiTheme="minorHAnsi" w:hAnsiTheme="minorHAnsi" w:cstheme="minorHAnsi"/>
          <w:sz w:val="20"/>
          <w:szCs w:val="20"/>
        </w:rPr>
        <w:t xml:space="preserve">The test rats dosed with the OTF were also evaluated for hematologic toxicity looking for anaemia, neutropenia, </w:t>
      </w:r>
      <w:proofErr w:type="gramStart"/>
      <w:r w:rsidRPr="000F0CD4">
        <w:rPr>
          <w:rFonts w:asciiTheme="minorHAnsi" w:hAnsiTheme="minorHAnsi" w:cstheme="minorHAnsi"/>
          <w:sz w:val="20"/>
          <w:szCs w:val="20"/>
        </w:rPr>
        <w:t>lymphopenia</w:t>
      </w:r>
      <w:proofErr w:type="gramEnd"/>
      <w:r w:rsidRPr="000F0CD4">
        <w:rPr>
          <w:rFonts w:asciiTheme="minorHAnsi" w:hAnsiTheme="minorHAnsi" w:cstheme="minorHAnsi"/>
          <w:sz w:val="20"/>
          <w:szCs w:val="20"/>
        </w:rPr>
        <w:t xml:space="preserve"> and thrombocytopenia following its 28-day course treatment, none of these were evident. </w:t>
      </w:r>
    </w:p>
    <w:p w14:paraId="10197ABB" w14:textId="77777777" w:rsidR="0020643F" w:rsidRPr="000F0CD4" w:rsidRDefault="0020643F" w:rsidP="0020643F">
      <w:pPr>
        <w:rPr>
          <w:rFonts w:asciiTheme="minorHAnsi" w:hAnsiTheme="minorHAnsi" w:cstheme="minorHAnsi"/>
          <w:sz w:val="20"/>
          <w:szCs w:val="20"/>
        </w:rPr>
      </w:pPr>
    </w:p>
    <w:p w14:paraId="3C861D9E" w14:textId="00AD682D" w:rsidR="0020643F" w:rsidRPr="000F0CD4" w:rsidRDefault="0020643F" w:rsidP="0020643F">
      <w:pPr>
        <w:rPr>
          <w:rFonts w:asciiTheme="minorHAnsi" w:hAnsiTheme="minorHAnsi" w:cstheme="minorHAnsi"/>
          <w:sz w:val="20"/>
          <w:szCs w:val="20"/>
        </w:rPr>
      </w:pPr>
      <w:bookmarkStart w:id="0" w:name="_Hlk202372532"/>
      <w:r w:rsidRPr="000F0CD4">
        <w:rPr>
          <w:rFonts w:asciiTheme="minorHAnsi" w:hAnsiTheme="minorHAnsi" w:cstheme="minorHAnsi"/>
          <w:sz w:val="20"/>
          <w:szCs w:val="20"/>
        </w:rPr>
        <w:t xml:space="preserve"> In terms of behavioural efficacy </w:t>
      </w:r>
      <w:bookmarkEnd w:id="0"/>
      <w:r w:rsidRPr="000F0CD4">
        <w:rPr>
          <w:rFonts w:asciiTheme="minorHAnsi" w:hAnsiTheme="minorHAnsi" w:cstheme="minorHAnsi"/>
          <w:sz w:val="20"/>
          <w:szCs w:val="20"/>
        </w:rPr>
        <w:t>and relevant dementia biomarkers efficacy studies conducted on the scopolamine memory-loss induced rats</w:t>
      </w:r>
      <w:r w:rsidR="00C24B09">
        <w:rPr>
          <w:rFonts w:asciiTheme="minorHAnsi" w:hAnsiTheme="minorHAnsi" w:cstheme="minorHAnsi"/>
          <w:sz w:val="20"/>
          <w:szCs w:val="20"/>
        </w:rPr>
        <w:t xml:space="preserve"> </w:t>
      </w:r>
      <w:r w:rsidR="00C24B09" w:rsidRPr="00C24B09">
        <w:rPr>
          <w:rFonts w:asciiTheme="minorHAnsi" w:hAnsiTheme="minorHAnsi" w:cstheme="minorHAnsi"/>
          <w:sz w:val="20"/>
          <w:szCs w:val="20"/>
        </w:rPr>
        <w:t>following 28 days daily administration</w:t>
      </w:r>
      <w:r w:rsidRPr="000F0CD4">
        <w:rPr>
          <w:rFonts w:asciiTheme="minorHAnsi" w:hAnsiTheme="minorHAnsi" w:cstheme="minorHAnsi"/>
          <w:sz w:val="20"/>
          <w:szCs w:val="20"/>
        </w:rPr>
        <w:t>.</w:t>
      </w:r>
      <w:r w:rsidR="00C24B09">
        <w:rPr>
          <w:rFonts w:asciiTheme="minorHAnsi" w:hAnsiTheme="minorHAnsi" w:cstheme="minorHAnsi"/>
          <w:sz w:val="20"/>
          <w:szCs w:val="20"/>
        </w:rPr>
        <w:t xml:space="preserve"> T</w:t>
      </w:r>
      <w:r w:rsidRPr="000F0CD4">
        <w:rPr>
          <w:rFonts w:asciiTheme="minorHAnsi" w:hAnsiTheme="minorHAnsi" w:cstheme="minorHAnsi"/>
          <w:sz w:val="20"/>
          <w:szCs w:val="20"/>
        </w:rPr>
        <w:t>he OTF had no effect of Beta-Amyloid-42 levels</w:t>
      </w:r>
      <w:r w:rsidR="00C24B09">
        <w:rPr>
          <w:rFonts w:asciiTheme="minorHAnsi" w:hAnsiTheme="minorHAnsi" w:cstheme="minorHAnsi"/>
          <w:sz w:val="20"/>
          <w:szCs w:val="20"/>
        </w:rPr>
        <w:t>,</w:t>
      </w:r>
      <w:r w:rsidRPr="000F0CD4">
        <w:rPr>
          <w:rFonts w:asciiTheme="minorHAnsi" w:hAnsiTheme="minorHAnsi" w:cstheme="minorHAnsi"/>
          <w:sz w:val="20"/>
          <w:szCs w:val="20"/>
        </w:rPr>
        <w:t xml:space="preserve"> for phospho-tau 181 </w:t>
      </w:r>
      <w:r w:rsidR="00C24B09">
        <w:rPr>
          <w:rFonts w:asciiTheme="minorHAnsi" w:hAnsiTheme="minorHAnsi" w:cstheme="minorHAnsi"/>
          <w:sz w:val="20"/>
          <w:szCs w:val="20"/>
        </w:rPr>
        <w:t xml:space="preserve">the </w:t>
      </w:r>
      <w:r w:rsidRPr="000F0CD4">
        <w:rPr>
          <w:rFonts w:asciiTheme="minorHAnsi" w:hAnsiTheme="minorHAnsi" w:cstheme="minorHAnsi"/>
          <w:sz w:val="20"/>
          <w:szCs w:val="20"/>
        </w:rPr>
        <w:t>OTF caused reduction in levels by 47%</w:t>
      </w:r>
      <w:r w:rsidR="00C24B09">
        <w:rPr>
          <w:rFonts w:asciiTheme="minorHAnsi" w:hAnsiTheme="minorHAnsi" w:cstheme="minorHAnsi"/>
          <w:sz w:val="20"/>
          <w:szCs w:val="20"/>
        </w:rPr>
        <w:t>, it</w:t>
      </w:r>
      <w:r w:rsidRPr="000F0CD4">
        <w:rPr>
          <w:rFonts w:asciiTheme="minorHAnsi" w:hAnsiTheme="minorHAnsi" w:cstheme="minorHAnsi"/>
          <w:sz w:val="20"/>
          <w:szCs w:val="20"/>
        </w:rPr>
        <w:t xml:space="preserve"> double</w:t>
      </w:r>
      <w:r w:rsidR="00C24B09">
        <w:rPr>
          <w:rFonts w:asciiTheme="minorHAnsi" w:hAnsiTheme="minorHAnsi" w:cstheme="minorHAnsi"/>
          <w:sz w:val="20"/>
          <w:szCs w:val="20"/>
        </w:rPr>
        <w:t>d</w:t>
      </w:r>
      <w:r w:rsidRPr="000F0CD4">
        <w:rPr>
          <w:rFonts w:asciiTheme="minorHAnsi" w:hAnsiTheme="minorHAnsi" w:cstheme="minorHAnsi"/>
          <w:sz w:val="20"/>
          <w:szCs w:val="20"/>
        </w:rPr>
        <w:t xml:space="preserve"> BDNF levels at </w:t>
      </w:r>
      <w:r w:rsidRPr="000F0CD4">
        <w:rPr>
          <w:rFonts w:asciiTheme="minorHAnsi" w:hAnsiTheme="minorHAnsi" w:cstheme="minorHAnsi"/>
          <w:sz w:val="20"/>
          <w:szCs w:val="20"/>
        </w:rPr>
        <w:lastRenderedPageBreak/>
        <w:t>same time interval. Plasma Homocysteine the OTF decreased its level by 64%</w:t>
      </w:r>
      <w:r w:rsidR="00C24B09">
        <w:rPr>
          <w:rFonts w:asciiTheme="minorHAnsi" w:hAnsiTheme="minorHAnsi" w:cstheme="minorHAnsi"/>
          <w:sz w:val="20"/>
          <w:szCs w:val="20"/>
        </w:rPr>
        <w:t xml:space="preserve">; for </w:t>
      </w:r>
      <w:r w:rsidRPr="000F0CD4">
        <w:rPr>
          <w:rFonts w:asciiTheme="minorHAnsi" w:hAnsiTheme="minorHAnsi" w:cstheme="minorHAnsi"/>
          <w:sz w:val="20"/>
          <w:szCs w:val="20"/>
        </w:rPr>
        <w:t>NGF</w:t>
      </w:r>
      <w:r w:rsidR="00C24B09">
        <w:rPr>
          <w:rFonts w:asciiTheme="minorHAnsi" w:hAnsiTheme="minorHAnsi" w:cstheme="minorHAnsi"/>
          <w:sz w:val="20"/>
          <w:szCs w:val="20"/>
        </w:rPr>
        <w:t xml:space="preserve">, the </w:t>
      </w:r>
      <w:r w:rsidRPr="000F0CD4">
        <w:rPr>
          <w:rFonts w:asciiTheme="minorHAnsi" w:hAnsiTheme="minorHAnsi" w:cstheme="minorHAnsi"/>
          <w:sz w:val="20"/>
          <w:szCs w:val="20"/>
        </w:rPr>
        <w:t>OTF showed increase in levels by 11%.</w:t>
      </w:r>
    </w:p>
    <w:p w14:paraId="314568AF" w14:textId="0CC1B00B" w:rsidR="00D00577" w:rsidRPr="000F0CD4" w:rsidRDefault="0020643F" w:rsidP="0020643F">
      <w:pPr>
        <w:rPr>
          <w:rFonts w:asciiTheme="minorHAnsi" w:hAnsiTheme="minorHAnsi" w:cstheme="minorHAnsi"/>
          <w:sz w:val="20"/>
          <w:szCs w:val="20"/>
        </w:rPr>
      </w:pPr>
      <w:r w:rsidRPr="000F0CD4">
        <w:rPr>
          <w:rFonts w:asciiTheme="minorHAnsi" w:hAnsiTheme="minorHAnsi" w:cstheme="minorHAnsi"/>
          <w:sz w:val="20"/>
          <w:szCs w:val="20"/>
        </w:rPr>
        <w:t xml:space="preserve">With regards the effect of OTF in Scopolamine-induced amnesia in rats’ hippocampus. OTF at 250 mg/kg did not cause any visible alteration in the histology of the cortex. In the hippocampus, scopolamine caused severe gliosis, pyknosis and neuronal degeneration in rats. While PMCV 002 at all the doses under investigation (250, 500 and 1000 mg/kg) only showed vacuolation of pyramidal cells which is self-limiting and dose dependent and judging by the fact that the intended dementia dose of OTF is </w:t>
      </w:r>
      <w:r w:rsidR="00D00577" w:rsidRPr="000F0CD4">
        <w:rPr>
          <w:rFonts w:asciiTheme="minorHAnsi" w:hAnsiTheme="minorHAnsi" w:cstheme="minorHAnsi"/>
          <w:sz w:val="20"/>
          <w:szCs w:val="20"/>
        </w:rPr>
        <w:t>1</w:t>
      </w:r>
      <w:r w:rsidRPr="000F0CD4">
        <w:rPr>
          <w:rFonts w:asciiTheme="minorHAnsi" w:hAnsiTheme="minorHAnsi" w:cstheme="minorHAnsi"/>
          <w:sz w:val="20"/>
          <w:szCs w:val="20"/>
        </w:rPr>
        <w:t xml:space="preserve">5mg/kg. </w:t>
      </w:r>
    </w:p>
    <w:p w14:paraId="43EAF56C" w14:textId="6908837A" w:rsidR="0020643F" w:rsidRPr="000F0CD4" w:rsidRDefault="00D00577" w:rsidP="0020643F">
      <w:pPr>
        <w:rPr>
          <w:rFonts w:asciiTheme="minorHAnsi" w:hAnsiTheme="minorHAnsi" w:cstheme="minorHAnsi"/>
          <w:sz w:val="20"/>
          <w:szCs w:val="20"/>
        </w:rPr>
      </w:pPr>
      <w:r w:rsidRPr="000F0CD4">
        <w:rPr>
          <w:rFonts w:asciiTheme="minorHAnsi" w:hAnsiTheme="minorHAnsi" w:cstheme="minorHAnsi"/>
          <w:sz w:val="20"/>
          <w:szCs w:val="20"/>
        </w:rPr>
        <w:t xml:space="preserve">The Dementia support Probiotics maximum tolerable dose in memory impairment modelled rats was 1000mg/kg. </w:t>
      </w:r>
      <w:proofErr w:type="gramStart"/>
      <w:r w:rsidRPr="000F0CD4">
        <w:rPr>
          <w:rFonts w:asciiTheme="minorHAnsi" w:hAnsiTheme="minorHAnsi" w:cstheme="minorHAnsi"/>
          <w:sz w:val="20"/>
          <w:szCs w:val="20"/>
        </w:rPr>
        <w:t>It’s</w:t>
      </w:r>
      <w:proofErr w:type="gramEnd"/>
      <w:r w:rsidRPr="000F0CD4">
        <w:rPr>
          <w:rFonts w:asciiTheme="minorHAnsi" w:hAnsiTheme="minorHAnsi" w:cstheme="minorHAnsi"/>
          <w:sz w:val="20"/>
          <w:szCs w:val="20"/>
        </w:rPr>
        <w:t xml:space="preserve"> biochemical and hematologic profiles were found to be safe, whilst cognitive behavioural tests results were also found to be remarkably positively significant.</w:t>
      </w:r>
      <w:r w:rsidR="001965A6">
        <w:rPr>
          <w:rFonts w:asciiTheme="minorHAnsi" w:hAnsiTheme="minorHAnsi" w:cstheme="minorHAnsi"/>
          <w:sz w:val="20"/>
          <w:szCs w:val="20"/>
        </w:rPr>
        <w:t xml:space="preserve"> </w:t>
      </w:r>
      <w:r w:rsidR="0020643F" w:rsidRPr="000F0CD4">
        <w:rPr>
          <w:rFonts w:asciiTheme="minorHAnsi" w:hAnsiTheme="minorHAnsi" w:cstheme="minorHAnsi"/>
          <w:sz w:val="20"/>
          <w:szCs w:val="20"/>
        </w:rPr>
        <w:t>The next step would be trial in demented patients in the UK</w:t>
      </w:r>
      <w:r w:rsidRPr="000F0CD4">
        <w:rPr>
          <w:rFonts w:asciiTheme="minorHAnsi" w:hAnsiTheme="minorHAnsi" w:cstheme="minorHAnsi"/>
          <w:sz w:val="20"/>
          <w:szCs w:val="20"/>
        </w:rPr>
        <w:t xml:space="preserve"> and US of </w:t>
      </w:r>
      <w:r w:rsidR="0020643F" w:rsidRPr="000F0CD4">
        <w:rPr>
          <w:rFonts w:asciiTheme="minorHAnsi" w:hAnsiTheme="minorHAnsi" w:cstheme="minorHAnsi"/>
          <w:sz w:val="20"/>
          <w:szCs w:val="20"/>
        </w:rPr>
        <w:t>the</w:t>
      </w:r>
      <w:r w:rsidRPr="000F0CD4">
        <w:rPr>
          <w:rFonts w:asciiTheme="minorHAnsi" w:hAnsiTheme="minorHAnsi" w:cstheme="minorHAnsi"/>
          <w:sz w:val="20"/>
          <w:szCs w:val="20"/>
        </w:rPr>
        <w:t xml:space="preserve"> Dementia Support</w:t>
      </w:r>
      <w:r w:rsidR="0020643F" w:rsidRPr="000F0CD4">
        <w:rPr>
          <w:rFonts w:asciiTheme="minorHAnsi" w:hAnsiTheme="minorHAnsi" w:cstheme="minorHAnsi"/>
          <w:sz w:val="20"/>
          <w:szCs w:val="20"/>
        </w:rPr>
        <w:t xml:space="preserve"> OTF and Probiotics</w:t>
      </w:r>
      <w:r w:rsidRPr="000F0CD4">
        <w:rPr>
          <w:rFonts w:asciiTheme="minorHAnsi" w:hAnsiTheme="minorHAnsi" w:cstheme="minorHAnsi"/>
          <w:sz w:val="20"/>
          <w:szCs w:val="20"/>
        </w:rPr>
        <w:t xml:space="preserve">. </w:t>
      </w:r>
    </w:p>
    <w:p w14:paraId="724A22BA" w14:textId="06A8D5C9" w:rsidR="0020643F" w:rsidRPr="000F0CD4" w:rsidRDefault="0020643F" w:rsidP="0020643F">
      <w:pPr>
        <w:rPr>
          <w:rFonts w:asciiTheme="minorHAnsi" w:hAnsiTheme="minorHAnsi" w:cstheme="minorHAnsi"/>
          <w:sz w:val="20"/>
          <w:szCs w:val="20"/>
        </w:rPr>
      </w:pPr>
      <w:r w:rsidRPr="000F0CD4">
        <w:rPr>
          <w:rFonts w:asciiTheme="minorHAnsi" w:hAnsiTheme="minorHAnsi" w:cstheme="minorHAnsi"/>
          <w:sz w:val="20"/>
          <w:szCs w:val="20"/>
        </w:rPr>
        <w:t>In conclusion based on the premise that dementia and by extension cognitive impairment in the elderly are well documented to be carry high morbidity burden, when successful human trials completed of OTF and Probiotics would offer viable adjunct dementia treatment options.</w:t>
      </w:r>
    </w:p>
    <w:p w14:paraId="212321B9" w14:textId="77777777" w:rsidR="0020643F" w:rsidRPr="000F0CD4" w:rsidRDefault="0020643F" w:rsidP="0020643F">
      <w:pPr>
        <w:rPr>
          <w:rFonts w:asciiTheme="minorHAnsi" w:hAnsiTheme="minorHAnsi" w:cstheme="minorHAnsi"/>
          <w:sz w:val="20"/>
          <w:szCs w:val="20"/>
        </w:rPr>
      </w:pPr>
    </w:p>
    <w:p w14:paraId="55F72300" w14:textId="77777777" w:rsidR="005B3665" w:rsidRPr="000F0CD4" w:rsidRDefault="005B3665">
      <w:pPr>
        <w:rPr>
          <w:rFonts w:asciiTheme="minorHAnsi" w:hAnsiTheme="minorHAnsi" w:cstheme="minorHAnsi"/>
          <w:sz w:val="20"/>
          <w:szCs w:val="20"/>
        </w:rPr>
      </w:pPr>
    </w:p>
    <w:sectPr w:rsidR="005B3665" w:rsidRPr="000F0C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F7C85"/>
    <w:multiLevelType w:val="hybridMultilevel"/>
    <w:tmpl w:val="87345E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32798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3F"/>
    <w:rsid w:val="000F0CD4"/>
    <w:rsid w:val="0011596F"/>
    <w:rsid w:val="00194BBD"/>
    <w:rsid w:val="001965A6"/>
    <w:rsid w:val="0020643F"/>
    <w:rsid w:val="00276061"/>
    <w:rsid w:val="004F443E"/>
    <w:rsid w:val="005B3665"/>
    <w:rsid w:val="00711479"/>
    <w:rsid w:val="0079439A"/>
    <w:rsid w:val="008E775F"/>
    <w:rsid w:val="008F1E6E"/>
    <w:rsid w:val="009F3068"/>
    <w:rsid w:val="00B16527"/>
    <w:rsid w:val="00BE6786"/>
    <w:rsid w:val="00C24B09"/>
    <w:rsid w:val="00D00577"/>
    <w:rsid w:val="00D41263"/>
    <w:rsid w:val="00DD3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0644C"/>
  <w15:chartTrackingRefBased/>
  <w15:docId w15:val="{CDCA9481-1029-446A-A550-7933E37B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43F"/>
    <w:pPr>
      <w:suppressAutoHyphens/>
      <w:autoSpaceDN w:val="0"/>
      <w:spacing w:line="251" w:lineRule="auto"/>
      <w:textAlignment w:val="baseline"/>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20643F"/>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0643F"/>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0643F"/>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0643F"/>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0643F"/>
    <w:pPr>
      <w:keepNext/>
      <w:keepLines/>
      <w:suppressAutoHyphens w:val="0"/>
      <w:autoSpaceDN/>
      <w:spacing w:before="80" w:after="40" w:line="259" w:lineRule="auto"/>
      <w:textAlignment w:val="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0643F"/>
    <w:pPr>
      <w:keepNext/>
      <w:keepLines/>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0643F"/>
    <w:pPr>
      <w:keepNext/>
      <w:keepLines/>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0643F"/>
    <w:pPr>
      <w:keepNext/>
      <w:keepLines/>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0643F"/>
    <w:pPr>
      <w:keepNext/>
      <w:keepLines/>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4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4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4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4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4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4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4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4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43F"/>
    <w:rPr>
      <w:rFonts w:eastAsiaTheme="majorEastAsia" w:cstheme="majorBidi"/>
      <w:color w:val="272727" w:themeColor="text1" w:themeTint="D8"/>
    </w:rPr>
  </w:style>
  <w:style w:type="paragraph" w:styleId="Title">
    <w:name w:val="Title"/>
    <w:basedOn w:val="Normal"/>
    <w:next w:val="Normal"/>
    <w:link w:val="TitleChar"/>
    <w:uiPriority w:val="10"/>
    <w:qFormat/>
    <w:rsid w:val="0020643F"/>
    <w:pPr>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06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43F"/>
    <w:pPr>
      <w:numPr>
        <w:ilvl w:val="1"/>
      </w:numPr>
      <w:suppressAutoHyphens w:val="0"/>
      <w:autoSpaceDN/>
      <w:spacing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064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43F"/>
    <w:pPr>
      <w:suppressAutoHyphens w:val="0"/>
      <w:autoSpaceDN/>
      <w:spacing w:before="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0643F"/>
    <w:rPr>
      <w:i/>
      <w:iCs/>
      <w:color w:val="404040" w:themeColor="text1" w:themeTint="BF"/>
    </w:rPr>
  </w:style>
  <w:style w:type="paragraph" w:styleId="ListParagraph">
    <w:name w:val="List Paragraph"/>
    <w:basedOn w:val="Normal"/>
    <w:uiPriority w:val="34"/>
    <w:qFormat/>
    <w:rsid w:val="0020643F"/>
    <w:pPr>
      <w:suppressAutoHyphens w:val="0"/>
      <w:autoSpaceDN/>
      <w:spacing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0643F"/>
    <w:rPr>
      <w:i/>
      <w:iCs/>
      <w:color w:val="2F5496" w:themeColor="accent1" w:themeShade="BF"/>
    </w:rPr>
  </w:style>
  <w:style w:type="paragraph" w:styleId="IntenseQuote">
    <w:name w:val="Intense Quote"/>
    <w:basedOn w:val="Normal"/>
    <w:next w:val="Normal"/>
    <w:link w:val="IntenseQuoteChar"/>
    <w:uiPriority w:val="30"/>
    <w:qFormat/>
    <w:rsid w:val="0020643F"/>
    <w:pPr>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0643F"/>
    <w:rPr>
      <w:i/>
      <w:iCs/>
      <w:color w:val="2F5496" w:themeColor="accent1" w:themeShade="BF"/>
    </w:rPr>
  </w:style>
  <w:style w:type="character" w:styleId="IntenseReference">
    <w:name w:val="Intense Reference"/>
    <w:basedOn w:val="DefaultParagraphFont"/>
    <w:uiPriority w:val="32"/>
    <w:qFormat/>
    <w:rsid w:val="002064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Adedapo Adesokan</dc:creator>
  <cp:keywords/>
  <dc:description/>
  <cp:lastModifiedBy>Adedapo Adesokan</cp:lastModifiedBy>
  <cp:revision>11</cp:revision>
  <dcterms:created xsi:type="dcterms:W3CDTF">2025-09-14T22:14:00Z</dcterms:created>
  <dcterms:modified xsi:type="dcterms:W3CDTF">2025-09-14T22:41:00Z</dcterms:modified>
</cp:coreProperties>
</file>