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5CC22" w14:textId="6FFB1E0D" w:rsidR="006F2F0F" w:rsidRPr="00D97B14" w:rsidRDefault="00B225C7" w:rsidP="006F2F0F">
      <w:pPr>
        <w:rPr>
          <w:rFonts w:ascii="Calibri" w:hAnsi="Calibri" w:cs="Calibri"/>
        </w:rPr>
      </w:pPr>
      <w:r>
        <w:rPr>
          <w:rFonts w:ascii="Calibri" w:hAnsi="Calibri" w:cs="Calibri"/>
        </w:rPr>
        <w:t>D</w:t>
      </w:r>
      <w:r w:rsidR="006F2F0F" w:rsidRPr="00D97B14">
        <w:rPr>
          <w:rFonts w:ascii="Calibri" w:hAnsi="Calibri" w:cs="Calibri"/>
        </w:rPr>
        <w:t xml:space="preserve">evelopment of a </w:t>
      </w:r>
      <w:r w:rsidR="006F2F0F">
        <w:rPr>
          <w:rFonts w:ascii="Calibri" w:hAnsi="Calibri" w:cs="Calibri"/>
        </w:rPr>
        <w:t>diagnostic</w:t>
      </w:r>
      <w:r>
        <w:rPr>
          <w:rFonts w:ascii="Calibri" w:hAnsi="Calibri" w:cs="Calibri"/>
        </w:rPr>
        <w:t xml:space="preserve"> </w:t>
      </w:r>
      <w:r w:rsidR="006F2F0F">
        <w:rPr>
          <w:rFonts w:ascii="Calibri" w:hAnsi="Calibri" w:cs="Calibri"/>
        </w:rPr>
        <w:t>assay</w:t>
      </w:r>
      <w:r w:rsidR="006F2F0F" w:rsidRPr="00D97B14">
        <w:rPr>
          <w:rFonts w:ascii="Calibri" w:hAnsi="Calibri" w:cs="Calibri"/>
        </w:rPr>
        <w:t xml:space="preserve"> for </w:t>
      </w:r>
      <w:r w:rsidR="006F2F0F">
        <w:rPr>
          <w:rFonts w:ascii="Calibri" w:hAnsi="Calibri" w:cs="Calibri"/>
        </w:rPr>
        <w:t xml:space="preserve">the </w:t>
      </w:r>
      <w:r w:rsidR="006F2F0F" w:rsidRPr="00D97B14">
        <w:rPr>
          <w:rFonts w:ascii="Calibri" w:hAnsi="Calibri" w:cs="Calibri"/>
        </w:rPr>
        <w:t>rapid detection of different ascochyta blight pathotypes in lentil</w:t>
      </w:r>
    </w:p>
    <w:p w14:paraId="212517A2" w14:textId="3E8DF937" w:rsidR="006F2F0F" w:rsidRPr="00D97B14" w:rsidRDefault="006F2F0F" w:rsidP="006F2F0F">
      <w:pPr>
        <w:rPr>
          <w:rFonts w:ascii="Calibri" w:hAnsi="Calibri" w:cs="Calibri"/>
        </w:rPr>
      </w:pPr>
      <w:r w:rsidRPr="00D97B14">
        <w:rPr>
          <w:rFonts w:ascii="Calibri" w:hAnsi="Calibri" w:cs="Calibri"/>
        </w:rPr>
        <w:t>Bernadette M. Henares</w:t>
      </w:r>
      <w:r w:rsidRPr="00D520BF">
        <w:rPr>
          <w:rFonts w:ascii="Calibri" w:hAnsi="Calibri" w:cs="Calibri"/>
          <w:vertAlign w:val="superscript"/>
        </w:rPr>
        <w:t>1</w:t>
      </w:r>
      <w:r w:rsidRPr="00D97B14">
        <w:rPr>
          <w:rFonts w:ascii="Calibri" w:hAnsi="Calibri" w:cs="Calibri"/>
        </w:rPr>
        <w:t>, Johannes W. Debler</w:t>
      </w:r>
      <w:r w:rsidRPr="000E7ED4">
        <w:rPr>
          <w:rFonts w:ascii="Calibri" w:hAnsi="Calibri" w:cs="Calibri"/>
          <w:vertAlign w:val="superscript"/>
        </w:rPr>
        <w:t>1</w:t>
      </w:r>
      <w:r w:rsidRPr="00D97B14">
        <w:rPr>
          <w:rFonts w:ascii="Calibri" w:hAnsi="Calibri" w:cs="Calibri"/>
        </w:rPr>
        <w:t>, Hediyeh Tahghighi</w:t>
      </w:r>
      <w:r w:rsidRPr="000E7ED4">
        <w:rPr>
          <w:rFonts w:ascii="Calibri" w:hAnsi="Calibri" w:cs="Calibri"/>
          <w:vertAlign w:val="superscript"/>
        </w:rPr>
        <w:t>1</w:t>
      </w:r>
      <w:r w:rsidRPr="00D97B14">
        <w:rPr>
          <w:rFonts w:ascii="Calibri" w:hAnsi="Calibri" w:cs="Calibri"/>
        </w:rPr>
        <w:t>,  Robert C. Lee</w:t>
      </w:r>
      <w:r w:rsidRPr="000E7ED4">
        <w:rPr>
          <w:rFonts w:ascii="Calibri" w:hAnsi="Calibri" w:cs="Calibri"/>
          <w:vertAlign w:val="superscript"/>
        </w:rPr>
        <w:t>1</w:t>
      </w:r>
      <w:r w:rsidRPr="00D97B14">
        <w:rPr>
          <w:rFonts w:ascii="Calibri" w:hAnsi="Calibri" w:cs="Calibri"/>
        </w:rPr>
        <w:t>, Lars G. Kamphuis</w:t>
      </w:r>
      <w:r w:rsidRPr="000E7ED4">
        <w:rPr>
          <w:rFonts w:ascii="Calibri" w:hAnsi="Calibri" w:cs="Calibri"/>
          <w:vertAlign w:val="superscript"/>
        </w:rPr>
        <w:t>1</w:t>
      </w:r>
    </w:p>
    <w:p w14:paraId="27086F41" w14:textId="77777777" w:rsidR="006F2F0F" w:rsidRPr="00D97B14" w:rsidRDefault="006F2F0F" w:rsidP="006F2F0F">
      <w:pPr>
        <w:rPr>
          <w:rFonts w:ascii="Calibri" w:hAnsi="Calibri" w:cs="Calibri"/>
        </w:rPr>
      </w:pPr>
      <w:r w:rsidRPr="000E7ED4">
        <w:rPr>
          <w:rFonts w:ascii="Calibri" w:hAnsi="Calibri" w:cs="Calibri"/>
          <w:vertAlign w:val="superscript"/>
        </w:rPr>
        <w:t>1</w:t>
      </w:r>
      <w:r w:rsidRPr="00D97B14">
        <w:rPr>
          <w:rFonts w:ascii="Calibri" w:hAnsi="Calibri" w:cs="Calibri"/>
        </w:rPr>
        <w:t>Centre for Crop and Disease Management, School of Molecular and Life Sciences, Curtin University, Bentley, WA, 6152</w:t>
      </w:r>
    </w:p>
    <w:p w14:paraId="7B35ADFE" w14:textId="77777777" w:rsidR="006F2F0F" w:rsidRDefault="006F2F0F" w:rsidP="006F2F0F"/>
    <w:p w14:paraId="0259DA1A" w14:textId="7F2E0955" w:rsidR="006F2F0F" w:rsidRDefault="006F2F0F" w:rsidP="006F2F0F">
      <w:pPr>
        <w:rPr>
          <w:rFonts w:ascii="Calibri" w:hAnsi="Calibri" w:cs="Calibri"/>
          <w:color w:val="242424"/>
          <w:bdr w:val="none" w:sz="0" w:space="0" w:color="auto" w:frame="1"/>
        </w:rPr>
      </w:pPr>
      <w:r>
        <w:rPr>
          <w:rFonts w:ascii="Calibri" w:hAnsi="Calibri" w:cs="Calibri"/>
        </w:rPr>
        <w:t>Pulses</w:t>
      </w:r>
      <w:r w:rsidR="00AD7969">
        <w:rPr>
          <w:rFonts w:ascii="Calibri" w:hAnsi="Calibri" w:cs="Calibri"/>
        </w:rPr>
        <w:t xml:space="preserve"> offer a great opportunity in creating a sustainable</w:t>
      </w:r>
      <w:r w:rsidR="00912F27">
        <w:rPr>
          <w:rFonts w:ascii="Calibri" w:hAnsi="Calibri" w:cs="Calibri"/>
        </w:rPr>
        <w:t xml:space="preserve"> global food supply as they are</w:t>
      </w:r>
      <w:r>
        <w:rPr>
          <w:rFonts w:ascii="Calibri" w:hAnsi="Calibri" w:cs="Calibri"/>
        </w:rPr>
        <w:t xml:space="preserve"> </w:t>
      </w:r>
      <w:r w:rsidR="00B3579E">
        <w:rPr>
          <w:rFonts w:ascii="Calibri" w:hAnsi="Calibri" w:cs="Calibri"/>
        </w:rPr>
        <w:t xml:space="preserve">an excellent source of </w:t>
      </w:r>
      <w:r>
        <w:rPr>
          <w:rFonts w:ascii="Calibri" w:hAnsi="Calibri" w:cs="Calibri"/>
        </w:rPr>
        <w:t>protein, with low carbon footprint and</w:t>
      </w:r>
      <w:r w:rsidR="00912F27">
        <w:rPr>
          <w:rFonts w:ascii="Calibri" w:hAnsi="Calibri" w:cs="Calibri"/>
        </w:rPr>
        <w:t xml:space="preserve"> ha</w:t>
      </w:r>
      <w:r w:rsidR="00B225C7">
        <w:rPr>
          <w:rFonts w:ascii="Calibri" w:hAnsi="Calibri" w:cs="Calibri"/>
        </w:rPr>
        <w:t>ve</w:t>
      </w:r>
      <w:r>
        <w:rPr>
          <w:rFonts w:ascii="Calibri" w:hAnsi="Calibri" w:cs="Calibri"/>
        </w:rPr>
        <w:t xml:space="preserve"> better environmental impact. Pulses however are not immune to fungal diseases, of which Ascochyta blight </w:t>
      </w:r>
      <w:r w:rsidR="00FA5FE6">
        <w:rPr>
          <w:rFonts w:ascii="Calibri" w:hAnsi="Calibri" w:cs="Calibri"/>
        </w:rPr>
        <w:t xml:space="preserve">(AB) </w:t>
      </w:r>
      <w:r>
        <w:rPr>
          <w:rFonts w:ascii="Calibri" w:hAnsi="Calibri" w:cs="Calibri"/>
        </w:rPr>
        <w:t xml:space="preserve">has the worst impact on yield and quality in Australia. </w:t>
      </w:r>
      <w:r w:rsidRPr="00D97B14">
        <w:rPr>
          <w:rFonts w:ascii="Calibri" w:hAnsi="Calibri" w:cs="Calibri"/>
          <w:lang w:val="en-GB"/>
        </w:rPr>
        <w:t>Our group has identified and characterised the first effector protein, AlAvr1, for an ascochyta pathogen. This</w:t>
      </w:r>
      <w:r w:rsidR="00FA5FE6">
        <w:rPr>
          <w:rFonts w:ascii="Calibri" w:hAnsi="Calibri" w:cs="Calibri"/>
          <w:lang w:val="en-GB"/>
        </w:rPr>
        <w:t xml:space="preserve"> avirulence</w:t>
      </w:r>
      <w:r w:rsidRPr="00D97B14">
        <w:rPr>
          <w:rFonts w:ascii="Calibri" w:hAnsi="Calibri" w:cs="Calibri"/>
          <w:lang w:val="en-GB"/>
        </w:rPr>
        <w:t xml:space="preserve"> effector in </w:t>
      </w:r>
      <w:r w:rsidRPr="00D97B14">
        <w:rPr>
          <w:rFonts w:ascii="Calibri" w:hAnsi="Calibri" w:cs="Calibri"/>
          <w:i/>
          <w:iCs/>
          <w:lang w:val="en-GB"/>
        </w:rPr>
        <w:t xml:space="preserve">Ascochyta lentis, </w:t>
      </w:r>
      <w:r w:rsidRPr="00D97B14">
        <w:rPr>
          <w:rFonts w:ascii="Calibri" w:hAnsi="Calibri" w:cs="Calibri"/>
          <w:lang w:val="en-GB"/>
        </w:rPr>
        <w:t xml:space="preserve">causing AB in lentil, mediates resistance in certain lentil cultivars. </w:t>
      </w:r>
      <w:r w:rsidRPr="00D97B14">
        <w:rPr>
          <w:rFonts w:ascii="Calibri" w:hAnsi="Calibri" w:cs="Calibri"/>
        </w:rPr>
        <w:t>Currently there are two known forms of the effector; AlAvr1</w:t>
      </w:r>
      <w:r w:rsidRPr="00D97B14">
        <w:rPr>
          <w:rFonts w:ascii="Calibri" w:hAnsi="Calibri" w:cs="Calibri"/>
        </w:rPr>
        <w:noBreakHyphen/>
        <w:t>1 that was described for the PBA Hurricane XT</w:t>
      </w:r>
      <w:r w:rsidRPr="00D97B14">
        <w:rPr>
          <w:rFonts w:ascii="Calibri" w:hAnsi="Calibri" w:cs="Calibri"/>
        </w:rPr>
        <w:noBreakHyphen/>
        <w:t>avirulent isolates (Pathotype 1) and AlAvr1</w:t>
      </w:r>
      <w:r w:rsidRPr="00D97B14">
        <w:rPr>
          <w:rFonts w:ascii="Calibri" w:hAnsi="Calibri" w:cs="Calibri"/>
        </w:rPr>
        <w:noBreakHyphen/>
        <w:t xml:space="preserve">2 characterised in the PBA Hurricane XT-virulent isolates (Pathotype 2). Discovery of this effector gene enabled us to design a PCR-based diagnostic assay to classify isolates into the two pathotypes and predict virulence towards PBA Hurricane XT, PBA Hallmark XT and PBA Bolt. Here, we aim to extend this work by developing a high through-put diagnostic tool for the simultaneous detection and pathotype identification of </w:t>
      </w:r>
      <w:r w:rsidRPr="00D97B14">
        <w:rPr>
          <w:rFonts w:ascii="Calibri" w:hAnsi="Calibri" w:cs="Calibri"/>
          <w:i/>
          <w:iCs/>
        </w:rPr>
        <w:t>A. lentis</w:t>
      </w:r>
      <w:r w:rsidRPr="00D97B14">
        <w:rPr>
          <w:rFonts w:ascii="Calibri" w:hAnsi="Calibri" w:cs="Calibri"/>
        </w:rPr>
        <w:t xml:space="preserve"> isolates using a qPCR-based assay. This method offers fast, sensitive and reliable approach for effective and correct disease diagnosis with the intention of deploying this technology in the field. </w:t>
      </w:r>
      <w:r w:rsidRPr="00D97B14">
        <w:rPr>
          <w:rFonts w:ascii="Calibri" w:hAnsi="Calibri" w:cs="Calibri"/>
          <w:color w:val="242424"/>
          <w:bdr w:val="none" w:sz="0" w:space="0" w:color="auto" w:frame="1"/>
        </w:rPr>
        <w:t xml:space="preserve">This tool will help growers with disease management decisions, including cultivar choice and rotation, which </w:t>
      </w:r>
      <w:r>
        <w:rPr>
          <w:rFonts w:ascii="Calibri" w:hAnsi="Calibri" w:cs="Calibri"/>
          <w:color w:val="242424"/>
          <w:bdr w:val="none" w:sz="0" w:space="0" w:color="auto" w:frame="1"/>
        </w:rPr>
        <w:t>in turn</w:t>
      </w:r>
      <w:r w:rsidRPr="00D97B14">
        <w:rPr>
          <w:rFonts w:ascii="Calibri" w:hAnsi="Calibri" w:cs="Calibri"/>
          <w:color w:val="242424"/>
          <w:bdr w:val="none" w:sz="0" w:space="0" w:color="auto" w:frame="1"/>
        </w:rPr>
        <w:t xml:space="preserve"> reduce</w:t>
      </w:r>
      <w:r>
        <w:rPr>
          <w:rFonts w:ascii="Calibri" w:hAnsi="Calibri" w:cs="Calibri"/>
          <w:color w:val="242424"/>
          <w:bdr w:val="none" w:sz="0" w:space="0" w:color="auto" w:frame="1"/>
        </w:rPr>
        <w:t>s</w:t>
      </w:r>
      <w:r w:rsidRPr="00D97B14">
        <w:rPr>
          <w:rFonts w:ascii="Calibri" w:hAnsi="Calibri" w:cs="Calibri"/>
          <w:color w:val="242424"/>
          <w:bdr w:val="none" w:sz="0" w:space="0" w:color="auto" w:frame="1"/>
        </w:rPr>
        <w:t xml:space="preserve"> the risk of AB infection and </w:t>
      </w:r>
      <w:r>
        <w:rPr>
          <w:rFonts w:ascii="Calibri" w:hAnsi="Calibri" w:cs="Calibri"/>
          <w:color w:val="242424"/>
          <w:bdr w:val="none" w:sz="0" w:space="0" w:color="auto" w:frame="1"/>
        </w:rPr>
        <w:t xml:space="preserve">its </w:t>
      </w:r>
      <w:r w:rsidRPr="00D97B14">
        <w:rPr>
          <w:rFonts w:ascii="Calibri" w:hAnsi="Calibri" w:cs="Calibri"/>
          <w:color w:val="242424"/>
          <w:bdr w:val="none" w:sz="0" w:space="0" w:color="auto" w:frame="1"/>
        </w:rPr>
        <w:t>impact on grain quality and yield. </w:t>
      </w:r>
    </w:p>
    <w:p w14:paraId="682A8FB2" w14:textId="77777777" w:rsidR="00A66E80" w:rsidRDefault="00A66E80"/>
    <w:sectPr w:rsidR="00A66E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2F9"/>
    <w:rsid w:val="00271052"/>
    <w:rsid w:val="004F42D8"/>
    <w:rsid w:val="006F2F0F"/>
    <w:rsid w:val="00734D28"/>
    <w:rsid w:val="0083548E"/>
    <w:rsid w:val="008729C4"/>
    <w:rsid w:val="00912F27"/>
    <w:rsid w:val="00A66E80"/>
    <w:rsid w:val="00AD7969"/>
    <w:rsid w:val="00B225C7"/>
    <w:rsid w:val="00B3579E"/>
    <w:rsid w:val="00C32C98"/>
    <w:rsid w:val="00ED42F9"/>
    <w:rsid w:val="00FA5FE6"/>
    <w:rsid w:val="00FF76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7E10"/>
  <w15:chartTrackingRefBased/>
  <w15:docId w15:val="{4999ACFA-41B4-4691-86A9-3A3EA8F7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F0F"/>
    <w:rPr>
      <w:kern w:val="0"/>
      <w14:ligatures w14:val="none"/>
    </w:rPr>
  </w:style>
  <w:style w:type="paragraph" w:styleId="Heading1">
    <w:name w:val="heading 1"/>
    <w:basedOn w:val="Normal"/>
    <w:next w:val="Normal"/>
    <w:link w:val="Heading1Char"/>
    <w:uiPriority w:val="9"/>
    <w:qFormat/>
    <w:rsid w:val="00ED42F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D42F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D42F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D42F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D42F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D42F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D42F9"/>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D42F9"/>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D42F9"/>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2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2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2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2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2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2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2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2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2F9"/>
    <w:rPr>
      <w:rFonts w:eastAsiaTheme="majorEastAsia" w:cstheme="majorBidi"/>
      <w:color w:val="272727" w:themeColor="text1" w:themeTint="D8"/>
    </w:rPr>
  </w:style>
  <w:style w:type="paragraph" w:styleId="Title">
    <w:name w:val="Title"/>
    <w:basedOn w:val="Normal"/>
    <w:next w:val="Normal"/>
    <w:link w:val="TitleChar"/>
    <w:uiPriority w:val="10"/>
    <w:qFormat/>
    <w:rsid w:val="00ED42F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D42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2F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D42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2F9"/>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D42F9"/>
    <w:rPr>
      <w:i/>
      <w:iCs/>
      <w:color w:val="404040" w:themeColor="text1" w:themeTint="BF"/>
    </w:rPr>
  </w:style>
  <w:style w:type="paragraph" w:styleId="ListParagraph">
    <w:name w:val="List Paragraph"/>
    <w:basedOn w:val="Normal"/>
    <w:uiPriority w:val="34"/>
    <w:qFormat/>
    <w:rsid w:val="00ED42F9"/>
    <w:pPr>
      <w:ind w:left="720"/>
      <w:contextualSpacing/>
    </w:pPr>
    <w:rPr>
      <w:kern w:val="2"/>
      <w14:ligatures w14:val="standardContextual"/>
    </w:rPr>
  </w:style>
  <w:style w:type="character" w:styleId="IntenseEmphasis">
    <w:name w:val="Intense Emphasis"/>
    <w:basedOn w:val="DefaultParagraphFont"/>
    <w:uiPriority w:val="21"/>
    <w:qFormat/>
    <w:rsid w:val="00ED42F9"/>
    <w:rPr>
      <w:i/>
      <w:iCs/>
      <w:color w:val="0F4761" w:themeColor="accent1" w:themeShade="BF"/>
    </w:rPr>
  </w:style>
  <w:style w:type="paragraph" w:styleId="IntenseQuote">
    <w:name w:val="Intense Quote"/>
    <w:basedOn w:val="Normal"/>
    <w:next w:val="Normal"/>
    <w:link w:val="IntenseQuoteChar"/>
    <w:uiPriority w:val="30"/>
    <w:qFormat/>
    <w:rsid w:val="00ED4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D42F9"/>
    <w:rPr>
      <w:i/>
      <w:iCs/>
      <w:color w:val="0F4761" w:themeColor="accent1" w:themeShade="BF"/>
    </w:rPr>
  </w:style>
  <w:style w:type="character" w:styleId="IntenseReference">
    <w:name w:val="Intense Reference"/>
    <w:basedOn w:val="DefaultParagraphFont"/>
    <w:uiPriority w:val="32"/>
    <w:qFormat/>
    <w:rsid w:val="00ED42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Henares</dc:creator>
  <cp:keywords/>
  <dc:description/>
  <cp:lastModifiedBy>Bernadette Henares</cp:lastModifiedBy>
  <cp:revision>3</cp:revision>
  <dcterms:created xsi:type="dcterms:W3CDTF">2024-05-01T12:39:00Z</dcterms:created>
  <dcterms:modified xsi:type="dcterms:W3CDTF">2024-05-01T12:42:00Z</dcterms:modified>
</cp:coreProperties>
</file>