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4DBB" w14:textId="238B9396" w:rsidR="005F2C6D" w:rsidRPr="00E54BEC" w:rsidRDefault="006F22D3" w:rsidP="005E6549">
      <w:pPr>
        <w:jc w:val="center"/>
        <w:rPr>
          <w:rFonts w:cstheme="minorHAnsi"/>
          <w:b/>
        </w:rPr>
      </w:pPr>
      <w:r w:rsidRPr="00E54BEC">
        <w:rPr>
          <w:rFonts w:cstheme="minorHAnsi"/>
          <w:b/>
        </w:rPr>
        <w:t xml:space="preserve">Nitroxide Radical </w:t>
      </w:r>
      <w:r w:rsidR="00E54BEC" w:rsidRPr="00E54BEC">
        <w:rPr>
          <w:rFonts w:cstheme="minorHAnsi"/>
          <w:b/>
        </w:rPr>
        <w:t>Materials</w:t>
      </w:r>
      <w:r w:rsidRPr="00E54BEC">
        <w:rPr>
          <w:rFonts w:cstheme="minorHAnsi"/>
          <w:b/>
        </w:rPr>
        <w:t xml:space="preserve"> </w:t>
      </w:r>
      <w:r w:rsidR="00E54BEC" w:rsidRPr="00E54BEC">
        <w:rPr>
          <w:rFonts w:cstheme="minorHAnsi"/>
          <w:b/>
        </w:rPr>
        <w:t>for</w:t>
      </w:r>
      <w:r w:rsidRPr="00E54BEC">
        <w:rPr>
          <w:rFonts w:cstheme="minorHAnsi"/>
          <w:b/>
        </w:rPr>
        <w:t xml:space="preserve"> Organic Energy Storage </w:t>
      </w:r>
    </w:p>
    <w:p w14:paraId="57FDE057" w14:textId="3015099A" w:rsidR="005E6549" w:rsidRPr="00E54BEC" w:rsidRDefault="00E54BEC" w:rsidP="005E6549">
      <w:pPr>
        <w:jc w:val="center"/>
        <w:rPr>
          <w:rFonts w:cstheme="minorHAnsi"/>
        </w:rPr>
      </w:pPr>
      <w:r w:rsidRPr="00E54BEC">
        <w:rPr>
          <w:rFonts w:cstheme="minorHAnsi"/>
          <w:i/>
          <w:sz w:val="24"/>
          <w:szCs w:val="24"/>
        </w:rPr>
        <w:t>Zhongfan Jia</w:t>
      </w:r>
      <w:r w:rsidRPr="00E54BEC">
        <w:rPr>
          <w:rFonts w:cstheme="minorHAnsi"/>
          <w:vertAlign w:val="superscript"/>
        </w:rPr>
        <w:t>A</w:t>
      </w:r>
    </w:p>
    <w:p w14:paraId="2BA63D2B" w14:textId="5BCF6AC1" w:rsidR="006F22D3" w:rsidRPr="005F2C6D" w:rsidRDefault="006F22D3" w:rsidP="006F22D3">
      <w:pPr>
        <w:jc w:val="center"/>
        <w:rPr>
          <w:rFonts w:cstheme="minorHAnsi"/>
        </w:rPr>
      </w:pPr>
      <w:r w:rsidRPr="005F2C6D">
        <w:rPr>
          <w:rFonts w:cstheme="minorHAnsi"/>
        </w:rPr>
        <w:t>Australian Institute for Bioengineering and Nanotechnology,</w:t>
      </w:r>
    </w:p>
    <w:p w14:paraId="4194488A" w14:textId="3F3F5A4F" w:rsidR="005E6549" w:rsidRPr="005F2C6D" w:rsidRDefault="006F22D3" w:rsidP="006F22D3">
      <w:pPr>
        <w:jc w:val="center"/>
        <w:rPr>
          <w:rFonts w:cstheme="minorHAnsi"/>
        </w:rPr>
      </w:pPr>
      <w:r w:rsidRPr="005F2C6D">
        <w:rPr>
          <w:rFonts w:cstheme="minorHAnsi"/>
        </w:rPr>
        <w:t>The University of Queensland, QLD 4072, Australia</w:t>
      </w:r>
      <w:r w:rsidR="005E6549" w:rsidRPr="005F2C6D">
        <w:rPr>
          <w:rFonts w:cstheme="minorHAnsi"/>
        </w:rPr>
        <w:t xml:space="preserve"> </w:t>
      </w:r>
    </w:p>
    <w:p w14:paraId="1D6B597F" w14:textId="77777777" w:rsidR="003758F1" w:rsidRPr="003758F1" w:rsidRDefault="003758F1" w:rsidP="002B1293">
      <w:pPr>
        <w:spacing w:line="240" w:lineRule="auto"/>
        <w:jc w:val="both"/>
        <w:rPr>
          <w:rFonts w:cstheme="minorHAnsi"/>
          <w:b/>
        </w:rPr>
      </w:pPr>
      <w:r w:rsidRPr="003758F1">
        <w:rPr>
          <w:rFonts w:cstheme="minorHAnsi"/>
          <w:b/>
        </w:rPr>
        <w:t>Introduction</w:t>
      </w:r>
      <w:bookmarkStart w:id="0" w:name="_GoBack"/>
      <w:bookmarkEnd w:id="0"/>
    </w:p>
    <w:p w14:paraId="3A03619F" w14:textId="77777777" w:rsidR="003758F1" w:rsidRDefault="005F2C6D" w:rsidP="002B1293">
      <w:pPr>
        <w:spacing w:line="240" w:lineRule="auto"/>
        <w:jc w:val="both"/>
        <w:rPr>
          <w:rFonts w:cstheme="minorHAnsi"/>
        </w:rPr>
      </w:pPr>
      <w:r>
        <w:rPr>
          <w:rFonts w:cstheme="minorHAnsi"/>
        </w:rPr>
        <w:t>N</w:t>
      </w:r>
      <w:r w:rsidR="006F22D3" w:rsidRPr="00E54BEC">
        <w:rPr>
          <w:rFonts w:cstheme="minorHAnsi"/>
        </w:rPr>
        <w:t>itroxide radicals have been attracting enormous attentions over decades due to their broad applications across chemistry and biology</w:t>
      </w:r>
      <w:r w:rsidR="002B1293">
        <w:rPr>
          <w:rFonts w:cstheme="minorHAnsi"/>
        </w:rPr>
        <w:t xml:space="preserve"> (Zhang 2016)</w:t>
      </w:r>
      <w:r w:rsidR="006F22D3" w:rsidRPr="00E54BEC">
        <w:rPr>
          <w:rFonts w:cstheme="minorHAnsi"/>
        </w:rPr>
        <w:t xml:space="preserve">. In particular, the past </w:t>
      </w:r>
      <w:r w:rsidR="00D4233D">
        <w:rPr>
          <w:rFonts w:cstheme="minorHAnsi"/>
        </w:rPr>
        <w:t>decade</w:t>
      </w:r>
      <w:r w:rsidR="006F22D3" w:rsidRPr="00E54BEC">
        <w:rPr>
          <w:rFonts w:cstheme="minorHAnsi"/>
        </w:rPr>
        <w:t xml:space="preserve"> has seen a resurgence of nitroxide radicals primarily due to some breakthrough applications in catalysis and energy storage. Incorporating nitroxide radicals onto the polymer backbone imparts the materials with excellent electrochemical properties from nitroxide radicals as well as flexibility and processability from polymer backbone</w:t>
      </w:r>
      <w:r w:rsidR="002B1293">
        <w:rPr>
          <w:rFonts w:cstheme="minorHAnsi"/>
        </w:rPr>
        <w:t xml:space="preserve"> (Muench 2016)</w:t>
      </w:r>
      <w:r w:rsidR="006F22D3" w:rsidRPr="00E54BEC">
        <w:rPr>
          <w:rFonts w:cstheme="minorHAnsi"/>
        </w:rPr>
        <w:t xml:space="preserve">. The electrochemical properties of such a type of electrode are strongly affected by its chemical structure and its polymer chain structure, as well as the microstructure of electrode composites. </w:t>
      </w:r>
    </w:p>
    <w:p w14:paraId="3B5713C7" w14:textId="5A1DEC70" w:rsidR="003758F1" w:rsidRPr="003758F1" w:rsidRDefault="003758F1" w:rsidP="002B1293">
      <w:pPr>
        <w:spacing w:line="240" w:lineRule="auto"/>
        <w:jc w:val="both"/>
        <w:rPr>
          <w:rFonts w:cstheme="minorHAnsi"/>
          <w:b/>
        </w:rPr>
      </w:pPr>
      <w:r w:rsidRPr="003758F1">
        <w:rPr>
          <w:rFonts w:cstheme="minorHAnsi"/>
          <w:b/>
        </w:rPr>
        <w:t>Discussion</w:t>
      </w:r>
    </w:p>
    <w:p w14:paraId="5F988AD1" w14:textId="08380886" w:rsidR="006F22D3" w:rsidRPr="00E54BEC" w:rsidRDefault="003758F1" w:rsidP="002B1293">
      <w:pPr>
        <w:spacing w:line="240" w:lineRule="auto"/>
        <w:jc w:val="both"/>
        <w:rPr>
          <w:rFonts w:cstheme="minorHAnsi"/>
        </w:rPr>
      </w:pPr>
      <w:r>
        <w:rPr>
          <w:rFonts w:cstheme="minorHAnsi"/>
        </w:rPr>
        <w:t>W</w:t>
      </w:r>
      <w:r w:rsidR="006F22D3" w:rsidRPr="00E54BEC">
        <w:rPr>
          <w:rFonts w:cstheme="minorHAnsi"/>
        </w:rPr>
        <w:t>e have systematically studied the impact of the different functional substitutions and/or heteroatom insertions on their electrochemical oxidation behaviour of cyclic nitroxide radicals both experimentally and computationally</w:t>
      </w:r>
      <w:r w:rsidR="002B1293">
        <w:rPr>
          <w:rFonts w:cstheme="minorHAnsi"/>
        </w:rPr>
        <w:t xml:space="preserve"> (Zhang 2018)</w:t>
      </w:r>
      <w:r w:rsidR="006F22D3" w:rsidRPr="00E54BEC">
        <w:rPr>
          <w:rFonts w:cstheme="minorHAnsi"/>
        </w:rPr>
        <w:t>. We also looked at the molecular weight effect on the electrochemical performance of nitroxide radical polymers</w:t>
      </w:r>
      <w:r w:rsidR="002B1293">
        <w:rPr>
          <w:rFonts w:cstheme="minorHAnsi"/>
        </w:rPr>
        <w:t xml:space="preserve"> (Zhang 2017)</w:t>
      </w:r>
      <w:r w:rsidR="006F22D3" w:rsidRPr="00E54BEC">
        <w:rPr>
          <w:rFonts w:cstheme="minorHAnsi"/>
        </w:rPr>
        <w:t>. In particular, we introduced a non-covalent interaction to form the nitroxide radical polymer electrode that can significantly enhance their battery performance in both lithium-ion battery and sodium-ion battery</w:t>
      </w:r>
      <w:r w:rsidR="002B1293">
        <w:rPr>
          <w:rFonts w:cstheme="minorHAnsi"/>
        </w:rPr>
        <w:t xml:space="preserve"> (Zhang 2017; Hu 2018</w:t>
      </w:r>
      <w:r>
        <w:rPr>
          <w:rFonts w:cstheme="minorHAnsi"/>
        </w:rPr>
        <w:t>). Very recently, we have developed a nitroxide radical polymer with conjugated backbone by living cyclopolymerization method. This polymer can be directly coated on the carbon clothes as cathode for battery or supercapacitors (</w:t>
      </w:r>
      <w:r w:rsidR="002B1293">
        <w:rPr>
          <w:rFonts w:cstheme="minorHAnsi"/>
        </w:rPr>
        <w:t>Xie 2019)</w:t>
      </w:r>
      <w:r w:rsidR="006F22D3" w:rsidRPr="00E54BEC">
        <w:rPr>
          <w:rFonts w:cstheme="minorHAnsi"/>
        </w:rPr>
        <w:t xml:space="preserve">. </w:t>
      </w:r>
    </w:p>
    <w:p w14:paraId="4FE8C5C4" w14:textId="520E82A6" w:rsidR="003758F1" w:rsidRPr="003758F1" w:rsidRDefault="003758F1" w:rsidP="002B1293">
      <w:pPr>
        <w:spacing w:line="240" w:lineRule="auto"/>
        <w:jc w:val="both"/>
        <w:rPr>
          <w:rFonts w:cstheme="minorHAnsi"/>
          <w:b/>
        </w:rPr>
      </w:pPr>
      <w:r w:rsidRPr="003758F1">
        <w:rPr>
          <w:rFonts w:cstheme="minorHAnsi"/>
          <w:b/>
        </w:rPr>
        <w:t>Conclusion</w:t>
      </w:r>
    </w:p>
    <w:p w14:paraId="0B8EEACB" w14:textId="6CE0F5C7" w:rsidR="006F22D3" w:rsidRPr="003758F1" w:rsidRDefault="003758F1" w:rsidP="002B1293">
      <w:pPr>
        <w:spacing w:line="240" w:lineRule="auto"/>
        <w:jc w:val="both"/>
        <w:rPr>
          <w:rFonts w:cstheme="minorHAnsi"/>
        </w:rPr>
      </w:pPr>
      <w:r>
        <w:rPr>
          <w:rFonts w:cstheme="minorHAnsi"/>
        </w:rPr>
        <w:t>Our</w:t>
      </w:r>
      <w:r w:rsidR="006F22D3" w:rsidRPr="00E54BEC">
        <w:rPr>
          <w:rFonts w:cstheme="minorHAnsi"/>
        </w:rPr>
        <w:t xml:space="preserve"> work highlights the importance of structure-(electro)chemical property relationship of nitroxide </w:t>
      </w:r>
      <w:r w:rsidR="006F22D3" w:rsidRPr="003758F1">
        <w:rPr>
          <w:rFonts w:cstheme="minorHAnsi"/>
        </w:rPr>
        <w:t>radical and their applications and provides guidance on rational design of organic radical electrode and catalyst with optimal properties.</w:t>
      </w:r>
    </w:p>
    <w:p w14:paraId="5920F912" w14:textId="31FD89E9" w:rsidR="002B1293" w:rsidRPr="003758F1" w:rsidRDefault="002B1293" w:rsidP="002B1293">
      <w:pPr>
        <w:spacing w:line="240" w:lineRule="auto"/>
        <w:jc w:val="both"/>
        <w:rPr>
          <w:rFonts w:cstheme="minorHAnsi"/>
        </w:rPr>
      </w:pPr>
      <w:r w:rsidRPr="003758F1">
        <w:rPr>
          <w:rStyle w:val="Strong"/>
          <w:rFonts w:ascii="Calibri" w:hAnsi="Calibri" w:cs="Calibri"/>
          <w:shd w:val="clear" w:color="auto" w:fill="FFFFFF"/>
        </w:rPr>
        <w:t>References</w:t>
      </w:r>
    </w:p>
    <w:p w14:paraId="3E5FBEC3" w14:textId="6B40F5C3" w:rsidR="002B1293" w:rsidRPr="002B1293" w:rsidRDefault="002B1293" w:rsidP="002B1293">
      <w:pPr>
        <w:pStyle w:val="ListParagraph"/>
        <w:numPr>
          <w:ilvl w:val="0"/>
          <w:numId w:val="2"/>
        </w:numPr>
        <w:spacing w:after="0" w:line="240" w:lineRule="auto"/>
        <w:contextualSpacing w:val="0"/>
        <w:jc w:val="both"/>
        <w:rPr>
          <w:rFonts w:cstheme="minorHAnsi"/>
          <w:b/>
        </w:rPr>
      </w:pPr>
      <w:r w:rsidRPr="00E54BEC">
        <w:rPr>
          <w:rFonts w:cstheme="minorHAnsi"/>
          <w:bCs/>
          <w:kern w:val="2"/>
          <w:lang w:val="en-US" w:eastAsia="zh-CN"/>
        </w:rPr>
        <w:t xml:space="preserve">Zhang, K.; Monteiro, M. J.; Jia, Z. F.* </w:t>
      </w:r>
      <w:r w:rsidRPr="00E54BEC">
        <w:rPr>
          <w:rFonts w:cstheme="minorHAnsi"/>
          <w:bCs/>
          <w:i/>
          <w:kern w:val="2"/>
          <w:lang w:val="en-US" w:eastAsia="zh-CN"/>
        </w:rPr>
        <w:t>Polym. Chem.</w:t>
      </w:r>
      <w:r w:rsidRPr="00E54BEC">
        <w:rPr>
          <w:rFonts w:cstheme="minorHAnsi"/>
          <w:bCs/>
          <w:kern w:val="2"/>
          <w:lang w:val="en-US" w:eastAsia="zh-CN"/>
        </w:rPr>
        <w:t xml:space="preserve"> </w:t>
      </w:r>
      <w:r w:rsidRPr="00E54BEC">
        <w:rPr>
          <w:rFonts w:cstheme="minorHAnsi"/>
          <w:b/>
          <w:bCs/>
          <w:kern w:val="2"/>
          <w:lang w:val="en-US" w:eastAsia="zh-CN"/>
        </w:rPr>
        <w:t>2016</w:t>
      </w:r>
      <w:r w:rsidRPr="00E54BEC">
        <w:rPr>
          <w:rFonts w:cstheme="minorHAnsi"/>
          <w:bCs/>
          <w:kern w:val="2"/>
          <w:lang w:val="en-US" w:eastAsia="zh-CN"/>
        </w:rPr>
        <w:t xml:space="preserve">, 7, 5589-5614. </w:t>
      </w:r>
    </w:p>
    <w:p w14:paraId="36211900" w14:textId="675377C3" w:rsidR="002B1293" w:rsidRDefault="002B1293" w:rsidP="002B1293">
      <w:pPr>
        <w:pStyle w:val="ListParagraph"/>
        <w:numPr>
          <w:ilvl w:val="0"/>
          <w:numId w:val="2"/>
        </w:numPr>
        <w:spacing w:after="0" w:line="240" w:lineRule="auto"/>
        <w:jc w:val="both"/>
        <w:rPr>
          <w:rFonts w:cstheme="minorHAnsi"/>
        </w:rPr>
      </w:pPr>
      <w:r w:rsidRPr="002B1293">
        <w:rPr>
          <w:rFonts w:cstheme="minorHAnsi"/>
        </w:rPr>
        <w:t>Muench</w:t>
      </w:r>
      <w:r w:rsidRPr="002B1293">
        <w:rPr>
          <w:rFonts w:cstheme="minorHAnsi"/>
        </w:rPr>
        <w:t xml:space="preserve">, S.; </w:t>
      </w:r>
      <w:r w:rsidRPr="002B1293">
        <w:rPr>
          <w:rFonts w:cstheme="minorHAnsi"/>
        </w:rPr>
        <w:t>Wild</w:t>
      </w:r>
      <w:r w:rsidRPr="002B1293">
        <w:rPr>
          <w:rFonts w:cstheme="minorHAnsi"/>
        </w:rPr>
        <w:t xml:space="preserve">, </w:t>
      </w:r>
      <w:r w:rsidRPr="002B1293">
        <w:rPr>
          <w:rFonts w:cstheme="minorHAnsi"/>
        </w:rPr>
        <w:t>A</w:t>
      </w:r>
      <w:r w:rsidRPr="002B1293">
        <w:rPr>
          <w:rFonts w:cstheme="minorHAnsi"/>
        </w:rPr>
        <w:t xml:space="preserve">.; </w:t>
      </w:r>
      <w:r w:rsidRPr="002B1293">
        <w:rPr>
          <w:rFonts w:cstheme="minorHAnsi"/>
        </w:rPr>
        <w:t>Friebe</w:t>
      </w:r>
      <w:r w:rsidRPr="002B1293">
        <w:rPr>
          <w:rFonts w:cstheme="minorHAnsi"/>
        </w:rPr>
        <w:t xml:space="preserve">, C.; </w:t>
      </w:r>
      <w:r w:rsidRPr="002B1293">
        <w:rPr>
          <w:rFonts w:cstheme="minorHAnsi"/>
        </w:rPr>
        <w:t>Häupler</w:t>
      </w:r>
      <w:r w:rsidRPr="002B1293">
        <w:rPr>
          <w:rFonts w:cstheme="minorHAnsi"/>
        </w:rPr>
        <w:t xml:space="preserve">, B.; </w:t>
      </w:r>
      <w:r w:rsidRPr="002B1293">
        <w:rPr>
          <w:rFonts w:cstheme="minorHAnsi"/>
        </w:rPr>
        <w:t>Janoschka</w:t>
      </w:r>
      <w:r w:rsidRPr="002B1293">
        <w:rPr>
          <w:rFonts w:cstheme="minorHAnsi"/>
        </w:rPr>
        <w:t xml:space="preserve">, T.; </w:t>
      </w:r>
      <w:r w:rsidRPr="002B1293">
        <w:rPr>
          <w:rFonts w:cstheme="minorHAnsi"/>
        </w:rPr>
        <w:t>Schubert</w:t>
      </w:r>
      <w:r w:rsidRPr="002B1293">
        <w:rPr>
          <w:rFonts w:cstheme="minorHAnsi"/>
        </w:rPr>
        <w:t xml:space="preserve">, U. S. Chem. Rev. </w:t>
      </w:r>
      <w:r w:rsidRPr="002B1293">
        <w:rPr>
          <w:rFonts w:cstheme="minorHAnsi"/>
          <w:b/>
        </w:rPr>
        <w:t>2016</w:t>
      </w:r>
      <w:r w:rsidRPr="002B1293">
        <w:rPr>
          <w:rFonts w:cstheme="minorHAnsi"/>
        </w:rPr>
        <w:t>, 116, 16, 9438-9484.</w:t>
      </w:r>
    </w:p>
    <w:p w14:paraId="4184721D" w14:textId="5703A56A" w:rsidR="002B1293" w:rsidRDefault="002B1293" w:rsidP="002B1293">
      <w:pPr>
        <w:pStyle w:val="ListParagraph"/>
        <w:numPr>
          <w:ilvl w:val="0"/>
          <w:numId w:val="2"/>
        </w:numPr>
        <w:spacing w:after="0" w:line="240" w:lineRule="auto"/>
        <w:contextualSpacing w:val="0"/>
        <w:jc w:val="both"/>
        <w:rPr>
          <w:rFonts w:cstheme="minorHAnsi"/>
        </w:rPr>
      </w:pPr>
      <w:r w:rsidRPr="00E54BEC">
        <w:rPr>
          <w:rFonts w:cstheme="minorHAnsi"/>
        </w:rPr>
        <w:t xml:space="preserve">Zhang, K.; Noble, B. B.; Mater, A. C.; Monteiro, M. J.; Coote, M. L.;* Jia, Z. F.* Phys. Chem. Chem. Phys. </w:t>
      </w:r>
      <w:r w:rsidRPr="00E54BEC">
        <w:rPr>
          <w:rFonts w:cstheme="minorHAnsi"/>
          <w:b/>
        </w:rPr>
        <w:t>2018</w:t>
      </w:r>
      <w:r w:rsidRPr="00E54BEC">
        <w:rPr>
          <w:rFonts w:cstheme="minorHAnsi"/>
        </w:rPr>
        <w:t xml:space="preserve">, 20, 2606-2614. </w:t>
      </w:r>
    </w:p>
    <w:p w14:paraId="5875E61A" w14:textId="77777777" w:rsidR="002B1293" w:rsidRPr="00E54BEC" w:rsidRDefault="002B1293" w:rsidP="002B1293">
      <w:pPr>
        <w:pStyle w:val="ListParagraph"/>
        <w:numPr>
          <w:ilvl w:val="0"/>
          <w:numId w:val="2"/>
        </w:numPr>
        <w:spacing w:after="0" w:line="240" w:lineRule="auto"/>
        <w:contextualSpacing w:val="0"/>
        <w:jc w:val="both"/>
        <w:rPr>
          <w:rFonts w:cstheme="minorHAnsi"/>
          <w:b/>
        </w:rPr>
      </w:pPr>
      <w:r w:rsidRPr="00E54BEC">
        <w:rPr>
          <w:rFonts w:cstheme="minorHAnsi"/>
          <w:bCs/>
        </w:rPr>
        <w:t>Zhang, K.; Hu, Y. X.; Wang, L. Z.; Fan, J. Y.; Monteiro, M. J.;</w:t>
      </w:r>
      <w:r w:rsidRPr="00E54BEC">
        <w:rPr>
          <w:rFonts w:cstheme="minorHAnsi"/>
          <w:b/>
          <w:bCs/>
        </w:rPr>
        <w:t xml:space="preserve"> </w:t>
      </w:r>
      <w:r w:rsidRPr="00E54BEC">
        <w:rPr>
          <w:rFonts w:cstheme="minorHAnsi"/>
          <w:bCs/>
        </w:rPr>
        <w:t xml:space="preserve">Jia. Z. F.* </w:t>
      </w:r>
      <w:r w:rsidRPr="00E54BEC">
        <w:rPr>
          <w:rFonts w:cstheme="minorHAnsi"/>
          <w:bCs/>
          <w:i/>
        </w:rPr>
        <w:t>Polym. Chem.</w:t>
      </w:r>
      <w:r w:rsidRPr="00E54BEC">
        <w:rPr>
          <w:rFonts w:cstheme="minorHAnsi"/>
          <w:bCs/>
        </w:rPr>
        <w:t xml:space="preserve"> </w:t>
      </w:r>
      <w:r w:rsidRPr="00E54BEC">
        <w:rPr>
          <w:rFonts w:cstheme="minorHAnsi"/>
          <w:b/>
          <w:bCs/>
        </w:rPr>
        <w:t>2017</w:t>
      </w:r>
      <w:r w:rsidRPr="00E54BEC">
        <w:rPr>
          <w:rFonts w:cstheme="minorHAnsi"/>
          <w:bCs/>
        </w:rPr>
        <w:t>, 8, 1815-1823.</w:t>
      </w:r>
    </w:p>
    <w:p w14:paraId="099B5084" w14:textId="77777777" w:rsidR="002B1293" w:rsidRPr="00E54BEC" w:rsidRDefault="002B1293" w:rsidP="002B1293">
      <w:pPr>
        <w:pStyle w:val="ListParagraph"/>
        <w:numPr>
          <w:ilvl w:val="0"/>
          <w:numId w:val="2"/>
        </w:numPr>
        <w:spacing w:after="0" w:line="240" w:lineRule="auto"/>
        <w:contextualSpacing w:val="0"/>
        <w:jc w:val="both"/>
        <w:rPr>
          <w:rFonts w:cstheme="minorHAnsi"/>
        </w:rPr>
      </w:pPr>
      <w:r w:rsidRPr="00E54BEC">
        <w:rPr>
          <w:rFonts w:cstheme="minorHAnsi"/>
        </w:rPr>
        <w:t xml:space="preserve">Zhang, K.; Hu, Y. X.; Wang, L. Z.; Monteiro, M. J.; Jia. Z. F.* </w:t>
      </w:r>
      <w:r w:rsidRPr="00E54BEC">
        <w:rPr>
          <w:rFonts w:cstheme="minorHAnsi"/>
          <w:i/>
        </w:rPr>
        <w:t xml:space="preserve">ACS Appl. Mater. &amp; Interfaces </w:t>
      </w:r>
      <w:r w:rsidRPr="00E54BEC">
        <w:rPr>
          <w:rFonts w:cstheme="minorHAnsi"/>
          <w:b/>
        </w:rPr>
        <w:t>2017</w:t>
      </w:r>
      <w:r w:rsidRPr="00E54BEC">
        <w:rPr>
          <w:rFonts w:cstheme="minorHAnsi"/>
        </w:rPr>
        <w:t xml:space="preserve">, 9 (40), 34900-34908. </w:t>
      </w:r>
    </w:p>
    <w:p w14:paraId="08265480" w14:textId="490EB834" w:rsidR="002B1293" w:rsidRPr="002B1293" w:rsidRDefault="002B1293" w:rsidP="004E71FA">
      <w:pPr>
        <w:pStyle w:val="ListParagraph"/>
        <w:numPr>
          <w:ilvl w:val="0"/>
          <w:numId w:val="2"/>
        </w:numPr>
        <w:spacing w:after="0" w:line="240" w:lineRule="auto"/>
        <w:contextualSpacing w:val="0"/>
        <w:jc w:val="both"/>
        <w:rPr>
          <w:rFonts w:cstheme="minorHAnsi"/>
        </w:rPr>
      </w:pPr>
      <w:r w:rsidRPr="002B1293">
        <w:rPr>
          <w:rFonts w:cstheme="minorHAnsi"/>
        </w:rPr>
        <w:t xml:space="preserve">Hu, Y. X.; Zhang, K.; Hu, H.; Wang, S. C.; Ye, D. L.; Monteiro, M. J.; Jia. Z. F.;* Wang, L. Z.* Mater. Chem. Front. </w:t>
      </w:r>
      <w:r w:rsidRPr="002B1293">
        <w:rPr>
          <w:rFonts w:cstheme="minorHAnsi"/>
          <w:b/>
        </w:rPr>
        <w:t>2018</w:t>
      </w:r>
      <w:r w:rsidRPr="002B1293">
        <w:rPr>
          <w:rFonts w:cstheme="minorHAnsi"/>
        </w:rPr>
        <w:t>, 2 (10), 1805-1810.</w:t>
      </w:r>
    </w:p>
    <w:p w14:paraId="74EF6366" w14:textId="424A8BAC" w:rsidR="00D4233D" w:rsidRPr="00E54BEC" w:rsidRDefault="00D4233D" w:rsidP="00D4233D">
      <w:pPr>
        <w:pStyle w:val="ListParagraph"/>
        <w:numPr>
          <w:ilvl w:val="0"/>
          <w:numId w:val="2"/>
        </w:numPr>
        <w:spacing w:after="0" w:line="240" w:lineRule="auto"/>
        <w:contextualSpacing w:val="0"/>
        <w:jc w:val="both"/>
        <w:rPr>
          <w:rFonts w:cstheme="minorHAnsi"/>
        </w:rPr>
      </w:pPr>
      <w:r w:rsidRPr="00D4233D">
        <w:rPr>
          <w:rFonts w:cstheme="minorHAnsi"/>
        </w:rPr>
        <w:t>Xie, Y</w:t>
      </w:r>
      <w:r w:rsidRPr="00D4233D">
        <w:rPr>
          <w:rFonts w:cstheme="minorHAnsi"/>
        </w:rPr>
        <w:t xml:space="preserve">.; Zhang, K.; Monteiro, M. J.; Jia. Z. F.;* </w:t>
      </w:r>
      <w:r w:rsidRPr="00E54BEC">
        <w:rPr>
          <w:rFonts w:cstheme="minorHAnsi"/>
          <w:i/>
        </w:rPr>
        <w:t xml:space="preserve">ACS Appl. Mater. &amp; Interfaces </w:t>
      </w:r>
      <w:r w:rsidR="002B1293">
        <w:rPr>
          <w:rFonts w:cstheme="minorHAnsi"/>
          <w:b/>
        </w:rPr>
        <w:t>2018</w:t>
      </w:r>
      <w:r w:rsidRPr="00E54BEC">
        <w:rPr>
          <w:rFonts w:cstheme="minorHAnsi"/>
        </w:rPr>
        <w:t xml:space="preserve">, </w:t>
      </w:r>
      <w:r w:rsidR="002B1293">
        <w:rPr>
          <w:rFonts w:cstheme="minorHAnsi"/>
        </w:rPr>
        <w:t>11</w:t>
      </w:r>
      <w:r w:rsidRPr="00E54BEC">
        <w:rPr>
          <w:rFonts w:cstheme="minorHAnsi"/>
        </w:rPr>
        <w:t xml:space="preserve"> (</w:t>
      </w:r>
      <w:r w:rsidR="002B1293">
        <w:rPr>
          <w:rFonts w:cstheme="minorHAnsi"/>
        </w:rPr>
        <w:t>7</w:t>
      </w:r>
      <w:r w:rsidRPr="00E54BEC">
        <w:rPr>
          <w:rFonts w:cstheme="minorHAnsi"/>
        </w:rPr>
        <w:t xml:space="preserve">), </w:t>
      </w:r>
      <w:r w:rsidR="002B1293">
        <w:rPr>
          <w:rFonts w:cstheme="minorHAnsi"/>
        </w:rPr>
        <w:t>7096-7103</w:t>
      </w:r>
      <w:r w:rsidRPr="00E54BEC">
        <w:rPr>
          <w:rFonts w:cstheme="minorHAnsi"/>
        </w:rPr>
        <w:t xml:space="preserve">. </w:t>
      </w:r>
    </w:p>
    <w:p w14:paraId="17BBF62E" w14:textId="2780A2F7" w:rsidR="006F22D3" w:rsidRDefault="006F22D3" w:rsidP="006F22D3">
      <w:pPr>
        <w:spacing w:line="360" w:lineRule="auto"/>
        <w:jc w:val="both"/>
        <w:rPr>
          <w:rFonts w:cstheme="minorHAnsi"/>
        </w:rPr>
      </w:pPr>
    </w:p>
    <w:p w14:paraId="4AE74A95" w14:textId="58E3A3F0" w:rsidR="005F2C6D" w:rsidRPr="00E54BEC" w:rsidRDefault="003758F1" w:rsidP="005F2C6D">
      <w:pPr>
        <w:rPr>
          <w:rFonts w:eastAsia="Times New Roman" w:cstheme="minorHAnsi"/>
          <w:lang w:val="en-IN"/>
        </w:rPr>
      </w:pPr>
      <w:r>
        <w:rPr>
          <w:rFonts w:cstheme="minorHAnsi"/>
        </w:rPr>
        <w:t xml:space="preserve">Corresponding author </w:t>
      </w:r>
      <w:r w:rsidR="005F2C6D" w:rsidRPr="00E54BEC">
        <w:rPr>
          <w:rFonts w:cstheme="minorHAnsi"/>
        </w:rPr>
        <w:t xml:space="preserve">E-mail: </w:t>
      </w:r>
      <w:r w:rsidR="005F2C6D" w:rsidRPr="005F2C6D">
        <w:rPr>
          <w:rFonts w:eastAsia="Times New Roman" w:cstheme="minorHAnsi"/>
          <w:lang w:val="en-IN"/>
        </w:rPr>
        <w:t>z.jia@uq.edu.au</w:t>
      </w:r>
    </w:p>
    <w:p w14:paraId="1A3A554E" w14:textId="77777777" w:rsidR="005F2C6D" w:rsidRPr="005F2C6D" w:rsidRDefault="005F2C6D" w:rsidP="006F22D3">
      <w:pPr>
        <w:spacing w:line="360" w:lineRule="auto"/>
        <w:jc w:val="both"/>
        <w:rPr>
          <w:rFonts w:cstheme="minorHAnsi"/>
          <w:lang w:val="en-IN"/>
        </w:rPr>
      </w:pPr>
    </w:p>
    <w:sectPr w:rsidR="005F2C6D" w:rsidRPr="005F2C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9ABC3" w14:textId="77777777" w:rsidR="00DE4CBC" w:rsidRDefault="00DE4CBC" w:rsidP="005E6549">
      <w:pPr>
        <w:spacing w:after="0" w:line="240" w:lineRule="auto"/>
      </w:pPr>
      <w:r>
        <w:separator/>
      </w:r>
    </w:p>
  </w:endnote>
  <w:endnote w:type="continuationSeparator" w:id="0">
    <w:p w14:paraId="5CBD3BC4" w14:textId="77777777" w:rsidR="00DE4CBC" w:rsidRDefault="00DE4CBC" w:rsidP="005E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2E85" w14:textId="77777777" w:rsidR="00DE4CBC" w:rsidRDefault="00DE4CBC" w:rsidP="005E6549">
      <w:pPr>
        <w:spacing w:after="0" w:line="240" w:lineRule="auto"/>
      </w:pPr>
      <w:r>
        <w:separator/>
      </w:r>
    </w:p>
  </w:footnote>
  <w:footnote w:type="continuationSeparator" w:id="0">
    <w:p w14:paraId="5F4901DB" w14:textId="77777777" w:rsidR="00DE4CBC" w:rsidRDefault="00DE4CBC" w:rsidP="005E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52E2"/>
    <w:multiLevelType w:val="hybridMultilevel"/>
    <w:tmpl w:val="BEB016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910A46"/>
    <w:multiLevelType w:val="hybridMultilevel"/>
    <w:tmpl w:val="1742C5B0"/>
    <w:lvl w:ilvl="0" w:tplc="A35C82F8">
      <w:start w:val="1"/>
      <w:numFmt w:val="decimal"/>
      <w:lvlText w:val="%1."/>
      <w:lvlJc w:val="left"/>
      <w:pPr>
        <w:ind w:left="360" w:hanging="360"/>
      </w:pPr>
      <w:rPr>
        <w:rFonts w:asciiTheme="minorHAnsi" w:hAnsiTheme="minorHAnsi" w:cstheme="minorHAnsi" w:hint="default"/>
        <w:b w:val="0"/>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49"/>
    <w:rsid w:val="000C4DBB"/>
    <w:rsid w:val="002357E8"/>
    <w:rsid w:val="00245812"/>
    <w:rsid w:val="002B1293"/>
    <w:rsid w:val="003758F1"/>
    <w:rsid w:val="0042281B"/>
    <w:rsid w:val="004779F2"/>
    <w:rsid w:val="005E6549"/>
    <w:rsid w:val="005F2C6D"/>
    <w:rsid w:val="006F22D3"/>
    <w:rsid w:val="0088784C"/>
    <w:rsid w:val="008B180F"/>
    <w:rsid w:val="008D3726"/>
    <w:rsid w:val="00963C4C"/>
    <w:rsid w:val="00A72053"/>
    <w:rsid w:val="00B200DD"/>
    <w:rsid w:val="00BE1BE6"/>
    <w:rsid w:val="00D4233D"/>
    <w:rsid w:val="00D95481"/>
    <w:rsid w:val="00DE1FBF"/>
    <w:rsid w:val="00DE4CBC"/>
    <w:rsid w:val="00E54BEC"/>
    <w:rsid w:val="00E56B98"/>
    <w:rsid w:val="00E6473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846"/>
  <w15:chartTrackingRefBased/>
  <w15:docId w15:val="{AEDDB6EF-8E4F-4885-82BE-95755E30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49"/>
    <w:rPr>
      <w:color w:val="0563C1" w:themeColor="hyperlink"/>
      <w:u w:val="single"/>
    </w:rPr>
  </w:style>
  <w:style w:type="paragraph" w:styleId="Header">
    <w:name w:val="header"/>
    <w:basedOn w:val="Normal"/>
    <w:link w:val="HeaderChar"/>
    <w:uiPriority w:val="99"/>
    <w:unhideWhenUsed/>
    <w:rsid w:val="005E6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49"/>
  </w:style>
  <w:style w:type="paragraph" w:styleId="Footer">
    <w:name w:val="footer"/>
    <w:basedOn w:val="Normal"/>
    <w:link w:val="FooterChar"/>
    <w:uiPriority w:val="99"/>
    <w:unhideWhenUsed/>
    <w:rsid w:val="005E6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49"/>
  </w:style>
  <w:style w:type="paragraph" w:styleId="ListParagraph">
    <w:name w:val="List Paragraph"/>
    <w:basedOn w:val="Normal"/>
    <w:uiPriority w:val="34"/>
    <w:qFormat/>
    <w:rsid w:val="00963C4C"/>
    <w:pPr>
      <w:ind w:left="720"/>
      <w:contextualSpacing/>
    </w:pPr>
  </w:style>
  <w:style w:type="character" w:styleId="Strong">
    <w:name w:val="Strong"/>
    <w:basedOn w:val="DefaultParagraphFont"/>
    <w:uiPriority w:val="22"/>
    <w:qFormat/>
    <w:rsid w:val="002B1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64160">
      <w:bodyDiv w:val="1"/>
      <w:marLeft w:val="0"/>
      <w:marRight w:val="0"/>
      <w:marTop w:val="0"/>
      <w:marBottom w:val="0"/>
      <w:divBdr>
        <w:top w:val="none" w:sz="0" w:space="0" w:color="auto"/>
        <w:left w:val="none" w:sz="0" w:space="0" w:color="auto"/>
        <w:bottom w:val="none" w:sz="0" w:space="0" w:color="auto"/>
        <w:right w:val="none" w:sz="0" w:space="0" w:color="auto"/>
      </w:divBdr>
    </w:div>
    <w:div w:id="21395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Inyoung Kim</dc:creator>
  <cp:keywords/>
  <dc:description/>
  <cp:lastModifiedBy>Zhongfan Jia</cp:lastModifiedBy>
  <cp:revision>3</cp:revision>
  <dcterms:created xsi:type="dcterms:W3CDTF">2019-08-27T06:06:00Z</dcterms:created>
  <dcterms:modified xsi:type="dcterms:W3CDTF">2019-08-27T06:31:00Z</dcterms:modified>
</cp:coreProperties>
</file>