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4CA49" w14:textId="00F44114" w:rsidR="009D1334" w:rsidRDefault="00D56767" w:rsidP="00D56767">
      <w:pPr>
        <w:jc w:val="both"/>
        <w:rPr>
          <w:rFonts w:ascii="Calibri" w:hAnsi="Calibri" w:cs="Calibri"/>
          <w:sz w:val="20"/>
          <w:szCs w:val="20"/>
          <w:lang w:val="en-AU"/>
        </w:rPr>
      </w:pPr>
      <w:bookmarkStart w:id="0" w:name="OLE_LINK1"/>
      <w:r>
        <w:rPr>
          <w:rFonts w:ascii="Calibri" w:hAnsi="Calibri" w:cs="Calibri"/>
          <w:b/>
          <w:sz w:val="28"/>
          <w:szCs w:val="28"/>
          <w:lang w:val="en-AU"/>
        </w:rPr>
        <w:t xml:space="preserve">               </w:t>
      </w:r>
      <w:r w:rsidR="009D1334" w:rsidRPr="009D1334">
        <w:rPr>
          <w:rFonts w:ascii="Calibri" w:hAnsi="Calibri" w:cs="Calibri"/>
          <w:b/>
          <w:sz w:val="28"/>
          <w:szCs w:val="28"/>
          <w:lang w:val="en-AU"/>
        </w:rPr>
        <w:t xml:space="preserve">A novel lateral flow immunoassay for celiac disease detection </w:t>
      </w:r>
    </w:p>
    <w:bookmarkEnd w:id="0"/>
    <w:p w14:paraId="22DB1634" w14:textId="62CCEE16" w:rsidR="00DF1C8E" w:rsidRPr="005F19FF" w:rsidRDefault="009D1334" w:rsidP="00F26BBE">
      <w:pPr>
        <w:jc w:val="center"/>
        <w:rPr>
          <w:rFonts w:ascii="Calibri" w:hAnsi="Calibri" w:cs="Calibri"/>
          <w:i/>
          <w:lang w:val="en-AU"/>
        </w:rPr>
      </w:pPr>
      <w:r>
        <w:rPr>
          <w:rFonts w:ascii="Calibri" w:hAnsi="Calibri" w:cs="Calibri"/>
          <w:i/>
          <w:lang w:val="en-AU"/>
        </w:rPr>
        <w:t xml:space="preserve">Huan </w:t>
      </w:r>
      <w:proofErr w:type="spellStart"/>
      <w:r>
        <w:rPr>
          <w:rFonts w:ascii="Calibri" w:hAnsi="Calibri" w:cs="Calibri"/>
          <w:i/>
          <w:lang w:val="en-AU"/>
        </w:rPr>
        <w:t>Wu</w:t>
      </w:r>
      <w:r w:rsidR="005F19FF" w:rsidRPr="005F19FF">
        <w:rPr>
          <w:rFonts w:ascii="Calibri" w:hAnsi="Calibri" w:cs="Calibri"/>
          <w:i/>
          <w:vertAlign w:val="superscript"/>
          <w:lang w:val="en-AU"/>
        </w:rPr>
        <w:t>A</w:t>
      </w:r>
      <w:proofErr w:type="spellEnd"/>
      <w:r w:rsidR="00711813" w:rsidRPr="005F19FF">
        <w:rPr>
          <w:rFonts w:ascii="Calibri" w:hAnsi="Calibri" w:cs="Calibri"/>
          <w:i/>
          <w:lang w:val="en-AU"/>
        </w:rPr>
        <w:t xml:space="preserve">, </w:t>
      </w:r>
      <w:r>
        <w:rPr>
          <w:rFonts w:ascii="Calibri" w:hAnsi="Calibri" w:cs="Calibri"/>
          <w:i/>
          <w:lang w:val="en-AU"/>
        </w:rPr>
        <w:t xml:space="preserve">Olga </w:t>
      </w:r>
      <w:proofErr w:type="spellStart"/>
      <w:r>
        <w:rPr>
          <w:rFonts w:ascii="Calibri" w:hAnsi="Calibri" w:cs="Calibri"/>
          <w:i/>
          <w:lang w:val="en-AU"/>
        </w:rPr>
        <w:t>Shimoni</w:t>
      </w:r>
      <w:r w:rsidR="005F19FF" w:rsidRPr="005F19FF">
        <w:rPr>
          <w:rFonts w:ascii="Calibri" w:hAnsi="Calibri" w:cs="Calibri"/>
          <w:i/>
          <w:vertAlign w:val="superscript"/>
          <w:lang w:val="en-AU"/>
        </w:rPr>
        <w:t>A</w:t>
      </w:r>
      <w:proofErr w:type="spellEnd"/>
      <w:r w:rsidRPr="005F19FF">
        <w:rPr>
          <w:rFonts w:ascii="Calibri" w:hAnsi="Calibri" w:cs="Calibri"/>
          <w:i/>
          <w:lang w:val="en-AU"/>
        </w:rPr>
        <w:t>,</w:t>
      </w:r>
      <w:r>
        <w:rPr>
          <w:rFonts w:ascii="Calibri" w:hAnsi="Calibri" w:cs="Calibri"/>
          <w:i/>
          <w:lang w:val="en-AU"/>
        </w:rPr>
        <w:t xml:space="preserve"> </w:t>
      </w:r>
      <w:proofErr w:type="spellStart"/>
      <w:r w:rsidRPr="009D1334">
        <w:rPr>
          <w:rFonts w:ascii="Calibri" w:hAnsi="Calibri" w:cs="Calibri"/>
          <w:i/>
          <w:lang w:val="en-AU"/>
        </w:rPr>
        <w:t>Michael.Wallach</w:t>
      </w:r>
      <w:r w:rsidR="005F19FF" w:rsidRPr="005F19FF">
        <w:rPr>
          <w:rFonts w:ascii="Calibri" w:hAnsi="Calibri" w:cs="Calibri"/>
          <w:i/>
          <w:vertAlign w:val="superscript"/>
          <w:lang w:val="en-AU"/>
        </w:rPr>
        <w:t>B</w:t>
      </w:r>
      <w:proofErr w:type="spellEnd"/>
    </w:p>
    <w:p w14:paraId="49EF8C2D" w14:textId="03E83C92" w:rsidR="00711813" w:rsidRPr="006B3866" w:rsidRDefault="005F19FF" w:rsidP="00F26BBE">
      <w:pPr>
        <w:jc w:val="center"/>
        <w:rPr>
          <w:rFonts w:ascii="Calibri" w:hAnsi="Calibri" w:cs="Calibri"/>
          <w:sz w:val="22"/>
          <w:szCs w:val="22"/>
          <w:lang w:val="en-AU"/>
        </w:rPr>
      </w:pPr>
      <w:proofErr w:type="spellStart"/>
      <w:r>
        <w:rPr>
          <w:rFonts w:ascii="Calibri" w:hAnsi="Calibri" w:cs="Calibri"/>
          <w:sz w:val="22"/>
          <w:szCs w:val="22"/>
          <w:vertAlign w:val="superscript"/>
          <w:lang w:val="en-AU"/>
        </w:rPr>
        <w:t>A</w:t>
      </w:r>
      <w:r w:rsidR="009D1334" w:rsidRPr="009D1334">
        <w:rPr>
          <w:rFonts w:ascii="Calibri" w:hAnsi="Calibri" w:cs="Calibri"/>
          <w:sz w:val="22"/>
          <w:szCs w:val="22"/>
          <w:lang w:val="en-AU"/>
        </w:rPr>
        <w:t>Institute</w:t>
      </w:r>
      <w:proofErr w:type="spellEnd"/>
      <w:r w:rsidR="009D1334" w:rsidRPr="009D1334">
        <w:rPr>
          <w:rFonts w:ascii="Calibri" w:hAnsi="Calibri" w:cs="Calibri"/>
          <w:sz w:val="22"/>
          <w:szCs w:val="22"/>
          <w:lang w:val="en-AU"/>
        </w:rPr>
        <w:t xml:space="preserve"> for Biomedical Materials and Devices, Faculty of Science, University of Technology Sydney, Sydney 2007, Australia</w:t>
      </w:r>
      <w:r w:rsidR="00711813" w:rsidRPr="006B3866">
        <w:rPr>
          <w:rFonts w:ascii="Calibri" w:hAnsi="Calibri" w:cs="Calibri"/>
          <w:sz w:val="22"/>
          <w:szCs w:val="22"/>
          <w:lang w:val="en-AU"/>
        </w:rPr>
        <w:t xml:space="preserve">; </w:t>
      </w:r>
      <w:proofErr w:type="spellStart"/>
      <w:r>
        <w:rPr>
          <w:rFonts w:ascii="Calibri" w:hAnsi="Calibri" w:cs="Calibri"/>
          <w:sz w:val="22"/>
          <w:szCs w:val="22"/>
          <w:vertAlign w:val="superscript"/>
          <w:lang w:val="en-AU"/>
        </w:rPr>
        <w:t>B</w:t>
      </w:r>
      <w:r w:rsidR="009D1334" w:rsidRPr="009D1334">
        <w:rPr>
          <w:rFonts w:ascii="Calibri" w:hAnsi="Calibri" w:cs="Calibri"/>
          <w:sz w:val="22"/>
          <w:szCs w:val="22"/>
          <w:lang w:val="en-AU"/>
        </w:rPr>
        <w:t>School</w:t>
      </w:r>
      <w:proofErr w:type="spellEnd"/>
      <w:r w:rsidR="009D1334" w:rsidRPr="009D1334">
        <w:rPr>
          <w:rFonts w:ascii="Calibri" w:hAnsi="Calibri" w:cs="Calibri"/>
          <w:sz w:val="22"/>
          <w:szCs w:val="22"/>
          <w:lang w:val="en-AU"/>
        </w:rPr>
        <w:t xml:space="preserve"> of Life Sciences, Faculty of Science, University of Technology Sydney, Sydney 2007, Australia</w:t>
      </w:r>
      <w:r w:rsidR="00711813" w:rsidRPr="006B3866">
        <w:rPr>
          <w:rFonts w:ascii="Calibri" w:hAnsi="Calibri" w:cs="Calibri"/>
          <w:sz w:val="22"/>
          <w:szCs w:val="22"/>
          <w:lang w:val="en-AU"/>
        </w:rPr>
        <w:t>.</w:t>
      </w:r>
    </w:p>
    <w:p w14:paraId="05E17889" w14:textId="38F08F16" w:rsidR="00711813" w:rsidRPr="006B3866" w:rsidRDefault="00711813" w:rsidP="00711813">
      <w:pPr>
        <w:pStyle w:val="Default"/>
        <w:jc w:val="both"/>
        <w:rPr>
          <w:color w:val="auto"/>
          <w:sz w:val="22"/>
          <w:szCs w:val="22"/>
          <w:lang w:val="en-AU"/>
        </w:rPr>
      </w:pPr>
      <w:r w:rsidRPr="006B3866">
        <w:rPr>
          <w:i/>
          <w:color w:val="auto"/>
          <w:sz w:val="22"/>
          <w:szCs w:val="22"/>
        </w:rPr>
        <w:t xml:space="preserve"> </w:t>
      </w:r>
    </w:p>
    <w:p w14:paraId="02643439" w14:textId="2D13BD0B" w:rsidR="00045573" w:rsidRDefault="00F22DFD" w:rsidP="00711813">
      <w:pPr>
        <w:jc w:val="both"/>
        <w:rPr>
          <w:rFonts w:ascii="Calibri" w:hAnsi="Calibri" w:cs="Calibri"/>
          <w:sz w:val="22"/>
          <w:szCs w:val="22"/>
          <w:lang w:val="en-AU"/>
        </w:rPr>
      </w:pPr>
      <w:r w:rsidRPr="005834D3">
        <w:rPr>
          <w:rFonts w:ascii="Calibri" w:hAnsi="Calibri" w:cs="Calibri"/>
          <w:b/>
          <w:sz w:val="22"/>
          <w:szCs w:val="22"/>
          <w:lang w:val="en-AU"/>
        </w:rPr>
        <w:t>Introduction</w:t>
      </w:r>
      <w:r>
        <w:rPr>
          <w:rFonts w:ascii="Calibri" w:hAnsi="Calibri" w:cs="Calibri"/>
          <w:sz w:val="22"/>
          <w:szCs w:val="22"/>
          <w:lang w:val="en-AU"/>
        </w:rPr>
        <w:t xml:space="preserve">. </w:t>
      </w:r>
      <w:r w:rsidR="009D1334" w:rsidRPr="009D1334">
        <w:rPr>
          <w:rFonts w:ascii="Calibri" w:hAnsi="Calibri" w:cs="Calibri"/>
          <w:sz w:val="22"/>
          <w:szCs w:val="22"/>
          <w:lang w:val="en-AU"/>
        </w:rPr>
        <w:t>Celiac disease is a chronic auto-immune response, triggered under the ingestion of gluten protein from wheat, rye and barley</w:t>
      </w:r>
      <w:r w:rsidR="003C49D1" w:rsidRPr="005F30CF">
        <w:rPr>
          <w:rFonts w:ascii="Calibri" w:hAnsi="Calibri" w:cs="Calibri"/>
          <w:sz w:val="22"/>
          <w:szCs w:val="22"/>
          <w:vertAlign w:val="superscript"/>
          <w:lang w:val="en-AU"/>
        </w:rPr>
        <w:fldChar w:fldCharType="begin"/>
      </w:r>
      <w:r w:rsidR="003C49D1" w:rsidRPr="005F30CF">
        <w:rPr>
          <w:rFonts w:ascii="Calibri" w:hAnsi="Calibri" w:cs="Calibri"/>
          <w:sz w:val="22"/>
          <w:szCs w:val="22"/>
          <w:vertAlign w:val="superscript"/>
          <w:lang w:val="en-AU"/>
        </w:rPr>
        <w:instrText xml:space="preserve"> ADDIN EN.CITE &lt;EndNote&gt;&lt;Cite&gt;&lt;Author&gt;Schuppan&lt;/Author&gt;&lt;Year&gt;2000&lt;/Year&gt;&lt;RecNum&gt;63&lt;/RecNum&gt;&lt;DisplayText&gt;[1]&lt;/DisplayText&gt;&lt;record&gt;&lt;rec-number&gt;63&lt;/rec-number&gt;&lt;foreign-keys&gt;&lt;key app="EN" db-id="5t5sdpw2d0a5wjeazxopvv22f52x5z9ptrxz" timestamp="1566276329"&gt;63&lt;/key&gt;&lt;/foreign-keys&gt;&lt;ref-type name="Journal Article"&gt;17&lt;/ref-type&gt;&lt;contributors&gt;&lt;authors&gt;&lt;author&gt;Schuppan, Detlef&lt;/author&gt;&lt;/authors&gt;&lt;/contributors&gt;&lt;titles&gt;&lt;title&gt;Current concepts of celiac disease pathogenesis&lt;/title&gt;&lt;secondary-title&gt;Gastroenterology&lt;/secondary-title&gt;&lt;/titles&gt;&lt;periodical&gt;&lt;full-title&gt;Gastroenterology&lt;/full-title&gt;&lt;/periodical&gt;&lt;pages&gt;234-242&lt;/pages&gt;&lt;volume&gt;119&lt;/volume&gt;&lt;number&gt;1&lt;/number&gt;&lt;dates&gt;&lt;year&gt;2000&lt;/year&gt;&lt;/dates&gt;&lt;isbn&gt;0016-5085&lt;/isbn&gt;&lt;urls&gt;&lt;/urls&gt;&lt;/record&gt;&lt;/Cite&gt;&lt;/EndNote&gt;</w:instrText>
      </w:r>
      <w:r w:rsidR="003C49D1" w:rsidRPr="005F30CF">
        <w:rPr>
          <w:rFonts w:ascii="Calibri" w:hAnsi="Calibri" w:cs="Calibri"/>
          <w:sz w:val="22"/>
          <w:szCs w:val="22"/>
          <w:vertAlign w:val="superscript"/>
          <w:lang w:val="en-AU"/>
        </w:rPr>
        <w:fldChar w:fldCharType="separate"/>
      </w:r>
      <w:r w:rsidR="003C49D1" w:rsidRPr="005F30CF">
        <w:rPr>
          <w:rFonts w:ascii="Calibri" w:hAnsi="Calibri" w:cs="Calibri"/>
          <w:noProof/>
          <w:sz w:val="22"/>
          <w:szCs w:val="22"/>
          <w:vertAlign w:val="superscript"/>
          <w:lang w:val="en-AU"/>
        </w:rPr>
        <w:t>[1]</w:t>
      </w:r>
      <w:r w:rsidR="003C49D1" w:rsidRPr="005F30CF">
        <w:rPr>
          <w:rFonts w:ascii="Calibri" w:hAnsi="Calibri" w:cs="Calibri"/>
          <w:sz w:val="22"/>
          <w:szCs w:val="22"/>
          <w:vertAlign w:val="superscript"/>
          <w:lang w:val="en-AU"/>
        </w:rPr>
        <w:fldChar w:fldCharType="end"/>
      </w:r>
      <w:r w:rsidR="003C49D1">
        <w:rPr>
          <w:rFonts w:ascii="Calibri" w:hAnsi="Calibri" w:cs="Calibri"/>
          <w:sz w:val="22"/>
          <w:szCs w:val="22"/>
          <w:lang w:val="en-AU"/>
        </w:rPr>
        <w:t xml:space="preserve">, </w:t>
      </w:r>
      <w:r w:rsidR="003C49D1" w:rsidRPr="003C49D1">
        <w:rPr>
          <w:rFonts w:ascii="Calibri" w:hAnsi="Calibri" w:cs="Calibri"/>
          <w:sz w:val="22"/>
          <w:szCs w:val="22"/>
          <w:lang w:val="en-AU"/>
        </w:rPr>
        <w:t>resulting in damage to the delicate lining of the small intestine—the ‘villi’, among the gene carriers of human leukocyte antigen predisposing-genotypes (HLA-DQ2/8)</w:t>
      </w:r>
      <w:r w:rsidR="003C49D1" w:rsidRPr="005F30CF">
        <w:rPr>
          <w:rFonts w:ascii="Calibri" w:hAnsi="Calibri" w:cs="Calibri"/>
          <w:sz w:val="22"/>
          <w:szCs w:val="22"/>
          <w:vertAlign w:val="superscript"/>
          <w:lang w:val="en-AU"/>
        </w:rPr>
        <w:fldChar w:fldCharType="begin"/>
      </w:r>
      <w:r w:rsidR="003C49D1" w:rsidRPr="005F30CF">
        <w:rPr>
          <w:rFonts w:ascii="Calibri" w:hAnsi="Calibri" w:cs="Calibri"/>
          <w:sz w:val="22"/>
          <w:szCs w:val="22"/>
          <w:vertAlign w:val="superscript"/>
          <w:lang w:val="en-AU"/>
        </w:rPr>
        <w:instrText xml:space="preserve"> ADDIN EN.CITE &lt;EndNote&gt;&lt;Cite&gt;&lt;Author&gt;Sollid&lt;/Author&gt;&lt;Year&gt;1989&lt;/Year&gt;&lt;RecNum&gt;64&lt;/RecNum&gt;&lt;DisplayText&gt;[2]&lt;/DisplayText&gt;&lt;record&gt;&lt;rec-number&gt;64&lt;/rec-number&gt;&lt;foreign-keys&gt;&lt;key app="EN" db-id="5t5sdpw2d0a5wjeazxopvv22f52x5z9ptrxz" timestamp="1566276738"&gt;64&lt;/key&gt;&lt;/foreign-keys&gt;&lt;ref-type name="Journal Article"&gt;17&lt;/ref-type&gt;&lt;contributors&gt;&lt;authors&gt;&lt;author&gt;Sollid, Ludvig M&lt;/author&gt;&lt;author&gt;Markussen, Gunnar&lt;/author&gt;&lt;author&gt;Ek, Johan&lt;/author&gt;&lt;author&gt;Gjerde, H&lt;/author&gt;&lt;author&gt;Vartdal, F&lt;/author&gt;&lt;author&gt;Thorsby, E&lt;/author&gt;&lt;/authors&gt;&lt;/contributors&gt;&lt;titles&gt;&lt;title&gt;Evidence for a primary association of celiac disease to a particular HLA-DQ alpha/beta heterodimer&lt;/title&gt;&lt;secondary-title&gt;Journal of Experimental Medicine&lt;/secondary-title&gt;&lt;/titles&gt;&lt;periodical&gt;&lt;full-title&gt;Journal of Experimental Medicine&lt;/full-title&gt;&lt;/periodical&gt;&lt;pages&gt;345-350&lt;/pages&gt;&lt;volume&gt;169&lt;/volume&gt;&lt;number&gt;1&lt;/number&gt;&lt;dates&gt;&lt;year&gt;1989&lt;/year&gt;&lt;/dates&gt;&lt;isbn&gt;0022-1007&lt;/isbn&gt;&lt;urls&gt;&lt;/urls&gt;&lt;/record&gt;&lt;/Cite&gt;&lt;/EndNote&gt;</w:instrText>
      </w:r>
      <w:r w:rsidR="003C49D1" w:rsidRPr="005F30CF">
        <w:rPr>
          <w:rFonts w:ascii="Calibri" w:hAnsi="Calibri" w:cs="Calibri"/>
          <w:sz w:val="22"/>
          <w:szCs w:val="22"/>
          <w:vertAlign w:val="superscript"/>
          <w:lang w:val="en-AU"/>
        </w:rPr>
        <w:fldChar w:fldCharType="separate"/>
      </w:r>
      <w:r w:rsidR="003C49D1" w:rsidRPr="005F30CF">
        <w:rPr>
          <w:rFonts w:ascii="Calibri" w:hAnsi="Calibri" w:cs="Calibri"/>
          <w:noProof/>
          <w:sz w:val="22"/>
          <w:szCs w:val="22"/>
          <w:vertAlign w:val="superscript"/>
          <w:lang w:val="en-AU"/>
        </w:rPr>
        <w:t>[2]</w:t>
      </w:r>
      <w:r w:rsidR="003C49D1" w:rsidRPr="005F30CF">
        <w:rPr>
          <w:rFonts w:ascii="Calibri" w:hAnsi="Calibri" w:cs="Calibri"/>
          <w:sz w:val="22"/>
          <w:szCs w:val="22"/>
          <w:vertAlign w:val="superscript"/>
          <w:lang w:val="en-AU"/>
        </w:rPr>
        <w:fldChar w:fldCharType="end"/>
      </w:r>
      <w:r w:rsidR="003C49D1">
        <w:rPr>
          <w:rFonts w:ascii="Calibri" w:hAnsi="Calibri" w:cs="Calibri"/>
          <w:sz w:val="22"/>
          <w:szCs w:val="22"/>
          <w:lang w:val="en-AU"/>
        </w:rPr>
        <w:t xml:space="preserve">. </w:t>
      </w:r>
      <w:r w:rsidR="003C49D1" w:rsidRPr="003C49D1">
        <w:rPr>
          <w:rFonts w:ascii="Calibri" w:hAnsi="Calibri" w:cs="Calibri"/>
          <w:sz w:val="22"/>
          <w:szCs w:val="22"/>
          <w:lang w:val="en-AU"/>
        </w:rPr>
        <w:t>Recent scientific results show that the population of celiac patients is increasing, up to 1% of the world population affected by the disease</w:t>
      </w:r>
      <w:r w:rsidR="003C49D1" w:rsidRPr="005F30CF">
        <w:rPr>
          <w:rFonts w:ascii="Calibri" w:hAnsi="Calibri" w:cs="Calibri"/>
          <w:sz w:val="22"/>
          <w:szCs w:val="22"/>
          <w:vertAlign w:val="superscript"/>
          <w:lang w:val="en-AU"/>
        </w:rPr>
        <w:fldChar w:fldCharType="begin"/>
      </w:r>
      <w:r w:rsidR="003C49D1" w:rsidRPr="005F30CF">
        <w:rPr>
          <w:rFonts w:ascii="Calibri" w:hAnsi="Calibri" w:cs="Calibri"/>
          <w:sz w:val="22"/>
          <w:szCs w:val="22"/>
          <w:vertAlign w:val="superscript"/>
          <w:lang w:val="en-AU"/>
        </w:rPr>
        <w:instrText xml:space="preserve"> ADDIN EN.CITE &lt;EndNote&gt;&lt;Cite&gt;&lt;Author&gt;Lionetti&lt;/Author&gt;&lt;Year&gt;2015&lt;/Year&gt;&lt;RecNum&gt;65&lt;/RecNum&gt;&lt;DisplayText&gt;[3]&lt;/DisplayText&gt;&lt;record&gt;&lt;rec-number&gt;65&lt;/rec-number&gt;&lt;foreign-keys&gt;&lt;key app="EN" db-id="5t5sdpw2d0a5wjeazxopvv22f52x5z9ptrxz" timestamp="1566276890"&gt;65&lt;/key&gt;&lt;/foreign-keys&gt;&lt;ref-type name="Journal Article"&gt;17&lt;/ref-type&gt;&lt;contributors&gt;&lt;authors&gt;&lt;author&gt;Lionetti, Elena&lt;/author&gt;&lt;author&gt;Gatti, Simona&lt;/author&gt;&lt;author&gt;Pulvirenti, Alfredo&lt;/author&gt;&lt;author&gt;Catassi, Carlo&lt;/author&gt;&lt;/authors&gt;&lt;/contributors&gt;&lt;titles&gt;&lt;title&gt;Celiac disease from a global perspective&lt;/title&gt;&lt;secondary-title&gt;Best practice &amp;amp; research Clinical gastroenterology&lt;/secondary-title&gt;&lt;/titles&gt;&lt;periodical&gt;&lt;full-title&gt;Best practice &amp;amp; research Clinical gastroenterology&lt;/full-title&gt;&lt;/periodical&gt;&lt;pages&gt;365-379&lt;/pages&gt;&lt;volume&gt;29&lt;/volume&gt;&lt;number&gt;3&lt;/number&gt;&lt;dates&gt;&lt;year&gt;2015&lt;/year&gt;&lt;/dates&gt;&lt;isbn&gt;1521-6918&lt;/isbn&gt;&lt;urls&gt;&lt;/urls&gt;&lt;/record&gt;&lt;/Cite&gt;&lt;/EndNote&gt;</w:instrText>
      </w:r>
      <w:r w:rsidR="003C49D1" w:rsidRPr="005F30CF">
        <w:rPr>
          <w:rFonts w:ascii="Calibri" w:hAnsi="Calibri" w:cs="Calibri"/>
          <w:sz w:val="22"/>
          <w:szCs w:val="22"/>
          <w:vertAlign w:val="superscript"/>
          <w:lang w:val="en-AU"/>
        </w:rPr>
        <w:fldChar w:fldCharType="separate"/>
      </w:r>
      <w:r w:rsidR="003C49D1" w:rsidRPr="005F30CF">
        <w:rPr>
          <w:rFonts w:ascii="Calibri" w:hAnsi="Calibri" w:cs="Calibri"/>
          <w:noProof/>
          <w:sz w:val="22"/>
          <w:szCs w:val="22"/>
          <w:vertAlign w:val="superscript"/>
          <w:lang w:val="en-AU"/>
        </w:rPr>
        <w:t>[3]</w:t>
      </w:r>
      <w:r w:rsidR="003C49D1" w:rsidRPr="005F30CF">
        <w:rPr>
          <w:rFonts w:ascii="Calibri" w:hAnsi="Calibri" w:cs="Calibri"/>
          <w:sz w:val="22"/>
          <w:szCs w:val="22"/>
          <w:vertAlign w:val="superscript"/>
          <w:lang w:val="en-AU"/>
        </w:rPr>
        <w:fldChar w:fldCharType="end"/>
      </w:r>
      <w:r>
        <w:rPr>
          <w:rFonts w:ascii="Calibri" w:hAnsi="Calibri" w:cs="Calibri"/>
          <w:sz w:val="22"/>
          <w:szCs w:val="22"/>
          <w:lang w:val="en-AU"/>
        </w:rPr>
        <w:t xml:space="preserve">. </w:t>
      </w:r>
      <w:r w:rsidR="005834D3">
        <w:rPr>
          <w:rFonts w:ascii="Calibri" w:hAnsi="Calibri" w:cs="Calibri"/>
          <w:sz w:val="22"/>
          <w:szCs w:val="22"/>
          <w:lang w:val="en-AU"/>
        </w:rPr>
        <w:t xml:space="preserve">However, only </w:t>
      </w:r>
      <w:r w:rsidRPr="00F22DFD">
        <w:rPr>
          <w:rFonts w:ascii="Calibri" w:hAnsi="Calibri" w:cs="Calibri"/>
          <w:sz w:val="22"/>
          <w:szCs w:val="22"/>
          <w:lang w:val="en-AU"/>
        </w:rPr>
        <w:t>17% has been diagnosed, the rest remains undiagnosed or misdiagnosed</w:t>
      </w:r>
      <w:r w:rsidRPr="005F30CF">
        <w:rPr>
          <w:rFonts w:ascii="Calibri" w:hAnsi="Calibri" w:cs="Calibri"/>
          <w:sz w:val="22"/>
          <w:szCs w:val="22"/>
          <w:vertAlign w:val="superscript"/>
          <w:lang w:val="en-AU"/>
        </w:rPr>
        <w:fldChar w:fldCharType="begin"/>
      </w:r>
      <w:r w:rsidRPr="005F30CF">
        <w:rPr>
          <w:rFonts w:ascii="Calibri" w:hAnsi="Calibri" w:cs="Calibri"/>
          <w:sz w:val="22"/>
          <w:szCs w:val="22"/>
          <w:vertAlign w:val="superscript"/>
          <w:lang w:val="en-AU"/>
        </w:rPr>
        <w:instrText xml:space="preserve"> ADDIN EN.CITE &lt;EndNote&gt;&lt;Cite&gt;&lt;Author&gt;Rubio-Tapia&lt;/Author&gt;&lt;Year&gt;2013&lt;/Year&gt;&lt;RecNum&gt;66&lt;/RecNum&gt;&lt;DisplayText&gt;[4]&lt;/DisplayText&gt;&lt;record&gt;&lt;rec-number&gt;66&lt;/rec-number&gt;&lt;foreign-keys&gt;&lt;key app="EN" db-id="5t5sdpw2d0a5wjeazxopvv22f52x5z9ptrxz" timestamp="1566277226"&gt;66&lt;/key&gt;&lt;/foreign-keys&gt;&lt;ref-type name="Journal Article"&gt;17&lt;/ref-type&gt;&lt;contributors&gt;&lt;authors&gt;&lt;author&gt;Rubio-Tapia, Alberto&lt;/author&gt;&lt;author&gt;Hill, Ivor D&lt;/author&gt;&lt;author&gt;Kelly, Ciarán P&lt;/author&gt;&lt;author&gt;Calderwood, Audrey H&lt;/author&gt;&lt;author&gt;Murray, Joseph A&lt;/author&gt;&lt;/authors&gt;&lt;/contributors&gt;&lt;titles&gt;&lt;title&gt;ACG clinical guidelines: diagnosis and management of celiac disease&lt;/title&gt;&lt;secondary-title&gt;The American journal of gastroenterology&lt;/secondary-title&gt;&lt;/titles&gt;&lt;periodical&gt;&lt;full-title&gt;The American journal of gastroenterology&lt;/full-title&gt;&lt;/periodical&gt;&lt;pages&gt;656&lt;/pages&gt;&lt;volume&gt;108&lt;/volume&gt;&lt;number&gt;5&lt;/number&gt;&lt;dates&gt;&lt;year&gt;2013&lt;/year&gt;&lt;/dates&gt;&lt;isbn&gt;1572-0241&lt;/isbn&gt;&lt;urls&gt;&lt;/urls&gt;&lt;/record&gt;&lt;/Cite&gt;&lt;/EndNote&gt;</w:instrText>
      </w:r>
      <w:r w:rsidRPr="005F30CF">
        <w:rPr>
          <w:rFonts w:ascii="Calibri" w:hAnsi="Calibri" w:cs="Calibri"/>
          <w:sz w:val="22"/>
          <w:szCs w:val="22"/>
          <w:vertAlign w:val="superscript"/>
          <w:lang w:val="en-AU"/>
        </w:rPr>
        <w:fldChar w:fldCharType="separate"/>
      </w:r>
      <w:r w:rsidRPr="005F30CF">
        <w:rPr>
          <w:rFonts w:ascii="Calibri" w:hAnsi="Calibri" w:cs="Calibri"/>
          <w:noProof/>
          <w:sz w:val="22"/>
          <w:szCs w:val="22"/>
          <w:vertAlign w:val="superscript"/>
          <w:lang w:val="en-AU"/>
        </w:rPr>
        <w:t>[4]</w:t>
      </w:r>
      <w:r w:rsidRPr="005F30CF">
        <w:rPr>
          <w:rFonts w:ascii="Calibri" w:hAnsi="Calibri" w:cs="Calibri"/>
          <w:sz w:val="22"/>
          <w:szCs w:val="22"/>
          <w:vertAlign w:val="superscript"/>
          <w:lang w:val="en-AU"/>
        </w:rPr>
        <w:fldChar w:fldCharType="end"/>
      </w:r>
      <w:r>
        <w:rPr>
          <w:rFonts w:ascii="Calibri" w:hAnsi="Calibri" w:cs="Calibri"/>
          <w:sz w:val="22"/>
          <w:szCs w:val="22"/>
          <w:lang w:val="en-AU"/>
        </w:rPr>
        <w:t>.</w:t>
      </w:r>
      <w:r w:rsidRPr="00F22DFD">
        <w:t xml:space="preserve"> </w:t>
      </w:r>
      <w:r w:rsidRPr="00F22DFD">
        <w:rPr>
          <w:rFonts w:ascii="Calibri" w:hAnsi="Calibri" w:cs="Calibri"/>
          <w:sz w:val="22"/>
          <w:szCs w:val="22"/>
          <w:lang w:val="en-AU"/>
        </w:rPr>
        <w:t xml:space="preserve">Therefore, the timely detection for celiac disease is pretty </w:t>
      </w:r>
      <w:r w:rsidR="005F30CF">
        <w:rPr>
          <w:rFonts w:ascii="Calibri" w:hAnsi="Calibri" w:cs="Calibri"/>
          <w:sz w:val="22"/>
          <w:szCs w:val="22"/>
          <w:lang w:val="en-AU"/>
        </w:rPr>
        <w:t>important</w:t>
      </w:r>
      <w:r w:rsidRPr="00F22DFD">
        <w:rPr>
          <w:rFonts w:ascii="Calibri" w:hAnsi="Calibri" w:cs="Calibri"/>
          <w:sz w:val="22"/>
          <w:szCs w:val="22"/>
          <w:lang w:val="en-AU"/>
        </w:rPr>
        <w:t xml:space="preserve"> to potential patients.</w:t>
      </w:r>
    </w:p>
    <w:p w14:paraId="2719A8E6" w14:textId="77777777" w:rsidR="00804DDE" w:rsidRPr="006B3866" w:rsidRDefault="00804DDE" w:rsidP="00711813">
      <w:pPr>
        <w:jc w:val="both"/>
        <w:rPr>
          <w:rFonts w:ascii="Calibri" w:hAnsi="Calibri" w:cs="Calibri"/>
          <w:sz w:val="22"/>
          <w:szCs w:val="22"/>
          <w:lang w:val="en-AU"/>
        </w:rPr>
      </w:pPr>
    </w:p>
    <w:p w14:paraId="4194454A" w14:textId="1E715726" w:rsidR="00045573" w:rsidRDefault="00711813" w:rsidP="00711813">
      <w:pPr>
        <w:jc w:val="both"/>
        <w:rPr>
          <w:rFonts w:ascii="Calibri" w:hAnsi="Calibri" w:cs="Calibri"/>
          <w:sz w:val="22"/>
          <w:szCs w:val="22"/>
          <w:lang w:val="en-AU"/>
        </w:rPr>
      </w:pPr>
      <w:r w:rsidRPr="005834D3">
        <w:rPr>
          <w:rFonts w:ascii="Calibri" w:hAnsi="Calibri" w:cs="Calibri"/>
          <w:b/>
          <w:sz w:val="22"/>
          <w:szCs w:val="22"/>
          <w:lang w:val="en-AU"/>
        </w:rPr>
        <w:t>Aims.</w:t>
      </w:r>
      <w:r w:rsidRPr="006B3866">
        <w:rPr>
          <w:rFonts w:ascii="Calibri" w:hAnsi="Calibri" w:cs="Calibri"/>
          <w:sz w:val="22"/>
          <w:szCs w:val="22"/>
          <w:lang w:val="en-AU"/>
        </w:rPr>
        <w:t xml:space="preserve"> </w:t>
      </w:r>
      <w:r w:rsidR="00F22DFD">
        <w:rPr>
          <w:rFonts w:ascii="Calibri" w:hAnsi="Calibri" w:cs="Calibri"/>
          <w:sz w:val="22"/>
          <w:szCs w:val="22"/>
          <w:lang w:val="en-AU"/>
        </w:rPr>
        <w:t>To develop a low cost point-of-care testing device for celiac disease on-site screening detection.</w:t>
      </w:r>
    </w:p>
    <w:p w14:paraId="7D290D3D" w14:textId="77777777" w:rsidR="00804DDE" w:rsidRPr="006B3866" w:rsidRDefault="00804DDE" w:rsidP="00711813">
      <w:pPr>
        <w:jc w:val="both"/>
        <w:rPr>
          <w:rFonts w:ascii="Calibri" w:hAnsi="Calibri" w:cs="Calibri"/>
          <w:sz w:val="22"/>
          <w:szCs w:val="22"/>
          <w:lang w:val="en-AU"/>
        </w:rPr>
      </w:pPr>
    </w:p>
    <w:p w14:paraId="70546230" w14:textId="2AEDE575" w:rsidR="00045573" w:rsidRDefault="00711813" w:rsidP="00711813">
      <w:pPr>
        <w:jc w:val="both"/>
        <w:rPr>
          <w:rFonts w:ascii="Calibri" w:hAnsi="Calibri" w:cs="Calibri"/>
          <w:sz w:val="22"/>
          <w:szCs w:val="22"/>
          <w:lang w:val="en-AU"/>
        </w:rPr>
      </w:pPr>
      <w:r w:rsidRPr="005834D3">
        <w:rPr>
          <w:rFonts w:ascii="Calibri" w:hAnsi="Calibri" w:cs="Calibri"/>
          <w:b/>
          <w:sz w:val="22"/>
          <w:szCs w:val="22"/>
          <w:lang w:val="en-AU"/>
        </w:rPr>
        <w:t>Methods.</w:t>
      </w:r>
      <w:r w:rsidRPr="006B3866">
        <w:rPr>
          <w:rFonts w:ascii="Calibri" w:hAnsi="Calibri" w:cs="Calibri"/>
          <w:sz w:val="22"/>
          <w:szCs w:val="22"/>
          <w:lang w:val="en-AU"/>
        </w:rPr>
        <w:t xml:space="preserve"> </w:t>
      </w:r>
      <w:r w:rsidR="00F22DFD">
        <w:rPr>
          <w:rFonts w:ascii="Calibri" w:hAnsi="Calibri" w:cs="Calibri"/>
          <w:sz w:val="22"/>
          <w:szCs w:val="22"/>
          <w:lang w:val="en-AU"/>
        </w:rPr>
        <w:t>A</w:t>
      </w:r>
      <w:r w:rsidR="00F22DFD" w:rsidRPr="00F22DFD">
        <w:rPr>
          <w:rFonts w:ascii="Calibri" w:hAnsi="Calibri" w:cs="Calibri"/>
          <w:sz w:val="22"/>
          <w:szCs w:val="22"/>
          <w:lang w:val="en-AU"/>
        </w:rPr>
        <w:t xml:space="preserve"> late</w:t>
      </w:r>
      <w:r w:rsidR="00F44AA9">
        <w:rPr>
          <w:rFonts w:ascii="Calibri" w:hAnsi="Calibri" w:cs="Calibri"/>
          <w:sz w:val="22"/>
          <w:szCs w:val="22"/>
          <w:lang w:val="en-AU"/>
        </w:rPr>
        <w:t>ral flow immunoassay to test</w:t>
      </w:r>
      <w:r w:rsidR="00F22DFD" w:rsidRPr="00F22DFD">
        <w:rPr>
          <w:rFonts w:ascii="Calibri" w:hAnsi="Calibri" w:cs="Calibri"/>
          <w:sz w:val="22"/>
          <w:szCs w:val="22"/>
          <w:lang w:val="en-AU"/>
        </w:rPr>
        <w:t xml:space="preserve"> antibody </w:t>
      </w:r>
      <w:r w:rsidR="00F44AA9">
        <w:rPr>
          <w:rFonts w:ascii="Calibri" w:hAnsi="Calibri" w:cs="Calibri"/>
          <w:sz w:val="22"/>
          <w:szCs w:val="22"/>
          <w:lang w:val="en-AU"/>
        </w:rPr>
        <w:t xml:space="preserve">of celiac disease </w:t>
      </w:r>
      <w:r w:rsidR="00F22DFD" w:rsidRPr="00F22DFD">
        <w:rPr>
          <w:rFonts w:ascii="Calibri" w:hAnsi="Calibri" w:cs="Calibri"/>
          <w:sz w:val="22"/>
          <w:szCs w:val="22"/>
          <w:lang w:val="en-AU"/>
        </w:rPr>
        <w:t>to diagnose celiac</w:t>
      </w:r>
      <w:r w:rsidR="00F22DFD">
        <w:rPr>
          <w:rFonts w:ascii="Calibri" w:hAnsi="Calibri" w:cs="Calibri"/>
          <w:sz w:val="22"/>
          <w:szCs w:val="22"/>
          <w:lang w:val="en-AU"/>
        </w:rPr>
        <w:t xml:space="preserve"> disease with the serum </w:t>
      </w:r>
      <w:r w:rsidR="00F44AA9">
        <w:rPr>
          <w:rFonts w:ascii="Calibri" w:hAnsi="Calibri" w:cs="Calibri"/>
          <w:sz w:val="22"/>
          <w:szCs w:val="22"/>
          <w:lang w:val="en-AU"/>
        </w:rPr>
        <w:t xml:space="preserve">and saliva </w:t>
      </w:r>
      <w:r w:rsidR="00F22DFD">
        <w:rPr>
          <w:rFonts w:ascii="Calibri" w:hAnsi="Calibri" w:cs="Calibri"/>
          <w:sz w:val="22"/>
          <w:szCs w:val="22"/>
          <w:lang w:val="en-AU"/>
        </w:rPr>
        <w:t>sample</w:t>
      </w:r>
      <w:r w:rsidR="00F44AA9">
        <w:rPr>
          <w:rFonts w:ascii="Calibri" w:hAnsi="Calibri" w:cs="Calibri"/>
          <w:sz w:val="22"/>
          <w:szCs w:val="22"/>
          <w:lang w:val="en-AU"/>
        </w:rPr>
        <w:t>s</w:t>
      </w:r>
      <w:r w:rsidR="00F22DFD">
        <w:rPr>
          <w:rFonts w:ascii="Calibri" w:hAnsi="Calibri" w:cs="Calibri"/>
          <w:sz w:val="22"/>
          <w:szCs w:val="22"/>
          <w:lang w:val="en-AU"/>
        </w:rPr>
        <w:t xml:space="preserve"> based on </w:t>
      </w:r>
      <w:r w:rsidR="00F44AA9">
        <w:rPr>
          <w:rFonts w:ascii="Calibri" w:hAnsi="Calibri" w:cs="Calibri"/>
          <w:sz w:val="22"/>
          <w:szCs w:val="22"/>
          <w:lang w:val="en-AU"/>
        </w:rPr>
        <w:t xml:space="preserve">celiac </w:t>
      </w:r>
      <w:r w:rsidR="00F22DFD">
        <w:rPr>
          <w:rFonts w:ascii="Calibri" w:hAnsi="Calibri" w:cs="Calibri"/>
          <w:sz w:val="22"/>
          <w:szCs w:val="22"/>
          <w:lang w:val="en-AU"/>
        </w:rPr>
        <w:t xml:space="preserve">antigen. </w:t>
      </w:r>
      <w:r w:rsidR="00710549">
        <w:rPr>
          <w:rFonts w:ascii="Calibri" w:hAnsi="Calibri" w:cs="Calibri"/>
          <w:sz w:val="22"/>
          <w:szCs w:val="22"/>
          <w:lang w:val="en-AU"/>
        </w:rPr>
        <w:t>C</w:t>
      </w:r>
      <w:r w:rsidR="00F22DFD" w:rsidRPr="00F22DFD">
        <w:rPr>
          <w:rFonts w:ascii="Calibri" w:hAnsi="Calibri" w:cs="Calibri"/>
          <w:sz w:val="22"/>
          <w:szCs w:val="22"/>
          <w:lang w:val="en-AU"/>
        </w:rPr>
        <w:t xml:space="preserve">olloidal gold conjugate with </w:t>
      </w:r>
      <w:r w:rsidR="00F44AA9">
        <w:rPr>
          <w:rFonts w:ascii="Calibri" w:hAnsi="Calibri" w:cs="Calibri"/>
          <w:sz w:val="22"/>
          <w:szCs w:val="22"/>
          <w:lang w:val="en-AU"/>
        </w:rPr>
        <w:t xml:space="preserve">a capture </w:t>
      </w:r>
      <w:r w:rsidR="00655B31">
        <w:rPr>
          <w:rFonts w:ascii="Calibri" w:hAnsi="Calibri" w:cs="Calibri"/>
          <w:sz w:val="22"/>
          <w:szCs w:val="22"/>
          <w:lang w:val="en-AU"/>
        </w:rPr>
        <w:t>protein</w:t>
      </w:r>
      <w:r w:rsidR="00F22DFD" w:rsidRPr="00F22DFD">
        <w:rPr>
          <w:rFonts w:ascii="Calibri" w:hAnsi="Calibri" w:cs="Calibri"/>
          <w:sz w:val="22"/>
          <w:szCs w:val="22"/>
          <w:lang w:val="en-AU"/>
        </w:rPr>
        <w:t xml:space="preserve">, which can combine with </w:t>
      </w:r>
      <w:r w:rsidR="00710549">
        <w:rPr>
          <w:rFonts w:ascii="Calibri" w:hAnsi="Calibri" w:cs="Calibri"/>
          <w:sz w:val="22"/>
          <w:szCs w:val="22"/>
          <w:lang w:val="en-AU"/>
        </w:rPr>
        <w:t>antibody</w:t>
      </w:r>
      <w:r w:rsidR="00F22DFD" w:rsidRPr="00F22DFD">
        <w:rPr>
          <w:rFonts w:ascii="Calibri" w:hAnsi="Calibri" w:cs="Calibri"/>
          <w:sz w:val="22"/>
          <w:szCs w:val="22"/>
          <w:lang w:val="en-AU"/>
        </w:rPr>
        <w:t xml:space="preserve"> from the sample, as the conjugate reagent. </w:t>
      </w:r>
      <w:r w:rsidR="00F44AA9">
        <w:rPr>
          <w:rFonts w:ascii="Calibri" w:hAnsi="Calibri" w:cs="Calibri"/>
          <w:sz w:val="22"/>
          <w:szCs w:val="22"/>
          <w:lang w:val="en-AU"/>
        </w:rPr>
        <w:t>Celiac antigen</w:t>
      </w:r>
      <w:r w:rsidR="005834D3">
        <w:rPr>
          <w:rFonts w:ascii="Calibri" w:hAnsi="Calibri" w:cs="Calibri"/>
          <w:sz w:val="22"/>
          <w:szCs w:val="22"/>
          <w:lang w:val="en-AU"/>
        </w:rPr>
        <w:t xml:space="preserve">, which can absorb </w:t>
      </w:r>
      <w:r w:rsidR="00F44AA9">
        <w:rPr>
          <w:rFonts w:ascii="Calibri" w:hAnsi="Calibri" w:cs="Calibri"/>
          <w:sz w:val="22"/>
          <w:szCs w:val="22"/>
          <w:lang w:val="en-AU"/>
        </w:rPr>
        <w:t>the specific celiac</w:t>
      </w:r>
      <w:r w:rsidR="005834D3">
        <w:rPr>
          <w:rFonts w:ascii="Calibri" w:hAnsi="Calibri" w:cs="Calibri"/>
          <w:sz w:val="22"/>
          <w:szCs w:val="22"/>
          <w:lang w:val="en-AU"/>
        </w:rPr>
        <w:t xml:space="preserve"> antibody </w:t>
      </w:r>
      <w:r w:rsidR="00F22DFD" w:rsidRPr="00F22DFD">
        <w:rPr>
          <w:rFonts w:ascii="Calibri" w:hAnsi="Calibri" w:cs="Calibri"/>
          <w:sz w:val="22"/>
          <w:szCs w:val="22"/>
          <w:lang w:val="en-AU"/>
        </w:rPr>
        <w:t xml:space="preserve">was </w:t>
      </w:r>
      <w:r w:rsidR="00710549">
        <w:rPr>
          <w:rFonts w:ascii="Calibri" w:hAnsi="Calibri" w:cs="Calibri"/>
          <w:sz w:val="22"/>
          <w:szCs w:val="22"/>
          <w:lang w:val="en-AU"/>
        </w:rPr>
        <w:t>used as</w:t>
      </w:r>
      <w:r w:rsidR="00F22DFD" w:rsidRPr="00F22DFD">
        <w:rPr>
          <w:rFonts w:ascii="Calibri" w:hAnsi="Calibri" w:cs="Calibri"/>
          <w:sz w:val="22"/>
          <w:szCs w:val="22"/>
          <w:lang w:val="en-AU"/>
        </w:rPr>
        <w:t xml:space="preserve"> the test line, and </w:t>
      </w:r>
      <w:r w:rsidR="00F44AA9">
        <w:rPr>
          <w:rFonts w:ascii="Calibri" w:hAnsi="Calibri" w:cs="Calibri"/>
          <w:sz w:val="22"/>
          <w:szCs w:val="22"/>
          <w:lang w:val="en-AU"/>
        </w:rPr>
        <w:t xml:space="preserve">primary antibody from human </w:t>
      </w:r>
      <w:r w:rsidR="00710549">
        <w:rPr>
          <w:rFonts w:ascii="Calibri" w:hAnsi="Calibri" w:cs="Calibri"/>
          <w:sz w:val="22"/>
          <w:szCs w:val="22"/>
          <w:lang w:val="en-AU"/>
        </w:rPr>
        <w:t xml:space="preserve">as the </w:t>
      </w:r>
      <w:r w:rsidR="00F22DFD" w:rsidRPr="00F22DFD">
        <w:rPr>
          <w:rFonts w:ascii="Calibri" w:hAnsi="Calibri" w:cs="Calibri"/>
          <w:sz w:val="22"/>
          <w:szCs w:val="22"/>
          <w:lang w:val="en-AU"/>
        </w:rPr>
        <w:t>control line</w:t>
      </w:r>
      <w:r w:rsidR="00710549">
        <w:rPr>
          <w:rFonts w:ascii="Calibri" w:hAnsi="Calibri" w:cs="Calibri"/>
          <w:sz w:val="22"/>
          <w:szCs w:val="22"/>
          <w:lang w:val="en-AU"/>
        </w:rPr>
        <w:t>.</w:t>
      </w:r>
      <w:r w:rsidR="00F22DFD" w:rsidRPr="00F22DFD">
        <w:rPr>
          <w:rFonts w:ascii="Calibri" w:hAnsi="Calibri" w:cs="Calibri"/>
          <w:sz w:val="22"/>
          <w:szCs w:val="22"/>
          <w:lang w:val="en-AU"/>
        </w:rPr>
        <w:t xml:space="preserve"> These two red lines represent a positive result. An only red line appeared on the control line means the negative result. Neither of the two lines becomes red, or the only test line turns red means invalid results. </w:t>
      </w:r>
    </w:p>
    <w:p w14:paraId="03887C92" w14:textId="77777777" w:rsidR="00804DDE" w:rsidRPr="006B3866" w:rsidRDefault="00804DDE" w:rsidP="00711813">
      <w:pPr>
        <w:jc w:val="both"/>
        <w:rPr>
          <w:rFonts w:ascii="Calibri" w:hAnsi="Calibri" w:cs="Calibri"/>
          <w:sz w:val="22"/>
          <w:szCs w:val="22"/>
          <w:lang w:val="en-AU"/>
        </w:rPr>
      </w:pPr>
    </w:p>
    <w:p w14:paraId="3D0BD353" w14:textId="039F3410" w:rsidR="00EF12F3" w:rsidRPr="006B3866" w:rsidRDefault="00711813" w:rsidP="00711813">
      <w:pPr>
        <w:jc w:val="both"/>
        <w:rPr>
          <w:rFonts w:ascii="Calibri" w:hAnsi="Calibri" w:cs="Calibri"/>
          <w:sz w:val="22"/>
          <w:szCs w:val="22"/>
          <w:lang w:val="en-AU"/>
        </w:rPr>
      </w:pPr>
      <w:r w:rsidRPr="005834D3">
        <w:rPr>
          <w:rFonts w:ascii="Calibri" w:hAnsi="Calibri" w:cs="Calibri"/>
          <w:b/>
          <w:sz w:val="22"/>
          <w:szCs w:val="22"/>
          <w:lang w:val="en-AU"/>
        </w:rPr>
        <w:t>Results</w:t>
      </w:r>
      <w:r w:rsidR="005834D3" w:rsidRPr="005834D3">
        <w:rPr>
          <w:rFonts w:ascii="Calibri" w:hAnsi="Calibri" w:cs="Calibri"/>
          <w:b/>
          <w:sz w:val="22"/>
          <w:szCs w:val="22"/>
          <w:lang w:val="en-AU"/>
        </w:rPr>
        <w:t xml:space="preserve"> &amp; Discussion</w:t>
      </w:r>
      <w:r w:rsidRPr="005834D3">
        <w:rPr>
          <w:rFonts w:ascii="Calibri" w:hAnsi="Calibri" w:cs="Calibri"/>
          <w:b/>
          <w:sz w:val="22"/>
          <w:szCs w:val="22"/>
          <w:lang w:val="en-AU"/>
        </w:rPr>
        <w:t>.</w:t>
      </w:r>
      <w:r w:rsidRPr="006B3866">
        <w:rPr>
          <w:rFonts w:ascii="Calibri" w:hAnsi="Calibri" w:cs="Calibri"/>
          <w:sz w:val="22"/>
          <w:szCs w:val="22"/>
          <w:lang w:val="en-AU"/>
        </w:rPr>
        <w:t xml:space="preserve"> </w:t>
      </w:r>
      <w:r w:rsidR="00655B31">
        <w:rPr>
          <w:rFonts w:ascii="Calibri" w:hAnsi="Calibri" w:cs="Calibri"/>
          <w:sz w:val="22"/>
          <w:szCs w:val="22"/>
          <w:lang w:val="en-AU"/>
        </w:rPr>
        <w:t>C</w:t>
      </w:r>
      <w:r w:rsidR="00655B31" w:rsidRPr="00F22DFD">
        <w:rPr>
          <w:rFonts w:ascii="Calibri" w:hAnsi="Calibri" w:cs="Calibri"/>
          <w:sz w:val="22"/>
          <w:szCs w:val="22"/>
          <w:lang w:val="en-AU"/>
        </w:rPr>
        <w:t xml:space="preserve">olloidal gold </w:t>
      </w:r>
      <w:r w:rsidR="00655B31">
        <w:rPr>
          <w:rFonts w:ascii="Calibri" w:hAnsi="Calibri" w:cs="Calibri"/>
          <w:sz w:val="22"/>
          <w:szCs w:val="22"/>
          <w:lang w:val="en-AU"/>
        </w:rPr>
        <w:t>can conjugate with the capture protein very well. The limit of detection of good with the spiked antibody solution. In addition, t</w:t>
      </w:r>
      <w:r w:rsidR="00F44AA9">
        <w:rPr>
          <w:rFonts w:ascii="Calibri" w:hAnsi="Calibri" w:cs="Calibri"/>
          <w:sz w:val="22"/>
          <w:szCs w:val="22"/>
          <w:lang w:val="en-AU"/>
        </w:rPr>
        <w:t>his</w:t>
      </w:r>
      <w:r w:rsidR="00F44AA9" w:rsidRPr="00F44AA9">
        <w:rPr>
          <w:rFonts w:ascii="Calibri" w:hAnsi="Calibri" w:cs="Calibri"/>
          <w:sz w:val="22"/>
          <w:szCs w:val="22"/>
          <w:lang w:val="en-AU"/>
        </w:rPr>
        <w:t xml:space="preserve"> </w:t>
      </w:r>
      <w:r w:rsidR="00F44AA9" w:rsidRPr="00F22DFD">
        <w:rPr>
          <w:rFonts w:ascii="Calibri" w:hAnsi="Calibri" w:cs="Calibri"/>
          <w:sz w:val="22"/>
          <w:szCs w:val="22"/>
          <w:lang w:val="en-AU"/>
        </w:rPr>
        <w:t>late</w:t>
      </w:r>
      <w:r w:rsidR="00F44AA9">
        <w:rPr>
          <w:rFonts w:ascii="Calibri" w:hAnsi="Calibri" w:cs="Calibri"/>
          <w:sz w:val="22"/>
          <w:szCs w:val="22"/>
          <w:lang w:val="en-AU"/>
        </w:rPr>
        <w:t xml:space="preserve">ral flow immunoassay </w:t>
      </w:r>
      <w:r w:rsidR="00F44AA9">
        <w:rPr>
          <w:rFonts w:ascii="Calibri" w:hAnsi="Calibri" w:cs="Calibri"/>
          <w:sz w:val="22"/>
          <w:szCs w:val="22"/>
          <w:lang w:val="en-AU"/>
        </w:rPr>
        <w:t>can achieve the detection of celiac disease with serum and saliva samples. The following picture shows the negative and positive results. (Fig.1)</w:t>
      </w:r>
    </w:p>
    <w:p w14:paraId="56CCB8DB" w14:textId="28384B22" w:rsidR="00655B31" w:rsidRDefault="00655B31" w:rsidP="00711813">
      <w:pPr>
        <w:jc w:val="both"/>
        <w:rPr>
          <w:rFonts w:ascii="Calibri" w:hAnsi="Calibri" w:cs="Calibri"/>
          <w:b/>
          <w:sz w:val="22"/>
          <w:szCs w:val="22"/>
          <w:lang w:val="en-AU"/>
        </w:rPr>
      </w:pPr>
    </w:p>
    <w:p w14:paraId="12A71AF1" w14:textId="217BC403" w:rsidR="00042C7E" w:rsidRDefault="00042C7E" w:rsidP="00711813">
      <w:pPr>
        <w:jc w:val="both"/>
        <w:rPr>
          <w:rFonts w:ascii="Calibri" w:hAnsi="Calibri" w:cs="Calibri"/>
          <w:b/>
          <w:sz w:val="22"/>
          <w:szCs w:val="22"/>
          <w:lang w:val="en-AU"/>
        </w:rPr>
      </w:pPr>
      <w:r>
        <w:rPr>
          <w:rFonts w:ascii="Calibri" w:hAnsi="Calibri" w:cs="Calibri"/>
          <w:b/>
          <w:sz w:val="22"/>
          <w:szCs w:val="22"/>
          <w:lang w:val="en-AU"/>
        </w:rPr>
        <w:t xml:space="preserve">                                                               </w:t>
      </w:r>
      <w:r w:rsidRPr="00042C7E">
        <w:rPr>
          <w:rFonts w:ascii="Calibri" w:hAnsi="Calibri" w:cs="Calibri"/>
          <w:b/>
          <w:sz w:val="22"/>
          <w:szCs w:val="22"/>
          <w:lang w:val="en-AU"/>
        </w:rPr>
        <w:drawing>
          <wp:inline distT="0" distB="0" distL="0" distR="0" wp14:anchorId="5625B743" wp14:editId="4F693FBF">
            <wp:extent cx="937343" cy="2091194"/>
            <wp:effectExtent l="0" t="5398"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5" cstate="print">
                      <a:extLst>
                        <a:ext uri="{28A0092B-C50C-407E-A947-70E740481C1C}">
                          <a14:useLocalDpi xmlns:a14="http://schemas.microsoft.com/office/drawing/2010/main" val="0"/>
                        </a:ext>
                      </a:extLst>
                    </a:blip>
                    <a:srcRect l="26215" t="32617" r="60116" b="26726"/>
                    <a:stretch/>
                  </pic:blipFill>
                  <pic:spPr>
                    <a:xfrm rot="16200000">
                      <a:off x="0" y="0"/>
                      <a:ext cx="937343" cy="2091194"/>
                    </a:xfrm>
                    <a:prstGeom prst="rect">
                      <a:avLst/>
                    </a:prstGeom>
                  </pic:spPr>
                </pic:pic>
              </a:graphicData>
            </a:graphic>
          </wp:inline>
        </w:drawing>
      </w:r>
    </w:p>
    <w:p w14:paraId="241B601D" w14:textId="4942F4C7" w:rsidR="00804DDE" w:rsidRDefault="00804DDE" w:rsidP="00711813">
      <w:pPr>
        <w:jc w:val="both"/>
        <w:rPr>
          <w:rFonts w:ascii="Calibri" w:hAnsi="Calibri" w:cs="Calibri"/>
          <w:b/>
          <w:sz w:val="22"/>
          <w:szCs w:val="22"/>
          <w:lang w:val="en-AU"/>
        </w:rPr>
      </w:pPr>
    </w:p>
    <w:p w14:paraId="28B551A2" w14:textId="0AB7D992" w:rsidR="00804DDE" w:rsidRPr="00804DDE" w:rsidRDefault="00804DDE" w:rsidP="00711813">
      <w:pPr>
        <w:jc w:val="both"/>
        <w:rPr>
          <w:rFonts w:ascii="Calibri" w:hAnsi="Calibri" w:cs="Calibri"/>
          <w:sz w:val="22"/>
          <w:szCs w:val="22"/>
          <w:lang w:val="en-AU"/>
        </w:rPr>
      </w:pPr>
      <w:r w:rsidRPr="00804DDE">
        <w:rPr>
          <w:rFonts w:ascii="Calibri" w:hAnsi="Calibri" w:cs="Calibri"/>
          <w:sz w:val="22"/>
          <w:szCs w:val="22"/>
          <w:lang w:val="en-AU"/>
        </w:rPr>
        <w:t>Fig.1</w:t>
      </w:r>
      <w:r>
        <w:rPr>
          <w:rFonts w:ascii="Calibri" w:hAnsi="Calibri" w:cs="Calibri"/>
          <w:b/>
          <w:sz w:val="22"/>
          <w:szCs w:val="22"/>
          <w:lang w:val="en-AU"/>
        </w:rPr>
        <w:t xml:space="preserve"> </w:t>
      </w:r>
      <w:r w:rsidRPr="00804DDE">
        <w:rPr>
          <w:rFonts w:ascii="Calibri" w:hAnsi="Calibri" w:cs="Calibri"/>
          <w:sz w:val="22"/>
          <w:szCs w:val="22"/>
          <w:lang w:val="en-AU"/>
        </w:rPr>
        <w:t>The negative (above) and positive results (below) for celiac disease detection by designed lateral flow immunoassay.</w:t>
      </w:r>
    </w:p>
    <w:p w14:paraId="56EE579A" w14:textId="6948155B" w:rsidR="00655B31" w:rsidRDefault="00655B31" w:rsidP="00711813">
      <w:pPr>
        <w:jc w:val="both"/>
        <w:rPr>
          <w:rFonts w:ascii="Calibri" w:hAnsi="Calibri" w:cs="Calibri"/>
          <w:b/>
          <w:sz w:val="22"/>
          <w:szCs w:val="22"/>
          <w:lang w:val="en-AU"/>
        </w:rPr>
      </w:pPr>
    </w:p>
    <w:p w14:paraId="0D68240C" w14:textId="77777777" w:rsidR="005F30CF" w:rsidRDefault="005F30CF" w:rsidP="00711813">
      <w:pPr>
        <w:jc w:val="both"/>
        <w:rPr>
          <w:rFonts w:ascii="Calibri" w:hAnsi="Calibri" w:cs="Calibri"/>
          <w:b/>
          <w:sz w:val="22"/>
          <w:szCs w:val="22"/>
          <w:lang w:val="en-AU"/>
        </w:rPr>
      </w:pPr>
    </w:p>
    <w:p w14:paraId="181C748C" w14:textId="77E64880" w:rsidR="00641190" w:rsidRDefault="00045573" w:rsidP="00711813">
      <w:pPr>
        <w:jc w:val="both"/>
        <w:rPr>
          <w:rFonts w:ascii="Calibri" w:hAnsi="Calibri" w:cs="Calibri"/>
          <w:b/>
          <w:sz w:val="22"/>
          <w:szCs w:val="22"/>
          <w:lang w:val="en-AU"/>
        </w:rPr>
      </w:pPr>
      <w:r w:rsidRPr="005834D3">
        <w:rPr>
          <w:rFonts w:ascii="Calibri" w:hAnsi="Calibri" w:cs="Calibri"/>
          <w:b/>
          <w:sz w:val="22"/>
          <w:szCs w:val="22"/>
          <w:lang w:val="en-AU"/>
        </w:rPr>
        <w:t xml:space="preserve">Conclusion. </w:t>
      </w:r>
      <w:r w:rsidR="00804DDE" w:rsidRPr="00804DDE">
        <w:rPr>
          <w:rFonts w:ascii="Calibri" w:hAnsi="Calibri" w:cs="Calibri"/>
          <w:sz w:val="22"/>
          <w:szCs w:val="22"/>
          <w:lang w:val="en-AU"/>
        </w:rPr>
        <w:t xml:space="preserve">We have successfully developed a novel </w:t>
      </w:r>
      <w:r w:rsidR="00804DDE" w:rsidRPr="00804DDE">
        <w:rPr>
          <w:rFonts w:ascii="Calibri" w:hAnsi="Calibri" w:cs="Calibri"/>
          <w:sz w:val="22"/>
          <w:szCs w:val="22"/>
          <w:lang w:val="en-AU"/>
        </w:rPr>
        <w:t>lateral flow immunoassay</w:t>
      </w:r>
      <w:r w:rsidR="00804DDE">
        <w:rPr>
          <w:rFonts w:ascii="Calibri" w:hAnsi="Calibri" w:cs="Calibri"/>
          <w:sz w:val="22"/>
          <w:szCs w:val="22"/>
          <w:lang w:val="en-AU"/>
        </w:rPr>
        <w:t xml:space="preserve"> method to detect celiac disease, which can be used to screen serum and saliva samples onsite, showing its great potential for   converting into </w:t>
      </w:r>
      <w:r w:rsidR="00804DDE">
        <w:rPr>
          <w:rFonts w:ascii="Calibri" w:hAnsi="Calibri" w:cs="Calibri"/>
          <w:sz w:val="22"/>
          <w:szCs w:val="22"/>
          <w:lang w:val="en-AU"/>
        </w:rPr>
        <w:t>commercial</w:t>
      </w:r>
      <w:r w:rsidR="00804DDE">
        <w:rPr>
          <w:rFonts w:ascii="Calibri" w:hAnsi="Calibri" w:cs="Calibri"/>
          <w:sz w:val="22"/>
          <w:szCs w:val="22"/>
          <w:lang w:val="en-AU"/>
        </w:rPr>
        <w:t xml:space="preserve"> medical device.</w:t>
      </w:r>
    </w:p>
    <w:p w14:paraId="7FAA9E58" w14:textId="0614790B" w:rsidR="00655B31" w:rsidRDefault="00655B31" w:rsidP="00711813">
      <w:pPr>
        <w:jc w:val="both"/>
        <w:rPr>
          <w:rFonts w:ascii="Calibri" w:hAnsi="Calibri" w:cs="Calibri"/>
          <w:sz w:val="22"/>
          <w:szCs w:val="22"/>
        </w:rPr>
      </w:pPr>
    </w:p>
    <w:p w14:paraId="766DA9A5" w14:textId="5A744661" w:rsidR="004E5450" w:rsidRDefault="004E5450" w:rsidP="00711813">
      <w:pPr>
        <w:jc w:val="both"/>
        <w:rPr>
          <w:rFonts w:ascii="Calibri" w:hAnsi="Calibri" w:cs="Calibri"/>
          <w:sz w:val="22"/>
          <w:szCs w:val="22"/>
          <w:lang w:val="en-AU"/>
        </w:rPr>
      </w:pPr>
    </w:p>
    <w:p w14:paraId="17C7B7ED" w14:textId="2A900328" w:rsidR="003C49D1" w:rsidRPr="00643775" w:rsidRDefault="005F19FF" w:rsidP="00DC0ABB">
      <w:pPr>
        <w:jc w:val="both"/>
        <w:rPr>
          <w:rFonts w:ascii="Calibri" w:hAnsi="Calibri" w:cs="Calibri"/>
          <w:b/>
          <w:lang w:val="en-AU"/>
        </w:rPr>
      </w:pPr>
      <w:r w:rsidRPr="005F19FF">
        <w:rPr>
          <w:rFonts w:ascii="Calibri" w:hAnsi="Calibri" w:cs="Calibri"/>
          <w:b/>
          <w:lang w:val="en-AU"/>
        </w:rPr>
        <w:t>References</w:t>
      </w:r>
    </w:p>
    <w:p w14:paraId="6662BF4E" w14:textId="3B454A05" w:rsidR="00F22DFD" w:rsidRPr="009640A0" w:rsidRDefault="00643775" w:rsidP="00804DDE">
      <w:pPr>
        <w:numPr>
          <w:ilvl w:val="0"/>
          <w:numId w:val="1"/>
        </w:numPr>
        <w:shd w:val="clear" w:color="auto" w:fill="FFFFFF"/>
        <w:ind w:left="284" w:hanging="284"/>
        <w:textAlignment w:val="top"/>
        <w:rPr>
          <w:rFonts w:asciiTheme="minorHAnsi" w:hAnsiTheme="minorHAnsi" w:cstheme="minorHAnsi"/>
          <w:sz w:val="22"/>
          <w:szCs w:val="22"/>
        </w:rPr>
      </w:pPr>
      <w:r>
        <w:rPr>
          <w:rFonts w:asciiTheme="minorHAnsi" w:hAnsiTheme="minorHAnsi" w:cstheme="minorHAnsi"/>
          <w:sz w:val="22"/>
          <w:szCs w:val="22"/>
        </w:rPr>
        <w:t xml:space="preserve"> </w:t>
      </w:r>
      <w:r w:rsidR="003C49D1" w:rsidRPr="00804DDE">
        <w:rPr>
          <w:rFonts w:asciiTheme="minorHAnsi" w:hAnsiTheme="minorHAnsi" w:cstheme="minorHAnsi"/>
          <w:sz w:val="22"/>
          <w:szCs w:val="22"/>
        </w:rPr>
        <w:fldChar w:fldCharType="begin"/>
      </w:r>
      <w:r w:rsidR="003C49D1" w:rsidRPr="00804DDE">
        <w:rPr>
          <w:rFonts w:asciiTheme="minorHAnsi" w:hAnsiTheme="minorHAnsi" w:cstheme="minorHAnsi"/>
          <w:sz w:val="22"/>
          <w:szCs w:val="22"/>
        </w:rPr>
        <w:instrText xml:space="preserve"> ADDIN EN.REFLIST </w:instrText>
      </w:r>
      <w:r w:rsidR="003C49D1" w:rsidRPr="00804DDE">
        <w:rPr>
          <w:rFonts w:asciiTheme="minorHAnsi" w:hAnsiTheme="minorHAnsi" w:cstheme="minorHAnsi"/>
          <w:sz w:val="22"/>
          <w:szCs w:val="22"/>
        </w:rPr>
        <w:fldChar w:fldCharType="separate"/>
      </w:r>
      <w:r w:rsidR="00804DDE" w:rsidRPr="009640A0">
        <w:rPr>
          <w:rFonts w:asciiTheme="minorHAnsi" w:hAnsiTheme="minorHAnsi" w:cstheme="minorHAnsi"/>
          <w:sz w:val="22"/>
          <w:szCs w:val="22"/>
        </w:rPr>
        <w:t xml:space="preserve"> </w:t>
      </w:r>
      <w:proofErr w:type="spellStart"/>
      <w:r w:rsidR="00804DDE" w:rsidRPr="009640A0">
        <w:rPr>
          <w:rFonts w:asciiTheme="minorHAnsi" w:hAnsiTheme="minorHAnsi" w:cstheme="minorHAnsi"/>
          <w:sz w:val="22"/>
          <w:szCs w:val="22"/>
        </w:rPr>
        <w:t>Schuppan</w:t>
      </w:r>
      <w:proofErr w:type="spellEnd"/>
      <w:r w:rsidR="00804DDE" w:rsidRPr="009640A0">
        <w:rPr>
          <w:rFonts w:asciiTheme="minorHAnsi" w:hAnsiTheme="minorHAnsi" w:cstheme="minorHAnsi"/>
          <w:sz w:val="22"/>
          <w:szCs w:val="22"/>
        </w:rPr>
        <w:t>, D. (</w:t>
      </w:r>
      <w:r w:rsidR="00804DDE" w:rsidRPr="009640A0">
        <w:rPr>
          <w:rFonts w:asciiTheme="minorHAnsi" w:hAnsiTheme="minorHAnsi" w:cstheme="minorHAnsi"/>
          <w:sz w:val="22"/>
          <w:szCs w:val="22"/>
        </w:rPr>
        <w:t>2000</w:t>
      </w:r>
      <w:r w:rsidR="00804DDE" w:rsidRPr="009640A0">
        <w:rPr>
          <w:rFonts w:asciiTheme="minorHAnsi" w:hAnsiTheme="minorHAnsi" w:cstheme="minorHAnsi"/>
          <w:sz w:val="22"/>
          <w:szCs w:val="22"/>
        </w:rPr>
        <w:t>)</w:t>
      </w:r>
      <w:r w:rsidR="00804DDE" w:rsidRPr="009640A0">
        <w:rPr>
          <w:rFonts w:asciiTheme="minorHAnsi" w:hAnsiTheme="minorHAnsi" w:cstheme="minorHAnsi"/>
          <w:sz w:val="22"/>
          <w:szCs w:val="22"/>
        </w:rPr>
        <w:t xml:space="preserve">. </w:t>
      </w:r>
      <w:r w:rsidR="00F22DFD" w:rsidRPr="009640A0">
        <w:rPr>
          <w:rFonts w:asciiTheme="minorHAnsi" w:hAnsiTheme="minorHAnsi" w:cstheme="minorHAnsi"/>
          <w:sz w:val="22"/>
          <w:szCs w:val="22"/>
        </w:rPr>
        <w:t>Current concepts of celiac disease pathogenesis. Gastroenterology, 119</w:t>
      </w:r>
      <w:r w:rsidR="00804DDE" w:rsidRPr="009640A0">
        <w:rPr>
          <w:rFonts w:asciiTheme="minorHAnsi" w:hAnsiTheme="minorHAnsi" w:cstheme="minorHAnsi"/>
          <w:sz w:val="22"/>
          <w:szCs w:val="22"/>
        </w:rPr>
        <w:t xml:space="preserve">, </w:t>
      </w:r>
      <w:r w:rsidR="00F22DFD" w:rsidRPr="009640A0">
        <w:rPr>
          <w:rFonts w:asciiTheme="minorHAnsi" w:hAnsiTheme="minorHAnsi" w:cstheme="minorHAnsi"/>
          <w:sz w:val="22"/>
          <w:szCs w:val="22"/>
        </w:rPr>
        <w:t>234-242.</w:t>
      </w:r>
    </w:p>
    <w:p w14:paraId="617B7858" w14:textId="5EBFB4AB" w:rsidR="00F22DFD" w:rsidRPr="009640A0" w:rsidRDefault="00F50AAA" w:rsidP="00F50AAA">
      <w:pPr>
        <w:numPr>
          <w:ilvl w:val="0"/>
          <w:numId w:val="1"/>
        </w:numPr>
        <w:shd w:val="clear" w:color="auto" w:fill="FFFFFF"/>
        <w:textAlignment w:val="top"/>
        <w:rPr>
          <w:rFonts w:asciiTheme="minorHAnsi" w:hAnsiTheme="minorHAnsi" w:cstheme="minorHAnsi"/>
          <w:sz w:val="22"/>
          <w:szCs w:val="22"/>
        </w:rPr>
      </w:pPr>
      <w:proofErr w:type="spellStart"/>
      <w:r w:rsidRPr="009640A0">
        <w:rPr>
          <w:rFonts w:asciiTheme="minorHAnsi" w:hAnsiTheme="minorHAnsi" w:cstheme="minorHAnsi"/>
          <w:sz w:val="22"/>
          <w:szCs w:val="22"/>
        </w:rPr>
        <w:t>Sollid</w:t>
      </w:r>
      <w:proofErr w:type="spellEnd"/>
      <w:r w:rsidRPr="009640A0">
        <w:rPr>
          <w:rFonts w:asciiTheme="minorHAnsi" w:hAnsiTheme="minorHAnsi" w:cstheme="minorHAnsi"/>
          <w:sz w:val="22"/>
          <w:szCs w:val="22"/>
        </w:rPr>
        <w:t xml:space="preserve">, L. M., </w:t>
      </w:r>
      <w:proofErr w:type="spellStart"/>
      <w:r w:rsidRPr="009640A0">
        <w:rPr>
          <w:rFonts w:asciiTheme="minorHAnsi" w:hAnsiTheme="minorHAnsi" w:cstheme="minorHAnsi"/>
          <w:sz w:val="22"/>
          <w:szCs w:val="22"/>
        </w:rPr>
        <w:t>Markussen</w:t>
      </w:r>
      <w:proofErr w:type="spellEnd"/>
      <w:r w:rsidRPr="009640A0">
        <w:rPr>
          <w:rFonts w:asciiTheme="minorHAnsi" w:hAnsiTheme="minorHAnsi" w:cstheme="minorHAnsi"/>
          <w:sz w:val="22"/>
          <w:szCs w:val="22"/>
        </w:rPr>
        <w:t xml:space="preserve">, G., </w:t>
      </w:r>
      <w:proofErr w:type="spellStart"/>
      <w:r w:rsidRPr="009640A0">
        <w:rPr>
          <w:rFonts w:asciiTheme="minorHAnsi" w:hAnsiTheme="minorHAnsi" w:cstheme="minorHAnsi"/>
          <w:sz w:val="22"/>
          <w:szCs w:val="22"/>
        </w:rPr>
        <w:t>Ek</w:t>
      </w:r>
      <w:proofErr w:type="spellEnd"/>
      <w:r w:rsidRPr="009640A0">
        <w:rPr>
          <w:rFonts w:asciiTheme="minorHAnsi" w:hAnsiTheme="minorHAnsi" w:cstheme="minorHAnsi"/>
          <w:sz w:val="22"/>
          <w:szCs w:val="22"/>
        </w:rPr>
        <w:t xml:space="preserve">, J., </w:t>
      </w:r>
      <w:proofErr w:type="spellStart"/>
      <w:r w:rsidRPr="009640A0">
        <w:rPr>
          <w:rFonts w:asciiTheme="minorHAnsi" w:hAnsiTheme="minorHAnsi" w:cstheme="minorHAnsi"/>
          <w:sz w:val="22"/>
          <w:szCs w:val="22"/>
        </w:rPr>
        <w:t>Gjerde</w:t>
      </w:r>
      <w:proofErr w:type="spellEnd"/>
      <w:r w:rsidRPr="009640A0">
        <w:rPr>
          <w:rFonts w:asciiTheme="minorHAnsi" w:hAnsiTheme="minorHAnsi" w:cstheme="minorHAnsi"/>
          <w:sz w:val="22"/>
          <w:szCs w:val="22"/>
        </w:rPr>
        <w:t xml:space="preserve">, H., </w:t>
      </w:r>
      <w:proofErr w:type="spellStart"/>
      <w:r w:rsidRPr="009640A0">
        <w:rPr>
          <w:rFonts w:asciiTheme="minorHAnsi" w:hAnsiTheme="minorHAnsi" w:cstheme="minorHAnsi"/>
          <w:sz w:val="22"/>
          <w:szCs w:val="22"/>
        </w:rPr>
        <w:t>Vartdal</w:t>
      </w:r>
      <w:proofErr w:type="spellEnd"/>
      <w:r w:rsidRPr="009640A0">
        <w:rPr>
          <w:rFonts w:asciiTheme="minorHAnsi" w:hAnsiTheme="minorHAnsi" w:cstheme="minorHAnsi"/>
          <w:sz w:val="22"/>
          <w:szCs w:val="22"/>
        </w:rPr>
        <w:t>, F., &amp; Thorsby, E.</w:t>
      </w:r>
      <w:r w:rsidR="00804DDE" w:rsidRPr="009640A0">
        <w:rPr>
          <w:rFonts w:asciiTheme="minorHAnsi" w:hAnsiTheme="minorHAnsi" w:cstheme="minorHAnsi"/>
          <w:sz w:val="22"/>
          <w:szCs w:val="22"/>
        </w:rPr>
        <w:t xml:space="preserve"> (</w:t>
      </w:r>
      <w:r w:rsidR="00804DDE" w:rsidRPr="009640A0">
        <w:rPr>
          <w:rFonts w:asciiTheme="minorHAnsi" w:hAnsiTheme="minorHAnsi" w:cstheme="minorHAnsi"/>
          <w:sz w:val="22"/>
          <w:szCs w:val="22"/>
        </w:rPr>
        <w:t>1989</w:t>
      </w:r>
      <w:r w:rsidR="00804DDE" w:rsidRPr="009640A0">
        <w:rPr>
          <w:rFonts w:asciiTheme="minorHAnsi" w:hAnsiTheme="minorHAnsi" w:cstheme="minorHAnsi"/>
          <w:sz w:val="22"/>
          <w:szCs w:val="22"/>
        </w:rPr>
        <w:t>).</w:t>
      </w:r>
      <w:r w:rsidR="00F22DFD" w:rsidRPr="009640A0">
        <w:rPr>
          <w:rFonts w:asciiTheme="minorHAnsi" w:hAnsiTheme="minorHAnsi" w:cstheme="minorHAnsi"/>
          <w:sz w:val="22"/>
          <w:szCs w:val="22"/>
        </w:rPr>
        <w:t xml:space="preserve"> Evidence for a primary association of celiac disease to a particular HLA-DQ alpha/beta heterodimer.</w:t>
      </w:r>
      <w:r w:rsidRPr="009640A0">
        <w:rPr>
          <w:rFonts w:asciiTheme="minorHAnsi" w:hAnsiTheme="minorHAnsi" w:cs="Arial"/>
          <w:color w:val="000000"/>
          <w:sz w:val="22"/>
          <w:szCs w:val="22"/>
          <w:shd w:val="clear" w:color="auto" w:fill="FFFFFF"/>
        </w:rPr>
        <w:t xml:space="preserve"> </w:t>
      </w:r>
      <w:r w:rsidRPr="009640A0">
        <w:rPr>
          <w:rFonts w:asciiTheme="minorHAnsi" w:hAnsiTheme="minorHAnsi" w:cs="Arial"/>
          <w:color w:val="000000"/>
          <w:sz w:val="22"/>
          <w:szCs w:val="22"/>
          <w:shd w:val="clear" w:color="auto" w:fill="FFFFFF"/>
        </w:rPr>
        <w:t>Int</w:t>
      </w:r>
      <w:r w:rsidRPr="009640A0">
        <w:rPr>
          <w:rFonts w:asciiTheme="minorHAnsi" w:hAnsiTheme="minorHAnsi" w:cs="Arial"/>
          <w:color w:val="000000"/>
          <w:sz w:val="22"/>
          <w:szCs w:val="22"/>
          <w:shd w:val="clear" w:color="auto" w:fill="FFFFFF"/>
        </w:rPr>
        <w:t>.</w:t>
      </w:r>
      <w:r w:rsidRPr="009640A0">
        <w:rPr>
          <w:rFonts w:asciiTheme="minorHAnsi" w:hAnsiTheme="minorHAnsi" w:cs="Arial"/>
          <w:color w:val="000000"/>
          <w:sz w:val="22"/>
          <w:szCs w:val="22"/>
          <w:shd w:val="clear" w:color="auto" w:fill="FFFFFF"/>
        </w:rPr>
        <w:t xml:space="preserve"> J</w:t>
      </w:r>
      <w:r w:rsidRPr="009640A0">
        <w:rPr>
          <w:rFonts w:asciiTheme="minorHAnsi" w:hAnsiTheme="minorHAnsi" w:cs="Arial"/>
          <w:color w:val="000000"/>
          <w:sz w:val="22"/>
          <w:szCs w:val="22"/>
          <w:shd w:val="clear" w:color="auto" w:fill="FFFFFF"/>
        </w:rPr>
        <w:t>.</w:t>
      </w:r>
      <w:r w:rsidRPr="009640A0">
        <w:rPr>
          <w:rFonts w:asciiTheme="minorHAnsi" w:hAnsiTheme="minorHAnsi" w:cs="Arial"/>
          <w:color w:val="000000"/>
          <w:sz w:val="22"/>
          <w:szCs w:val="22"/>
          <w:shd w:val="clear" w:color="auto" w:fill="FFFFFF"/>
        </w:rPr>
        <w:t xml:space="preserve"> </w:t>
      </w:r>
      <w:proofErr w:type="spellStart"/>
      <w:r w:rsidRPr="009640A0">
        <w:rPr>
          <w:rFonts w:asciiTheme="minorHAnsi" w:hAnsiTheme="minorHAnsi" w:cs="Arial"/>
          <w:color w:val="000000"/>
          <w:sz w:val="22"/>
          <w:szCs w:val="22"/>
          <w:shd w:val="clear" w:color="auto" w:fill="FFFFFF"/>
        </w:rPr>
        <w:t>Clin</w:t>
      </w:r>
      <w:proofErr w:type="spellEnd"/>
      <w:r w:rsidRPr="009640A0">
        <w:rPr>
          <w:rFonts w:asciiTheme="minorHAnsi" w:hAnsiTheme="minorHAnsi" w:cs="Arial"/>
          <w:color w:val="000000"/>
          <w:sz w:val="22"/>
          <w:szCs w:val="22"/>
          <w:shd w:val="clear" w:color="auto" w:fill="FFFFFF"/>
        </w:rPr>
        <w:t>.</w:t>
      </w:r>
      <w:r w:rsidRPr="009640A0">
        <w:rPr>
          <w:rFonts w:asciiTheme="minorHAnsi" w:hAnsiTheme="minorHAnsi" w:cs="Arial"/>
          <w:color w:val="000000"/>
          <w:sz w:val="22"/>
          <w:szCs w:val="22"/>
          <w:shd w:val="clear" w:color="auto" w:fill="FFFFFF"/>
        </w:rPr>
        <w:t xml:space="preserve"> Exp</w:t>
      </w:r>
      <w:r w:rsidRPr="009640A0">
        <w:rPr>
          <w:rFonts w:asciiTheme="minorHAnsi" w:hAnsiTheme="minorHAnsi" w:cs="Arial"/>
          <w:color w:val="000000"/>
          <w:sz w:val="22"/>
          <w:szCs w:val="22"/>
          <w:shd w:val="clear" w:color="auto" w:fill="FFFFFF"/>
        </w:rPr>
        <w:t>.</w:t>
      </w:r>
      <w:r w:rsidRPr="009640A0">
        <w:rPr>
          <w:rFonts w:asciiTheme="minorHAnsi" w:hAnsiTheme="minorHAnsi" w:cs="Arial"/>
          <w:color w:val="000000"/>
          <w:sz w:val="22"/>
          <w:szCs w:val="22"/>
          <w:shd w:val="clear" w:color="auto" w:fill="FFFFFF"/>
        </w:rPr>
        <w:t xml:space="preserve"> Med</w:t>
      </w:r>
      <w:r w:rsidRPr="009640A0">
        <w:rPr>
          <w:rFonts w:asciiTheme="minorHAnsi" w:hAnsiTheme="minorHAnsi" w:cs="Arial"/>
          <w:color w:val="000000"/>
          <w:sz w:val="22"/>
          <w:szCs w:val="22"/>
          <w:shd w:val="clear" w:color="auto" w:fill="FFFFFF"/>
        </w:rPr>
        <w:t>.</w:t>
      </w:r>
      <w:r w:rsidR="00804DDE" w:rsidRPr="009640A0">
        <w:rPr>
          <w:rFonts w:asciiTheme="minorHAnsi" w:hAnsiTheme="minorHAnsi" w:cstheme="minorHAnsi"/>
          <w:sz w:val="22"/>
          <w:szCs w:val="22"/>
        </w:rPr>
        <w:t>,</w:t>
      </w:r>
      <w:r w:rsidR="00F22DFD" w:rsidRPr="009640A0">
        <w:rPr>
          <w:rFonts w:asciiTheme="minorHAnsi" w:hAnsiTheme="minorHAnsi" w:cstheme="minorHAnsi"/>
          <w:sz w:val="22"/>
          <w:szCs w:val="22"/>
        </w:rPr>
        <w:t xml:space="preserve"> 169</w:t>
      </w:r>
      <w:r w:rsidR="00804DDE" w:rsidRPr="009640A0">
        <w:rPr>
          <w:rFonts w:asciiTheme="minorHAnsi" w:hAnsiTheme="minorHAnsi" w:cstheme="minorHAnsi"/>
          <w:sz w:val="22"/>
          <w:szCs w:val="22"/>
        </w:rPr>
        <w:t>,</w:t>
      </w:r>
      <w:r w:rsidR="00F22DFD" w:rsidRPr="009640A0">
        <w:rPr>
          <w:rFonts w:asciiTheme="minorHAnsi" w:hAnsiTheme="minorHAnsi" w:cstheme="minorHAnsi"/>
          <w:sz w:val="22"/>
          <w:szCs w:val="22"/>
        </w:rPr>
        <w:t xml:space="preserve"> 345-350.</w:t>
      </w:r>
    </w:p>
    <w:p w14:paraId="0D7A119A" w14:textId="45979569" w:rsidR="00F22DFD" w:rsidRPr="009640A0" w:rsidRDefault="00643775" w:rsidP="00643775">
      <w:pPr>
        <w:numPr>
          <w:ilvl w:val="0"/>
          <w:numId w:val="1"/>
        </w:numPr>
        <w:shd w:val="clear" w:color="auto" w:fill="FFFFFF"/>
        <w:textAlignment w:val="top"/>
        <w:rPr>
          <w:rFonts w:asciiTheme="minorHAnsi" w:hAnsiTheme="minorHAnsi" w:cstheme="minorHAnsi"/>
          <w:sz w:val="22"/>
          <w:szCs w:val="22"/>
        </w:rPr>
      </w:pPr>
      <w:proofErr w:type="spellStart"/>
      <w:r w:rsidRPr="009640A0">
        <w:rPr>
          <w:rFonts w:asciiTheme="minorHAnsi" w:hAnsiTheme="minorHAnsi" w:cstheme="minorHAnsi"/>
          <w:sz w:val="22"/>
          <w:szCs w:val="22"/>
        </w:rPr>
        <w:t>Lionetti</w:t>
      </w:r>
      <w:proofErr w:type="spellEnd"/>
      <w:r w:rsidRPr="009640A0">
        <w:rPr>
          <w:rFonts w:asciiTheme="minorHAnsi" w:hAnsiTheme="minorHAnsi" w:cstheme="minorHAnsi"/>
          <w:sz w:val="22"/>
          <w:szCs w:val="22"/>
        </w:rPr>
        <w:t xml:space="preserve">, E., </w:t>
      </w:r>
      <w:proofErr w:type="spellStart"/>
      <w:r w:rsidRPr="009640A0">
        <w:rPr>
          <w:rFonts w:asciiTheme="minorHAnsi" w:hAnsiTheme="minorHAnsi" w:cstheme="minorHAnsi"/>
          <w:sz w:val="22"/>
          <w:szCs w:val="22"/>
        </w:rPr>
        <w:t>Gatti</w:t>
      </w:r>
      <w:proofErr w:type="spellEnd"/>
      <w:r w:rsidRPr="009640A0">
        <w:rPr>
          <w:rFonts w:asciiTheme="minorHAnsi" w:hAnsiTheme="minorHAnsi" w:cstheme="minorHAnsi"/>
          <w:sz w:val="22"/>
          <w:szCs w:val="22"/>
        </w:rPr>
        <w:t xml:space="preserve">, S., </w:t>
      </w:r>
      <w:proofErr w:type="spellStart"/>
      <w:r w:rsidRPr="009640A0">
        <w:rPr>
          <w:rFonts w:asciiTheme="minorHAnsi" w:hAnsiTheme="minorHAnsi" w:cstheme="minorHAnsi"/>
          <w:sz w:val="22"/>
          <w:szCs w:val="22"/>
        </w:rPr>
        <w:t>Pulvirenti</w:t>
      </w:r>
      <w:proofErr w:type="spellEnd"/>
      <w:r w:rsidRPr="009640A0">
        <w:rPr>
          <w:rFonts w:asciiTheme="minorHAnsi" w:hAnsiTheme="minorHAnsi" w:cstheme="minorHAnsi"/>
          <w:sz w:val="22"/>
          <w:szCs w:val="22"/>
        </w:rPr>
        <w:t xml:space="preserve">, A., &amp; </w:t>
      </w:r>
      <w:proofErr w:type="spellStart"/>
      <w:r w:rsidRPr="009640A0">
        <w:rPr>
          <w:rFonts w:asciiTheme="minorHAnsi" w:hAnsiTheme="minorHAnsi" w:cstheme="minorHAnsi"/>
          <w:sz w:val="22"/>
          <w:szCs w:val="22"/>
        </w:rPr>
        <w:t>Catassi</w:t>
      </w:r>
      <w:proofErr w:type="spellEnd"/>
      <w:r w:rsidRPr="009640A0">
        <w:rPr>
          <w:rFonts w:asciiTheme="minorHAnsi" w:hAnsiTheme="minorHAnsi" w:cstheme="minorHAnsi"/>
          <w:sz w:val="22"/>
          <w:szCs w:val="22"/>
        </w:rPr>
        <w:t>, C.</w:t>
      </w:r>
      <w:r w:rsidR="00F22DFD" w:rsidRPr="009640A0">
        <w:rPr>
          <w:rFonts w:asciiTheme="minorHAnsi" w:hAnsiTheme="minorHAnsi" w:cstheme="minorHAnsi"/>
          <w:sz w:val="22"/>
          <w:szCs w:val="22"/>
        </w:rPr>
        <w:t xml:space="preserve"> </w:t>
      </w:r>
      <w:r w:rsidR="00804DDE" w:rsidRPr="009640A0">
        <w:rPr>
          <w:rFonts w:asciiTheme="minorHAnsi" w:hAnsiTheme="minorHAnsi" w:cstheme="minorHAnsi"/>
          <w:sz w:val="22"/>
          <w:szCs w:val="22"/>
        </w:rPr>
        <w:t xml:space="preserve">(2015). </w:t>
      </w:r>
      <w:r w:rsidR="00F22DFD" w:rsidRPr="009640A0">
        <w:rPr>
          <w:rFonts w:asciiTheme="minorHAnsi" w:hAnsiTheme="minorHAnsi" w:cstheme="minorHAnsi"/>
          <w:sz w:val="22"/>
          <w:szCs w:val="22"/>
        </w:rPr>
        <w:t xml:space="preserve">Celiac disease from a global perspective. </w:t>
      </w:r>
      <w:r w:rsidR="00F50AAA" w:rsidRPr="009640A0">
        <w:rPr>
          <w:rFonts w:asciiTheme="minorHAnsi" w:hAnsiTheme="minorHAnsi" w:cs="Arial"/>
          <w:color w:val="000000"/>
          <w:sz w:val="22"/>
          <w:szCs w:val="22"/>
          <w:shd w:val="clear" w:color="auto" w:fill="FFFFFF"/>
        </w:rPr>
        <w:t xml:space="preserve">Best </w:t>
      </w:r>
      <w:proofErr w:type="spellStart"/>
      <w:r w:rsidR="00F50AAA" w:rsidRPr="009640A0">
        <w:rPr>
          <w:rFonts w:asciiTheme="minorHAnsi" w:hAnsiTheme="minorHAnsi" w:cs="Arial"/>
          <w:color w:val="000000"/>
          <w:sz w:val="22"/>
          <w:szCs w:val="22"/>
          <w:shd w:val="clear" w:color="auto" w:fill="FFFFFF"/>
        </w:rPr>
        <w:t>Pract</w:t>
      </w:r>
      <w:proofErr w:type="spellEnd"/>
      <w:r w:rsidR="00F50AAA" w:rsidRPr="009640A0">
        <w:rPr>
          <w:rFonts w:asciiTheme="minorHAnsi" w:hAnsiTheme="minorHAnsi" w:cs="Arial"/>
          <w:color w:val="000000"/>
          <w:sz w:val="22"/>
          <w:szCs w:val="22"/>
          <w:shd w:val="clear" w:color="auto" w:fill="FFFFFF"/>
        </w:rPr>
        <w:t xml:space="preserve">. </w:t>
      </w:r>
      <w:r w:rsidR="00F50AAA" w:rsidRPr="009640A0">
        <w:rPr>
          <w:rFonts w:asciiTheme="minorHAnsi" w:hAnsiTheme="minorHAnsi" w:cs="Arial"/>
          <w:color w:val="000000"/>
          <w:sz w:val="22"/>
          <w:szCs w:val="22"/>
          <w:shd w:val="clear" w:color="auto" w:fill="FFFFFF"/>
        </w:rPr>
        <w:t>Res</w:t>
      </w:r>
      <w:r w:rsidR="00F50AAA" w:rsidRPr="009640A0">
        <w:rPr>
          <w:rFonts w:asciiTheme="minorHAnsi" w:hAnsiTheme="minorHAnsi" w:cs="Arial"/>
          <w:color w:val="000000"/>
          <w:sz w:val="22"/>
          <w:szCs w:val="22"/>
          <w:shd w:val="clear" w:color="auto" w:fill="FFFFFF"/>
        </w:rPr>
        <w:t>.</w:t>
      </w:r>
      <w:r w:rsidR="00F50AAA" w:rsidRPr="009640A0">
        <w:rPr>
          <w:rFonts w:asciiTheme="minorHAnsi" w:hAnsiTheme="minorHAnsi" w:cs="Arial"/>
          <w:color w:val="000000"/>
          <w:sz w:val="22"/>
          <w:szCs w:val="22"/>
          <w:shd w:val="clear" w:color="auto" w:fill="FFFFFF"/>
        </w:rPr>
        <w:t xml:space="preserve"> </w:t>
      </w:r>
      <w:proofErr w:type="spellStart"/>
      <w:r w:rsidR="00F50AAA" w:rsidRPr="009640A0">
        <w:rPr>
          <w:rFonts w:asciiTheme="minorHAnsi" w:hAnsiTheme="minorHAnsi" w:cs="Arial"/>
          <w:color w:val="000000"/>
          <w:sz w:val="22"/>
          <w:szCs w:val="22"/>
          <w:shd w:val="clear" w:color="auto" w:fill="FFFFFF"/>
        </w:rPr>
        <w:t>Clin</w:t>
      </w:r>
      <w:proofErr w:type="spellEnd"/>
      <w:r w:rsidR="00F50AAA" w:rsidRPr="009640A0">
        <w:rPr>
          <w:rFonts w:asciiTheme="minorHAnsi" w:hAnsiTheme="minorHAnsi" w:cs="Arial"/>
          <w:color w:val="000000"/>
          <w:sz w:val="22"/>
          <w:szCs w:val="22"/>
          <w:shd w:val="clear" w:color="auto" w:fill="FFFFFF"/>
        </w:rPr>
        <w:t>.</w:t>
      </w:r>
      <w:r w:rsidR="00F50AAA" w:rsidRPr="009640A0">
        <w:rPr>
          <w:rFonts w:asciiTheme="minorHAnsi" w:hAnsiTheme="minorHAnsi" w:cs="Arial"/>
          <w:color w:val="000000"/>
          <w:sz w:val="22"/>
          <w:szCs w:val="22"/>
          <w:shd w:val="clear" w:color="auto" w:fill="FFFFFF"/>
        </w:rPr>
        <w:t xml:space="preserve"> </w:t>
      </w:r>
      <w:proofErr w:type="spellStart"/>
      <w:r w:rsidR="00F50AAA" w:rsidRPr="009640A0">
        <w:rPr>
          <w:rFonts w:asciiTheme="minorHAnsi" w:hAnsiTheme="minorHAnsi" w:cs="Arial"/>
          <w:color w:val="000000"/>
          <w:sz w:val="22"/>
          <w:szCs w:val="22"/>
          <w:shd w:val="clear" w:color="auto" w:fill="FFFFFF"/>
        </w:rPr>
        <w:t>Gastroenterol</w:t>
      </w:r>
      <w:proofErr w:type="spellEnd"/>
      <w:r w:rsidR="00E71175">
        <w:rPr>
          <w:rFonts w:asciiTheme="minorHAnsi" w:hAnsiTheme="minorHAnsi" w:cs="Arial"/>
          <w:color w:val="000000"/>
          <w:sz w:val="22"/>
          <w:szCs w:val="22"/>
          <w:shd w:val="clear" w:color="auto" w:fill="FFFFFF"/>
        </w:rPr>
        <w:t>.</w:t>
      </w:r>
      <w:r w:rsidR="00F22DFD" w:rsidRPr="009640A0">
        <w:rPr>
          <w:rFonts w:asciiTheme="minorHAnsi" w:hAnsiTheme="minorHAnsi" w:cstheme="minorHAnsi"/>
          <w:sz w:val="22"/>
          <w:szCs w:val="22"/>
        </w:rPr>
        <w:t>, 29</w:t>
      </w:r>
      <w:r w:rsidR="00804DDE" w:rsidRPr="009640A0">
        <w:rPr>
          <w:rFonts w:asciiTheme="minorHAnsi" w:hAnsiTheme="minorHAnsi" w:cstheme="minorHAnsi"/>
          <w:sz w:val="22"/>
          <w:szCs w:val="22"/>
        </w:rPr>
        <w:t>,</w:t>
      </w:r>
      <w:r w:rsidR="00E71175">
        <w:rPr>
          <w:rFonts w:asciiTheme="minorHAnsi" w:hAnsiTheme="minorHAnsi" w:cstheme="minorHAnsi"/>
          <w:sz w:val="22"/>
          <w:szCs w:val="22"/>
        </w:rPr>
        <w:t xml:space="preserve"> </w:t>
      </w:r>
      <w:bookmarkStart w:id="1" w:name="_GoBack"/>
      <w:bookmarkEnd w:id="1"/>
      <w:r w:rsidR="00F22DFD" w:rsidRPr="009640A0">
        <w:rPr>
          <w:rFonts w:asciiTheme="minorHAnsi" w:hAnsiTheme="minorHAnsi" w:cstheme="minorHAnsi"/>
          <w:sz w:val="22"/>
          <w:szCs w:val="22"/>
        </w:rPr>
        <w:t>365-379.</w:t>
      </w:r>
    </w:p>
    <w:p w14:paraId="1BD5A27B" w14:textId="0F8351CA" w:rsidR="00F22DFD" w:rsidRPr="009640A0" w:rsidRDefault="00F50AAA" w:rsidP="00F50AAA">
      <w:pPr>
        <w:numPr>
          <w:ilvl w:val="0"/>
          <w:numId w:val="1"/>
        </w:numPr>
        <w:shd w:val="clear" w:color="auto" w:fill="FFFFFF"/>
        <w:textAlignment w:val="top"/>
        <w:rPr>
          <w:rFonts w:asciiTheme="minorHAnsi" w:hAnsiTheme="minorHAnsi" w:cstheme="minorHAnsi"/>
          <w:sz w:val="22"/>
          <w:szCs w:val="22"/>
        </w:rPr>
      </w:pPr>
      <w:r w:rsidRPr="009640A0">
        <w:rPr>
          <w:rFonts w:asciiTheme="minorHAnsi" w:hAnsiTheme="minorHAnsi" w:cstheme="minorHAnsi"/>
          <w:sz w:val="22"/>
          <w:szCs w:val="22"/>
        </w:rPr>
        <w:t>Rubio-Tapia, A., Hill, I. D., Kelly, C. P., Calderwood, A. H., &amp; Murray, J. A.</w:t>
      </w:r>
      <w:r w:rsidR="00643775" w:rsidRPr="009640A0">
        <w:rPr>
          <w:rFonts w:asciiTheme="minorHAnsi" w:hAnsiTheme="minorHAnsi" w:cstheme="minorHAnsi"/>
          <w:sz w:val="22"/>
          <w:szCs w:val="22"/>
        </w:rPr>
        <w:t xml:space="preserve"> </w:t>
      </w:r>
      <w:r w:rsidRPr="009640A0">
        <w:rPr>
          <w:rFonts w:asciiTheme="minorHAnsi" w:hAnsiTheme="minorHAnsi" w:cstheme="minorHAnsi"/>
          <w:sz w:val="22"/>
          <w:szCs w:val="22"/>
        </w:rPr>
        <w:t>(</w:t>
      </w:r>
      <w:r w:rsidRPr="009640A0">
        <w:rPr>
          <w:rFonts w:asciiTheme="minorHAnsi" w:hAnsiTheme="minorHAnsi" w:cstheme="minorHAnsi"/>
          <w:sz w:val="22"/>
          <w:szCs w:val="22"/>
        </w:rPr>
        <w:t>2013</w:t>
      </w:r>
      <w:r w:rsidRPr="009640A0">
        <w:rPr>
          <w:rFonts w:asciiTheme="minorHAnsi" w:hAnsiTheme="minorHAnsi" w:cstheme="minorHAnsi"/>
          <w:sz w:val="22"/>
          <w:szCs w:val="22"/>
        </w:rPr>
        <w:t>)</w:t>
      </w:r>
      <w:r w:rsidRPr="009640A0">
        <w:rPr>
          <w:rFonts w:asciiTheme="minorHAnsi" w:hAnsiTheme="minorHAnsi" w:cstheme="minorHAnsi"/>
          <w:sz w:val="22"/>
          <w:szCs w:val="22"/>
        </w:rPr>
        <w:t>.</w:t>
      </w:r>
      <w:r w:rsidR="00643775" w:rsidRPr="009640A0">
        <w:rPr>
          <w:rFonts w:asciiTheme="minorHAnsi" w:hAnsiTheme="minorHAnsi" w:cstheme="minorHAnsi"/>
          <w:sz w:val="22"/>
          <w:szCs w:val="22"/>
        </w:rPr>
        <w:t xml:space="preserve"> </w:t>
      </w:r>
      <w:r w:rsidR="00F22DFD" w:rsidRPr="009640A0">
        <w:rPr>
          <w:rFonts w:asciiTheme="minorHAnsi" w:hAnsiTheme="minorHAnsi" w:cstheme="minorHAnsi"/>
          <w:sz w:val="22"/>
          <w:szCs w:val="22"/>
        </w:rPr>
        <w:t xml:space="preserve">ACG clinical guidelines: diagnosis and management of celiac disease. </w:t>
      </w:r>
      <w:r w:rsidRPr="009640A0">
        <w:rPr>
          <w:rFonts w:asciiTheme="minorHAnsi" w:hAnsiTheme="minorHAnsi" w:cstheme="minorHAnsi"/>
          <w:sz w:val="22"/>
          <w:szCs w:val="22"/>
        </w:rPr>
        <w:t xml:space="preserve">Am. J. </w:t>
      </w:r>
      <w:proofErr w:type="spellStart"/>
      <w:r w:rsidRPr="009640A0">
        <w:rPr>
          <w:rFonts w:asciiTheme="minorHAnsi" w:hAnsiTheme="minorHAnsi" w:cs="Arial"/>
          <w:color w:val="000000"/>
          <w:sz w:val="22"/>
          <w:szCs w:val="22"/>
          <w:shd w:val="clear" w:color="auto" w:fill="FFFFFF"/>
        </w:rPr>
        <w:t>Gastroenterol</w:t>
      </w:r>
      <w:proofErr w:type="spellEnd"/>
      <w:r w:rsidRPr="009640A0">
        <w:rPr>
          <w:rFonts w:asciiTheme="minorHAnsi" w:hAnsiTheme="minorHAnsi" w:cs="Arial"/>
          <w:color w:val="000000"/>
          <w:sz w:val="22"/>
          <w:szCs w:val="22"/>
          <w:shd w:val="clear" w:color="auto" w:fill="FFFFFF"/>
        </w:rPr>
        <w:t>.</w:t>
      </w:r>
      <w:r w:rsidR="00F22DFD" w:rsidRPr="009640A0">
        <w:rPr>
          <w:rFonts w:asciiTheme="minorHAnsi" w:hAnsiTheme="minorHAnsi" w:cstheme="minorHAnsi"/>
          <w:sz w:val="22"/>
          <w:szCs w:val="22"/>
        </w:rPr>
        <w:t>,</w:t>
      </w:r>
      <w:r w:rsidR="00F22DFD" w:rsidRPr="009640A0">
        <w:rPr>
          <w:rFonts w:asciiTheme="minorHAnsi" w:hAnsiTheme="minorHAnsi" w:cstheme="minorHAnsi"/>
          <w:sz w:val="22"/>
          <w:szCs w:val="22"/>
        </w:rPr>
        <w:t xml:space="preserve"> 108</w:t>
      </w:r>
      <w:r w:rsidRPr="009640A0">
        <w:rPr>
          <w:rFonts w:asciiTheme="minorHAnsi" w:hAnsiTheme="minorHAnsi" w:cstheme="minorHAnsi"/>
          <w:sz w:val="22"/>
          <w:szCs w:val="22"/>
        </w:rPr>
        <w:t>,</w:t>
      </w:r>
      <w:r w:rsidR="00F22DFD" w:rsidRPr="009640A0">
        <w:rPr>
          <w:rFonts w:asciiTheme="minorHAnsi" w:hAnsiTheme="minorHAnsi" w:cstheme="minorHAnsi"/>
          <w:sz w:val="22"/>
          <w:szCs w:val="22"/>
        </w:rPr>
        <w:t xml:space="preserve"> 656.</w:t>
      </w:r>
    </w:p>
    <w:p w14:paraId="19A0A76F" w14:textId="2C0A2261" w:rsidR="00F97620" w:rsidRPr="00804DDE" w:rsidRDefault="003C49D1" w:rsidP="00804DDE">
      <w:pPr>
        <w:shd w:val="clear" w:color="auto" w:fill="FFFFFF"/>
        <w:ind w:left="284"/>
        <w:textAlignment w:val="top"/>
        <w:rPr>
          <w:rFonts w:asciiTheme="minorHAnsi" w:hAnsiTheme="minorHAnsi" w:cstheme="minorHAnsi"/>
          <w:sz w:val="22"/>
          <w:szCs w:val="22"/>
        </w:rPr>
      </w:pPr>
      <w:r w:rsidRPr="00804DDE">
        <w:rPr>
          <w:rFonts w:asciiTheme="minorHAnsi" w:hAnsiTheme="minorHAnsi" w:cstheme="minorHAnsi"/>
          <w:sz w:val="22"/>
          <w:szCs w:val="22"/>
        </w:rPr>
        <w:fldChar w:fldCharType="end"/>
      </w:r>
    </w:p>
    <w:sectPr w:rsidR="00F97620" w:rsidRPr="00804DDE"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925E4"/>
    <w:multiLevelType w:val="hybridMultilevel"/>
    <w:tmpl w:val="D514DEF8"/>
    <w:lvl w:ilvl="0" w:tplc="0C09000F">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t5sdpw2d0a5wjeazxopvv22f52x5z9ptrxz&quot;&gt;stage 2 report&lt;record-ids&gt;&lt;item&gt;63&lt;/item&gt;&lt;item&gt;64&lt;/item&gt;&lt;item&gt;65&lt;/item&gt;&lt;item&gt;66&lt;/item&gt;&lt;/record-ids&gt;&lt;/item&gt;&lt;/Libraries&gt;"/>
  </w:docVars>
  <w:rsids>
    <w:rsidRoot w:val="002226BB"/>
    <w:rsid w:val="0004118E"/>
    <w:rsid w:val="00042C7E"/>
    <w:rsid w:val="00045573"/>
    <w:rsid w:val="001A21AD"/>
    <w:rsid w:val="002078AD"/>
    <w:rsid w:val="002226BB"/>
    <w:rsid w:val="00225236"/>
    <w:rsid w:val="002272B0"/>
    <w:rsid w:val="00300B92"/>
    <w:rsid w:val="0030585E"/>
    <w:rsid w:val="00387491"/>
    <w:rsid w:val="003C49D1"/>
    <w:rsid w:val="00483B05"/>
    <w:rsid w:val="004E28B9"/>
    <w:rsid w:val="004E5450"/>
    <w:rsid w:val="0055229D"/>
    <w:rsid w:val="00562D19"/>
    <w:rsid w:val="005834D3"/>
    <w:rsid w:val="0059609A"/>
    <w:rsid w:val="00597659"/>
    <w:rsid w:val="005E48A2"/>
    <w:rsid w:val="005F19FF"/>
    <w:rsid w:val="005F30CF"/>
    <w:rsid w:val="00641190"/>
    <w:rsid w:val="00643775"/>
    <w:rsid w:val="00655B31"/>
    <w:rsid w:val="006B3866"/>
    <w:rsid w:val="00710549"/>
    <w:rsid w:val="00711813"/>
    <w:rsid w:val="00724E3C"/>
    <w:rsid w:val="00743C46"/>
    <w:rsid w:val="00804DDE"/>
    <w:rsid w:val="008909C9"/>
    <w:rsid w:val="009455A3"/>
    <w:rsid w:val="00947B77"/>
    <w:rsid w:val="009640A0"/>
    <w:rsid w:val="009B2641"/>
    <w:rsid w:val="009D1334"/>
    <w:rsid w:val="009E2228"/>
    <w:rsid w:val="009F06D6"/>
    <w:rsid w:val="00A266B4"/>
    <w:rsid w:val="00BC5FCC"/>
    <w:rsid w:val="00C60A71"/>
    <w:rsid w:val="00CC165A"/>
    <w:rsid w:val="00D55F3B"/>
    <w:rsid w:val="00D56767"/>
    <w:rsid w:val="00DA2731"/>
    <w:rsid w:val="00DC0ABB"/>
    <w:rsid w:val="00DF1C8E"/>
    <w:rsid w:val="00E71175"/>
    <w:rsid w:val="00EF12F3"/>
    <w:rsid w:val="00F22DFD"/>
    <w:rsid w:val="00F26BBE"/>
    <w:rsid w:val="00F44AA9"/>
    <w:rsid w:val="00F50AAA"/>
    <w:rsid w:val="00F9762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customStyle="1" w:styleId="EndNoteBibliographyTitle">
    <w:name w:val="EndNote Bibliography Title"/>
    <w:basedOn w:val="Normal"/>
    <w:link w:val="EndNoteBibliographyTitleChar"/>
    <w:rsid w:val="003C49D1"/>
    <w:pPr>
      <w:jc w:val="center"/>
    </w:pPr>
    <w:rPr>
      <w:noProof/>
    </w:rPr>
  </w:style>
  <w:style w:type="character" w:customStyle="1" w:styleId="EndNoteBibliographyTitleChar">
    <w:name w:val="EndNote Bibliography Title Char"/>
    <w:basedOn w:val="DefaultParagraphFont"/>
    <w:link w:val="EndNoteBibliographyTitle"/>
    <w:rsid w:val="003C49D1"/>
    <w:rPr>
      <w:noProof/>
      <w:sz w:val="24"/>
      <w:szCs w:val="24"/>
      <w:lang w:val="en-US"/>
    </w:rPr>
  </w:style>
  <w:style w:type="paragraph" w:customStyle="1" w:styleId="EndNoteBibliography">
    <w:name w:val="EndNote Bibliography"/>
    <w:basedOn w:val="Normal"/>
    <w:link w:val="EndNoteBibliographyChar"/>
    <w:rsid w:val="003C49D1"/>
    <w:pPr>
      <w:jc w:val="both"/>
    </w:pPr>
    <w:rPr>
      <w:noProof/>
    </w:rPr>
  </w:style>
  <w:style w:type="character" w:customStyle="1" w:styleId="EndNoteBibliographyChar">
    <w:name w:val="EndNote Bibliography Char"/>
    <w:basedOn w:val="DefaultParagraphFont"/>
    <w:link w:val="EndNoteBibliography"/>
    <w:rsid w:val="003C49D1"/>
    <w:rPr>
      <w:noProo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47665">
      <w:bodyDiv w:val="1"/>
      <w:marLeft w:val="0"/>
      <w:marRight w:val="0"/>
      <w:marTop w:val="0"/>
      <w:marBottom w:val="0"/>
      <w:divBdr>
        <w:top w:val="none" w:sz="0" w:space="0" w:color="auto"/>
        <w:left w:val="none" w:sz="0" w:space="0" w:color="auto"/>
        <w:bottom w:val="none" w:sz="0" w:space="0" w:color="auto"/>
        <w:right w:val="none" w:sz="0" w:space="0" w:color="auto"/>
      </w:divBdr>
    </w:div>
    <w:div w:id="921455864">
      <w:bodyDiv w:val="1"/>
      <w:marLeft w:val="0"/>
      <w:marRight w:val="0"/>
      <w:marTop w:val="0"/>
      <w:marBottom w:val="0"/>
      <w:divBdr>
        <w:top w:val="none" w:sz="0" w:space="0" w:color="auto"/>
        <w:left w:val="none" w:sz="0" w:space="0" w:color="auto"/>
        <w:bottom w:val="none" w:sz="0" w:space="0" w:color="auto"/>
        <w:right w:val="none" w:sz="0" w:space="0" w:color="auto"/>
      </w:divBdr>
    </w:div>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6817</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Huan </cp:lastModifiedBy>
  <cp:revision>3</cp:revision>
  <cp:lastPrinted>2013-06-13T05:15:00Z</cp:lastPrinted>
  <dcterms:created xsi:type="dcterms:W3CDTF">2019-08-20T06:41:00Z</dcterms:created>
  <dcterms:modified xsi:type="dcterms:W3CDTF">2019-08-20T06:41:00Z</dcterms:modified>
</cp:coreProperties>
</file>