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05F71" w14:textId="77777777" w:rsidR="004B5685" w:rsidRDefault="004B5685" w:rsidP="001772F0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4B5685">
        <w:rPr>
          <w:rFonts w:ascii="Calibri" w:hAnsi="Calibri" w:cs="Calibri"/>
          <w:b/>
          <w:sz w:val="20"/>
          <w:szCs w:val="20"/>
          <w:lang w:val="en-AU"/>
        </w:rPr>
        <w:t xml:space="preserve">Systematic review of clinical guidance related to ketamine and </w:t>
      </w:r>
      <w:proofErr w:type="spellStart"/>
      <w:r w:rsidRPr="004B5685">
        <w:rPr>
          <w:rFonts w:ascii="Calibri" w:hAnsi="Calibri" w:cs="Calibri"/>
          <w:b/>
          <w:sz w:val="20"/>
          <w:szCs w:val="20"/>
          <w:lang w:val="en-AU"/>
        </w:rPr>
        <w:t>esketamine</w:t>
      </w:r>
      <w:proofErr w:type="spellEnd"/>
      <w:r w:rsidRPr="004B5685">
        <w:rPr>
          <w:rFonts w:ascii="Calibri" w:hAnsi="Calibri" w:cs="Calibri"/>
          <w:b/>
          <w:sz w:val="20"/>
          <w:szCs w:val="20"/>
          <w:lang w:val="en-AU"/>
        </w:rPr>
        <w:t xml:space="preserve"> for depression</w:t>
      </w:r>
    </w:p>
    <w:p w14:paraId="5506E2CE" w14:textId="4373CCB0" w:rsidR="00DA1512" w:rsidRDefault="009F1DE4" w:rsidP="001772F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D00821">
        <w:rPr>
          <w:rFonts w:ascii="Calibri" w:hAnsi="Calibri" w:cs="Calibri"/>
          <w:bCs/>
          <w:sz w:val="20"/>
          <w:szCs w:val="20"/>
          <w:lang w:val="en-AU"/>
        </w:rPr>
        <w:t>Kyung Min Kirsten Lee</w:t>
      </w:r>
      <w:r w:rsidRPr="00D00821">
        <w:rPr>
          <w:rFonts w:ascii="Calibri" w:hAnsi="Calibri" w:cs="Calibri"/>
          <w:bCs/>
          <w:sz w:val="20"/>
          <w:szCs w:val="20"/>
          <w:vertAlign w:val="superscript"/>
          <w:lang w:val="en-AU"/>
        </w:rPr>
        <w:t>1</w:t>
      </w:r>
      <w:r w:rsidRPr="00D00821">
        <w:rPr>
          <w:rFonts w:ascii="Calibri" w:hAnsi="Calibri" w:cs="Calibri"/>
          <w:bCs/>
          <w:sz w:val="20"/>
          <w:szCs w:val="20"/>
          <w:lang w:val="en-AU"/>
        </w:rPr>
        <w:t>, J Simon Bell</w:t>
      </w:r>
      <w:r w:rsidRPr="00D00821">
        <w:rPr>
          <w:rFonts w:ascii="Calibri" w:hAnsi="Calibri" w:cs="Calibri"/>
          <w:bCs/>
          <w:sz w:val="20"/>
          <w:szCs w:val="20"/>
          <w:vertAlign w:val="superscript"/>
          <w:lang w:val="en-AU"/>
        </w:rPr>
        <w:t>1</w:t>
      </w:r>
      <w:r w:rsidRPr="00D00821">
        <w:rPr>
          <w:rFonts w:ascii="Calibri" w:hAnsi="Calibri" w:cs="Calibri"/>
          <w:bCs/>
          <w:sz w:val="20"/>
          <w:szCs w:val="20"/>
          <w:lang w:val="en-AU"/>
        </w:rPr>
        <w:t xml:space="preserve">, </w:t>
      </w:r>
      <w:proofErr w:type="spellStart"/>
      <w:r w:rsidR="002B255B" w:rsidRPr="002B255B">
        <w:rPr>
          <w:rFonts w:ascii="Calibri" w:hAnsi="Calibri" w:cs="Calibri"/>
          <w:bCs/>
          <w:sz w:val="20"/>
          <w:szCs w:val="20"/>
          <w:lang w:val="en-AU"/>
        </w:rPr>
        <w:t>Choon</w:t>
      </w:r>
      <w:proofErr w:type="spellEnd"/>
      <w:r w:rsidR="002B255B" w:rsidRPr="002B255B">
        <w:rPr>
          <w:rFonts w:ascii="Calibri" w:hAnsi="Calibri" w:cs="Calibri"/>
          <w:bCs/>
          <w:sz w:val="20"/>
          <w:szCs w:val="20"/>
          <w:lang w:val="en-AU"/>
        </w:rPr>
        <w:t xml:space="preserve"> </w:t>
      </w:r>
      <w:proofErr w:type="spellStart"/>
      <w:r w:rsidR="002B255B" w:rsidRPr="002B255B">
        <w:rPr>
          <w:rFonts w:ascii="Calibri" w:hAnsi="Calibri" w:cs="Calibri"/>
          <w:bCs/>
          <w:sz w:val="20"/>
          <w:szCs w:val="20"/>
          <w:lang w:val="en-AU"/>
        </w:rPr>
        <w:t>Ean</w:t>
      </w:r>
      <w:proofErr w:type="spellEnd"/>
      <w:r w:rsidR="002B255B" w:rsidRPr="002B255B">
        <w:rPr>
          <w:rFonts w:ascii="Calibri" w:hAnsi="Calibri" w:cs="Calibri"/>
          <w:bCs/>
          <w:sz w:val="20"/>
          <w:szCs w:val="20"/>
          <w:lang w:val="en-AU"/>
        </w:rPr>
        <w:t xml:space="preserve"> Ooi</w:t>
      </w:r>
      <w:r w:rsidR="002B255B" w:rsidRPr="002B255B">
        <w:rPr>
          <w:rFonts w:ascii="Calibri" w:hAnsi="Calibri" w:cs="Calibri"/>
          <w:bCs/>
          <w:sz w:val="20"/>
          <w:szCs w:val="20"/>
          <w:vertAlign w:val="superscript"/>
          <w:lang w:val="en-AU"/>
        </w:rPr>
        <w:t>1</w:t>
      </w:r>
      <w:r w:rsidR="002B255B">
        <w:rPr>
          <w:rFonts w:ascii="Calibri" w:hAnsi="Calibri" w:cs="Calibri"/>
          <w:bCs/>
          <w:sz w:val="20"/>
          <w:szCs w:val="20"/>
          <w:lang w:val="en-AU"/>
        </w:rPr>
        <w:t xml:space="preserve">, </w:t>
      </w:r>
      <w:r w:rsidR="00182480" w:rsidRPr="002B255B">
        <w:rPr>
          <w:rFonts w:ascii="Calibri" w:hAnsi="Calibri" w:cs="Calibri"/>
          <w:bCs/>
          <w:sz w:val="20"/>
          <w:szCs w:val="20"/>
          <w:lang w:val="en-AU"/>
        </w:rPr>
        <w:t xml:space="preserve">Aisling </w:t>
      </w:r>
      <w:r w:rsidR="00296410">
        <w:rPr>
          <w:rFonts w:ascii="Calibri" w:hAnsi="Calibri" w:cs="Calibri"/>
          <w:bCs/>
          <w:sz w:val="20"/>
          <w:szCs w:val="20"/>
          <w:lang w:val="en-AU"/>
        </w:rPr>
        <w:t xml:space="preserve">M </w:t>
      </w:r>
      <w:r w:rsidR="002B255B" w:rsidRPr="002B255B">
        <w:rPr>
          <w:rFonts w:ascii="Calibri" w:hAnsi="Calibri" w:cs="Calibri"/>
          <w:bCs/>
          <w:sz w:val="20"/>
          <w:szCs w:val="20"/>
          <w:lang w:val="en-AU"/>
        </w:rPr>
        <w:t>McEvoy</w:t>
      </w:r>
      <w:r w:rsidR="002B255B" w:rsidRPr="002B255B">
        <w:rPr>
          <w:rFonts w:ascii="Calibri" w:hAnsi="Calibri" w:cs="Calibri"/>
          <w:bCs/>
          <w:sz w:val="20"/>
          <w:szCs w:val="20"/>
          <w:vertAlign w:val="superscript"/>
          <w:lang w:val="en-AU"/>
        </w:rPr>
        <w:t>1</w:t>
      </w:r>
      <w:r w:rsidR="002B255B">
        <w:rPr>
          <w:rFonts w:ascii="Calibri" w:hAnsi="Calibri" w:cs="Calibri"/>
          <w:bCs/>
          <w:sz w:val="20"/>
          <w:szCs w:val="20"/>
          <w:lang w:val="en-AU"/>
        </w:rPr>
        <w:t>,</w:t>
      </w:r>
      <w:r w:rsidR="002B255B" w:rsidRPr="002B255B">
        <w:rPr>
          <w:rFonts w:ascii="Calibri" w:hAnsi="Calibri" w:cs="Calibri"/>
          <w:bCs/>
          <w:sz w:val="20"/>
          <w:szCs w:val="20"/>
          <w:lang w:val="en-AU"/>
        </w:rPr>
        <w:t xml:space="preserve"> </w:t>
      </w:r>
      <w:proofErr w:type="spellStart"/>
      <w:r w:rsidR="00182480" w:rsidRPr="002B255B">
        <w:rPr>
          <w:rFonts w:ascii="Calibri" w:hAnsi="Calibri" w:cs="Calibri"/>
          <w:bCs/>
          <w:sz w:val="20"/>
          <w:szCs w:val="20"/>
          <w:lang w:val="en-AU"/>
        </w:rPr>
        <w:t>Arisbel</w:t>
      </w:r>
      <w:proofErr w:type="spellEnd"/>
      <w:r w:rsidR="00182480" w:rsidRPr="002B255B">
        <w:rPr>
          <w:rFonts w:ascii="Calibri" w:hAnsi="Calibri" w:cs="Calibri"/>
          <w:bCs/>
          <w:sz w:val="20"/>
          <w:szCs w:val="20"/>
          <w:lang w:val="en-AU"/>
        </w:rPr>
        <w:t xml:space="preserve"> Batista Gondin</w:t>
      </w:r>
      <w:r w:rsidR="001772F0">
        <w:rPr>
          <w:rFonts w:ascii="Calibri" w:hAnsi="Calibri" w:cs="Calibri"/>
          <w:bCs/>
          <w:sz w:val="20"/>
          <w:szCs w:val="20"/>
          <w:vertAlign w:val="superscript"/>
          <w:lang w:val="en-AU"/>
        </w:rPr>
        <w:t>1</w:t>
      </w:r>
      <w:r w:rsidR="00AD30E2">
        <w:rPr>
          <w:rFonts w:ascii="Calibri" w:hAnsi="Calibri" w:cs="Calibri"/>
          <w:bCs/>
          <w:sz w:val="20"/>
          <w:szCs w:val="20"/>
          <w:lang w:val="en-AU"/>
        </w:rPr>
        <w:t xml:space="preserve">, </w:t>
      </w:r>
      <w:r w:rsidR="002B255B" w:rsidRPr="002B255B">
        <w:rPr>
          <w:rFonts w:ascii="Calibri" w:hAnsi="Calibri" w:cs="Calibri"/>
          <w:bCs/>
          <w:sz w:val="20"/>
          <w:szCs w:val="20"/>
          <w:lang w:val="en-AU"/>
        </w:rPr>
        <w:t xml:space="preserve">Katharina </w:t>
      </w:r>
      <w:r w:rsidR="0084276C">
        <w:rPr>
          <w:rFonts w:ascii="Calibri" w:hAnsi="Calibri" w:cs="Calibri"/>
          <w:bCs/>
          <w:sz w:val="20"/>
          <w:szCs w:val="20"/>
          <w:lang w:val="en-AU"/>
        </w:rPr>
        <w:t xml:space="preserve">Tabea </w:t>
      </w:r>
      <w:r w:rsidR="002B255B" w:rsidRPr="002B255B">
        <w:rPr>
          <w:rFonts w:ascii="Calibri" w:hAnsi="Calibri" w:cs="Calibri"/>
          <w:bCs/>
          <w:sz w:val="20"/>
          <w:szCs w:val="20"/>
          <w:lang w:val="en-AU"/>
        </w:rPr>
        <w:t>Jungo</w:t>
      </w:r>
      <w:r w:rsidR="001772F0">
        <w:rPr>
          <w:rFonts w:ascii="Calibri" w:hAnsi="Calibri" w:cs="Calibri"/>
          <w:bCs/>
          <w:sz w:val="20"/>
          <w:szCs w:val="20"/>
          <w:vertAlign w:val="superscript"/>
          <w:lang w:val="en-AU"/>
        </w:rPr>
        <w:t>2</w:t>
      </w:r>
      <w:r w:rsidR="00AD30E2">
        <w:rPr>
          <w:rFonts w:ascii="Calibri" w:hAnsi="Calibri" w:cs="Calibri"/>
          <w:bCs/>
          <w:sz w:val="20"/>
          <w:szCs w:val="20"/>
          <w:lang w:val="en-AU"/>
        </w:rPr>
        <w:t xml:space="preserve">, </w:t>
      </w:r>
      <w:r w:rsidR="002B255B" w:rsidRPr="002B255B">
        <w:rPr>
          <w:rFonts w:ascii="Calibri" w:hAnsi="Calibri" w:cs="Calibri"/>
          <w:bCs/>
          <w:sz w:val="20"/>
          <w:szCs w:val="20"/>
          <w:lang w:val="en-AU"/>
        </w:rPr>
        <w:t xml:space="preserve">Alene </w:t>
      </w:r>
      <w:r w:rsidR="00182480" w:rsidRPr="002B255B">
        <w:rPr>
          <w:rFonts w:ascii="Calibri" w:hAnsi="Calibri" w:cs="Calibri"/>
          <w:bCs/>
          <w:sz w:val="20"/>
          <w:szCs w:val="20"/>
          <w:lang w:val="en-AU"/>
        </w:rPr>
        <w:t>Yong</w:t>
      </w:r>
      <w:r w:rsidR="002B255B" w:rsidRPr="002B255B">
        <w:rPr>
          <w:rFonts w:ascii="Calibri" w:hAnsi="Calibri" w:cs="Calibri"/>
          <w:bCs/>
          <w:sz w:val="20"/>
          <w:szCs w:val="20"/>
          <w:vertAlign w:val="superscript"/>
          <w:lang w:val="en-AU"/>
        </w:rPr>
        <w:t>1</w:t>
      </w:r>
      <w:r w:rsidR="00AD30E2">
        <w:rPr>
          <w:rFonts w:ascii="Calibri" w:hAnsi="Calibri" w:cs="Calibri"/>
          <w:bCs/>
          <w:sz w:val="20"/>
          <w:szCs w:val="20"/>
          <w:lang w:val="en-AU"/>
        </w:rPr>
        <w:t xml:space="preserve">. </w:t>
      </w:r>
      <w:r w:rsidR="001772F0" w:rsidRPr="001772F0">
        <w:rPr>
          <w:rFonts w:ascii="Calibri" w:hAnsi="Calibri" w:cs="Calibri"/>
          <w:bCs/>
          <w:sz w:val="20"/>
          <w:szCs w:val="20"/>
          <w:lang w:val="en-AU"/>
        </w:rPr>
        <w:t>Monash Institute of Pharmaceutical Sciences</w:t>
      </w:r>
      <w:r w:rsidR="001772F0">
        <w:rPr>
          <w:rFonts w:ascii="Calibri" w:hAnsi="Calibri" w:cs="Calibri"/>
          <w:bCs/>
          <w:sz w:val="20"/>
          <w:szCs w:val="20"/>
          <w:lang w:val="en-AU"/>
        </w:rPr>
        <w:t xml:space="preserve">, </w:t>
      </w:r>
      <w:r w:rsidR="00D00821">
        <w:rPr>
          <w:rFonts w:ascii="Calibri" w:hAnsi="Calibri" w:cs="Calibri"/>
          <w:sz w:val="20"/>
          <w:szCs w:val="20"/>
          <w:lang w:val="en-AU"/>
        </w:rPr>
        <w:t>Monash University</w:t>
      </w:r>
      <w:r w:rsidR="00AD30E2" w:rsidRPr="00D00821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D00821" w:rsidRPr="00D00821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00821">
        <w:rPr>
          <w:rFonts w:ascii="Calibri" w:hAnsi="Calibri" w:cs="Calibri"/>
          <w:sz w:val="20"/>
          <w:szCs w:val="20"/>
          <w:lang w:val="en-AU"/>
        </w:rPr>
        <w:t>Parkville</w:t>
      </w:r>
      <w:r w:rsidR="00D00821" w:rsidRPr="00D00821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00821">
        <w:rPr>
          <w:rFonts w:ascii="Calibri" w:hAnsi="Calibri" w:cs="Calibri"/>
          <w:sz w:val="20"/>
          <w:szCs w:val="20"/>
          <w:lang w:val="en-AU"/>
        </w:rPr>
        <w:t>VIC</w:t>
      </w:r>
      <w:r w:rsidR="00D00821" w:rsidRPr="00D00821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00821">
        <w:rPr>
          <w:rFonts w:ascii="Calibri" w:hAnsi="Calibri" w:cs="Calibri"/>
          <w:sz w:val="20"/>
          <w:szCs w:val="20"/>
          <w:lang w:val="en-AU"/>
        </w:rPr>
        <w:t>Australia</w:t>
      </w:r>
      <w:r w:rsidR="004233FC">
        <w:rPr>
          <w:rFonts w:ascii="Calibri" w:hAnsi="Calibri" w:cs="Calibri"/>
          <w:sz w:val="20"/>
          <w:szCs w:val="20"/>
          <w:lang w:val="en-AU"/>
        </w:rPr>
        <w:t>;</w:t>
      </w:r>
      <w:r w:rsidR="00C601C2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84276C">
        <w:rPr>
          <w:rFonts w:ascii="Calibri" w:hAnsi="Calibri" w:cs="Calibri"/>
          <w:sz w:val="20"/>
          <w:szCs w:val="20"/>
          <w:lang w:val="en-AU"/>
        </w:rPr>
        <w:t>Center</w:t>
      </w:r>
      <w:proofErr w:type="spellEnd"/>
      <w:r w:rsidR="0084276C">
        <w:rPr>
          <w:rFonts w:ascii="Calibri" w:hAnsi="Calibri" w:cs="Calibri"/>
          <w:sz w:val="20"/>
          <w:szCs w:val="20"/>
          <w:lang w:val="en-AU"/>
        </w:rPr>
        <w:t xml:space="preserve"> for Healthcare Delivery Sciences, </w:t>
      </w:r>
      <w:r w:rsidR="00AD30E2" w:rsidRPr="00AD30E2">
        <w:rPr>
          <w:rFonts w:ascii="Calibri" w:hAnsi="Calibri" w:cs="Calibri"/>
          <w:sz w:val="20"/>
          <w:szCs w:val="20"/>
          <w:lang w:val="en-AU"/>
        </w:rPr>
        <w:t>Division of Pharmacoepidemiology and Pharmacoeconomics</w:t>
      </w:r>
      <w:r w:rsidR="00AD30E2">
        <w:rPr>
          <w:rFonts w:ascii="Calibri" w:hAnsi="Calibri" w:cs="Calibri"/>
          <w:sz w:val="20"/>
          <w:szCs w:val="20"/>
          <w:lang w:val="en-AU"/>
        </w:rPr>
        <w:t>,</w:t>
      </w:r>
      <w:r w:rsidR="00AD30E2" w:rsidRPr="00AD30E2">
        <w:rPr>
          <w:rFonts w:ascii="Calibri" w:hAnsi="Calibri" w:cs="Calibri"/>
          <w:sz w:val="20"/>
          <w:szCs w:val="20"/>
          <w:lang w:val="en-AU"/>
        </w:rPr>
        <w:t xml:space="preserve"> Brigham and Women’s Hospital</w:t>
      </w:r>
      <w:r w:rsidR="00AD30E2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AD30E2" w:rsidRPr="00AD30E2">
        <w:rPr>
          <w:rFonts w:ascii="Calibri" w:hAnsi="Calibri" w:cs="Calibri"/>
          <w:sz w:val="20"/>
          <w:szCs w:val="20"/>
          <w:lang w:val="en-AU"/>
        </w:rPr>
        <w:t xml:space="preserve">Harvard </w:t>
      </w:r>
      <w:r w:rsidR="0084276C">
        <w:rPr>
          <w:rFonts w:ascii="Calibri" w:hAnsi="Calibri" w:cs="Calibri"/>
          <w:sz w:val="20"/>
          <w:szCs w:val="20"/>
          <w:lang w:val="en-AU"/>
        </w:rPr>
        <w:t>Medical School</w:t>
      </w:r>
      <w:r w:rsidR="001772F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DA1512">
        <w:rPr>
          <w:rFonts w:ascii="Calibri" w:hAnsi="Calibri" w:cs="Calibri"/>
          <w:sz w:val="20"/>
          <w:szCs w:val="20"/>
          <w:lang w:val="en-AU"/>
        </w:rPr>
        <w:t xml:space="preserve">, Boston, MA, United States </w:t>
      </w:r>
    </w:p>
    <w:p w14:paraId="6EBF1B48" w14:textId="77777777" w:rsidR="00DA1512" w:rsidRDefault="00DA1512" w:rsidP="001772F0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7CA8BC1C" w14:textId="0A0AF4A7" w:rsidR="00711813" w:rsidRPr="003235FA" w:rsidRDefault="00711813" w:rsidP="001772F0">
      <w:pPr>
        <w:jc w:val="both"/>
        <w:rPr>
          <w:rFonts w:ascii="Calibri" w:hAnsi="Calibri" w:cs="Calibri"/>
          <w:bCs/>
          <w:sz w:val="20"/>
          <w:szCs w:val="20"/>
          <w:lang w:val="en-AU"/>
        </w:rPr>
      </w:pPr>
      <w:r w:rsidRPr="003235FA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3235F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>Treatment-resistant depression (TRD) occurs in 30% of patients with existing major depressive disorder (MDD)</w:t>
      </w:r>
      <w:r w:rsidR="001772F0">
        <w:rPr>
          <w:rFonts w:ascii="Calibri" w:hAnsi="Calibri" w:cs="Calibri"/>
          <w:sz w:val="20"/>
          <w:szCs w:val="20"/>
          <w:lang w:val="en-AU"/>
        </w:rPr>
        <w:t>.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 xml:space="preserve"> Ketamine and esketamine have emerged as novel treatments for TRD. However, there are </w:t>
      </w:r>
      <w:r w:rsidR="00745CB3" w:rsidRPr="003235FA">
        <w:rPr>
          <w:rFonts w:ascii="Calibri" w:hAnsi="Calibri" w:cs="Calibri"/>
          <w:sz w:val="20"/>
          <w:szCs w:val="20"/>
          <w:lang w:val="en-AU"/>
        </w:rPr>
        <w:t xml:space="preserve">apparent 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>inconsistencies</w:t>
      </w:r>
      <w:r w:rsidR="00C4593D" w:rsidRPr="003235FA">
        <w:rPr>
          <w:rFonts w:ascii="Calibri" w:hAnsi="Calibri" w:cs="Calibri"/>
          <w:sz w:val="20"/>
          <w:szCs w:val="20"/>
          <w:lang w:val="en-AU"/>
        </w:rPr>
        <w:t xml:space="preserve"> in </w:t>
      </w:r>
      <w:r w:rsidR="00D45066" w:rsidRPr="003235FA">
        <w:rPr>
          <w:rFonts w:ascii="Calibri" w:hAnsi="Calibri" w:cs="Calibri"/>
          <w:sz w:val="20"/>
          <w:szCs w:val="20"/>
          <w:lang w:val="en-AU"/>
        </w:rPr>
        <w:t>practice</w:t>
      </w:r>
      <w:r w:rsidR="00C4593D" w:rsidRPr="003235FA">
        <w:rPr>
          <w:rFonts w:ascii="Calibri" w:hAnsi="Calibri" w:cs="Calibri"/>
          <w:sz w:val="20"/>
          <w:szCs w:val="20"/>
          <w:lang w:val="en-AU"/>
        </w:rPr>
        <w:t xml:space="preserve"> across jurisdictions.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70457575" w14:textId="6B379F12" w:rsidR="009F1DE4" w:rsidRPr="003235FA" w:rsidRDefault="00711813" w:rsidP="001772F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3235FA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3235FA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 xml:space="preserve">To systematically review and appraise </w:t>
      </w:r>
      <w:r w:rsidR="004233FC" w:rsidRPr="003235FA">
        <w:rPr>
          <w:rFonts w:ascii="Calibri" w:hAnsi="Calibri" w:cs="Calibri"/>
          <w:sz w:val="20"/>
          <w:szCs w:val="20"/>
          <w:lang w:val="en-AU"/>
        </w:rPr>
        <w:t>clinical practice guideline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>s</w:t>
      </w:r>
      <w:r w:rsidR="004233FC" w:rsidRPr="003235FA">
        <w:rPr>
          <w:rFonts w:ascii="Calibri" w:hAnsi="Calibri" w:cs="Calibri"/>
          <w:sz w:val="20"/>
          <w:szCs w:val="20"/>
          <w:lang w:val="en-AU"/>
        </w:rPr>
        <w:t xml:space="preserve"> (CPG)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 xml:space="preserve"> and consensus statements related to ketamine and esketamine for MDD</w:t>
      </w:r>
      <w:r w:rsidR="001772F0">
        <w:rPr>
          <w:rFonts w:ascii="Calibri" w:hAnsi="Calibri" w:cs="Calibri"/>
          <w:sz w:val="20"/>
          <w:szCs w:val="20"/>
          <w:lang w:val="en-AU"/>
        </w:rPr>
        <w:t>,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772F0">
        <w:rPr>
          <w:rFonts w:ascii="Calibri" w:hAnsi="Calibri" w:cs="Calibri"/>
          <w:sz w:val="20"/>
          <w:szCs w:val="20"/>
          <w:lang w:val="en-AU"/>
        </w:rPr>
        <w:t>published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 xml:space="preserve"> 2019</w:t>
      </w:r>
      <w:r w:rsidR="00CC34C3">
        <w:rPr>
          <w:rFonts w:ascii="Calibri" w:hAnsi="Calibri" w:cs="Calibri"/>
          <w:sz w:val="20"/>
          <w:szCs w:val="20"/>
          <w:lang w:val="en-AU"/>
        </w:rPr>
        <w:t>-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>2025.</w:t>
      </w:r>
    </w:p>
    <w:p w14:paraId="33B7E9F0" w14:textId="335C1CDC" w:rsidR="00711813" w:rsidRPr="003235FA" w:rsidRDefault="00711813" w:rsidP="001772F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3235FA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3235FA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 xml:space="preserve">Searches were conducted in MEDLINE, EMBASE, PsycINFO, Scopus, Web of Science and the Cochrane Library, supplemented by hand-searching of grey literature. </w:t>
      </w:r>
      <w:r w:rsidR="00985562" w:rsidRPr="003235FA">
        <w:rPr>
          <w:rFonts w:ascii="Calibri" w:hAnsi="Calibri" w:cs="Calibri"/>
          <w:sz w:val="20"/>
          <w:szCs w:val="20"/>
          <w:lang w:val="en-AU"/>
        </w:rPr>
        <w:t xml:space="preserve">Data on actionable statements (recommendations) within CPGs were extracted. 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>Quality of CPGs and consensus statements was assessed using the</w:t>
      </w:r>
      <w:r w:rsidR="003235FA" w:rsidRPr="003235FA">
        <w:rPr>
          <w:rFonts w:ascii="Calibri" w:hAnsi="Calibri" w:cs="Calibri"/>
          <w:sz w:val="20"/>
          <w:szCs w:val="20"/>
        </w:rPr>
        <w:t xml:space="preserve"> </w:t>
      </w:r>
      <w:r w:rsidR="003235FA" w:rsidRPr="003235FA">
        <w:rPr>
          <w:rFonts w:ascii="Calibri" w:hAnsi="Calibri" w:cs="Calibri"/>
          <w:sz w:val="20"/>
          <w:szCs w:val="20"/>
          <w:lang w:val="en-AU"/>
        </w:rPr>
        <w:t>Appraisal of Guidelines</w:t>
      </w:r>
      <w:r w:rsidR="001772F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235FA" w:rsidRPr="003235FA">
        <w:rPr>
          <w:rFonts w:ascii="Calibri" w:hAnsi="Calibri" w:cs="Calibri"/>
          <w:sz w:val="20"/>
          <w:szCs w:val="20"/>
          <w:lang w:val="en-AU"/>
        </w:rPr>
        <w:t xml:space="preserve">for </w:t>
      </w:r>
      <w:proofErr w:type="spellStart"/>
      <w:r w:rsidR="003235FA" w:rsidRPr="003235FA">
        <w:rPr>
          <w:rFonts w:ascii="Calibri" w:hAnsi="Calibri" w:cs="Calibri"/>
          <w:sz w:val="20"/>
          <w:szCs w:val="20"/>
          <w:lang w:val="en-AU"/>
        </w:rPr>
        <w:t>REsearch</w:t>
      </w:r>
      <w:proofErr w:type="spellEnd"/>
      <w:r w:rsidR="003235FA" w:rsidRPr="003235FA">
        <w:rPr>
          <w:rFonts w:ascii="Calibri" w:hAnsi="Calibri" w:cs="Calibri"/>
          <w:sz w:val="20"/>
          <w:szCs w:val="20"/>
          <w:lang w:val="en-AU"/>
        </w:rPr>
        <w:t xml:space="preserve"> &amp; Evaluation II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235FA" w:rsidRPr="003235FA">
        <w:rPr>
          <w:rFonts w:ascii="Calibri" w:hAnsi="Calibri" w:cs="Calibri"/>
          <w:sz w:val="20"/>
          <w:szCs w:val="20"/>
          <w:lang w:val="en-AU"/>
        </w:rPr>
        <w:t>(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>AGREE II</w:t>
      </w:r>
      <w:r w:rsidR="003235FA" w:rsidRPr="003235FA">
        <w:rPr>
          <w:rFonts w:ascii="Calibri" w:hAnsi="Calibri" w:cs="Calibri"/>
          <w:sz w:val="20"/>
          <w:szCs w:val="20"/>
          <w:lang w:val="en-AU"/>
        </w:rPr>
        <w:t>)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 xml:space="preserve"> and modified </w:t>
      </w:r>
      <w:proofErr w:type="spellStart"/>
      <w:r w:rsidR="003235FA" w:rsidRPr="003235FA">
        <w:rPr>
          <w:rFonts w:ascii="Calibri" w:hAnsi="Calibri" w:cs="Calibri"/>
          <w:sz w:val="20"/>
          <w:szCs w:val="20"/>
          <w:lang w:val="en-AU"/>
        </w:rPr>
        <w:t>ACcurate</w:t>
      </w:r>
      <w:proofErr w:type="spellEnd"/>
      <w:r w:rsidR="003235FA" w:rsidRPr="003235FA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3235FA" w:rsidRPr="003235FA">
        <w:rPr>
          <w:rFonts w:ascii="Calibri" w:hAnsi="Calibri" w:cs="Calibri"/>
          <w:sz w:val="20"/>
          <w:szCs w:val="20"/>
          <w:lang w:val="en-AU"/>
        </w:rPr>
        <w:t>COnsensus</w:t>
      </w:r>
      <w:proofErr w:type="spellEnd"/>
      <w:r w:rsidR="003235FA" w:rsidRPr="003235FA">
        <w:rPr>
          <w:rFonts w:ascii="Calibri" w:hAnsi="Calibri" w:cs="Calibri"/>
          <w:sz w:val="20"/>
          <w:szCs w:val="20"/>
          <w:lang w:val="en-AU"/>
        </w:rPr>
        <w:t xml:space="preserve"> Reporting Document (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>ACCORD</w:t>
      </w:r>
      <w:r w:rsidR="003235FA" w:rsidRPr="003235FA">
        <w:rPr>
          <w:rFonts w:ascii="Calibri" w:hAnsi="Calibri" w:cs="Calibri"/>
          <w:sz w:val="20"/>
          <w:szCs w:val="20"/>
          <w:lang w:val="en-AU"/>
        </w:rPr>
        <w:t>)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 xml:space="preserve"> checklist, respectively. Ketamine/esketamine recommendations within each CPG </w:t>
      </w:r>
      <w:r w:rsidR="00D45066" w:rsidRPr="003235FA">
        <w:rPr>
          <w:rFonts w:ascii="Calibri" w:hAnsi="Calibri" w:cs="Calibri"/>
          <w:sz w:val="20"/>
          <w:szCs w:val="20"/>
          <w:lang w:val="en-AU"/>
        </w:rPr>
        <w:t xml:space="preserve">were 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 xml:space="preserve">mapped according to </w:t>
      </w:r>
      <w:r w:rsidR="00C4593D" w:rsidRPr="003235FA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4233FC" w:rsidRPr="003235FA">
        <w:rPr>
          <w:rFonts w:ascii="Calibri" w:hAnsi="Calibri" w:cs="Calibri"/>
          <w:sz w:val="20"/>
          <w:szCs w:val="20"/>
          <w:lang w:val="en-AU"/>
        </w:rPr>
        <w:t>WHO’s</w:t>
      </w:r>
      <w:r w:rsidR="00BB176C" w:rsidRPr="003235F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4593D" w:rsidRPr="003235FA">
        <w:rPr>
          <w:rFonts w:ascii="Calibri" w:hAnsi="Calibri" w:cs="Calibri"/>
          <w:sz w:val="20"/>
          <w:szCs w:val="20"/>
          <w:lang w:val="en-AU"/>
        </w:rPr>
        <w:t>Pharmacological Treatment of Mental Disorders in Primary Health Care.</w:t>
      </w:r>
    </w:p>
    <w:p w14:paraId="0E8166EC" w14:textId="5928A811" w:rsidR="001772F0" w:rsidRDefault="00711813" w:rsidP="001772F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3235FA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3235F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4593D" w:rsidRPr="003235FA">
        <w:rPr>
          <w:rFonts w:ascii="Calibri" w:hAnsi="Calibri" w:cs="Calibri"/>
          <w:sz w:val="20"/>
          <w:szCs w:val="20"/>
          <w:lang w:val="en-AU"/>
        </w:rPr>
        <w:t xml:space="preserve">Ten 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>CPGs and 11 consensus statements</w:t>
      </w:r>
      <w:r w:rsidR="00C4593D" w:rsidRPr="003235FA">
        <w:rPr>
          <w:rFonts w:ascii="Calibri" w:hAnsi="Calibri" w:cs="Calibri"/>
          <w:sz w:val="20"/>
          <w:szCs w:val="20"/>
          <w:lang w:val="en-AU"/>
        </w:rPr>
        <w:t xml:space="preserve"> were included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>.</w:t>
      </w:r>
      <w:r w:rsidR="00DA1512" w:rsidRPr="003235FA">
        <w:rPr>
          <w:rFonts w:ascii="Calibri" w:hAnsi="Calibri" w:cs="Calibri"/>
          <w:sz w:val="20"/>
          <w:szCs w:val="20"/>
          <w:lang w:val="en-AU"/>
        </w:rPr>
        <w:t xml:space="preserve"> Seventy-three </w:t>
      </w:r>
      <w:r w:rsidR="00450436" w:rsidRPr="003235FA">
        <w:rPr>
          <w:rFonts w:ascii="Calibri" w:hAnsi="Calibri" w:cs="Calibri"/>
          <w:sz w:val="20"/>
          <w:szCs w:val="20"/>
          <w:lang w:val="en-AU"/>
        </w:rPr>
        <w:t>ketamine/esketamine recommendations were identified within CPGs</w:t>
      </w:r>
      <w:r w:rsidR="0093268F" w:rsidRPr="003235F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13FA8" w:rsidRPr="003235FA">
        <w:rPr>
          <w:rFonts w:ascii="Calibri" w:hAnsi="Calibri" w:cs="Calibri"/>
          <w:sz w:val="20"/>
          <w:szCs w:val="20"/>
          <w:lang w:val="en-AU"/>
        </w:rPr>
        <w:t>(</w:t>
      </w:r>
      <w:r w:rsidR="00313FA8" w:rsidRPr="003235FA">
        <w:rPr>
          <w:rFonts w:ascii="Calibri" w:hAnsi="Calibri" w:cs="Calibri"/>
          <w:sz w:val="20"/>
          <w:szCs w:val="20"/>
        </w:rPr>
        <w:t>n=3-28</w:t>
      </w:r>
      <w:r w:rsidR="00E83195">
        <w:rPr>
          <w:rFonts w:ascii="Calibri" w:hAnsi="Calibri" w:cs="Calibri"/>
          <w:sz w:val="20"/>
          <w:szCs w:val="20"/>
        </w:rPr>
        <w:t xml:space="preserve"> per </w:t>
      </w:r>
      <w:r w:rsidR="00A620F2" w:rsidRPr="003235FA">
        <w:rPr>
          <w:rFonts w:ascii="Calibri" w:hAnsi="Calibri" w:cs="Calibri"/>
          <w:sz w:val="20"/>
          <w:szCs w:val="20"/>
        </w:rPr>
        <w:t>CPG</w:t>
      </w:r>
      <w:r w:rsidR="00313FA8" w:rsidRPr="003235FA">
        <w:rPr>
          <w:rFonts w:ascii="Calibri" w:hAnsi="Calibri" w:cs="Calibri"/>
          <w:sz w:val="20"/>
          <w:szCs w:val="20"/>
        </w:rPr>
        <w:t>)</w:t>
      </w:r>
      <w:r w:rsidR="00A620F2" w:rsidRPr="003235FA">
        <w:rPr>
          <w:rFonts w:ascii="Calibri" w:hAnsi="Calibri" w:cs="Calibri"/>
          <w:sz w:val="20"/>
          <w:szCs w:val="20"/>
        </w:rPr>
        <w:t xml:space="preserve">. </w:t>
      </w:r>
      <w:r w:rsidR="00450436" w:rsidRPr="003235FA">
        <w:rPr>
          <w:rFonts w:ascii="Calibri" w:hAnsi="Calibri" w:cs="Calibri"/>
          <w:sz w:val="20"/>
          <w:szCs w:val="20"/>
          <w:lang w:val="en-AU"/>
        </w:rPr>
        <w:t xml:space="preserve">Most recommendations </w:t>
      </w:r>
      <w:r w:rsidR="00B8697F">
        <w:rPr>
          <w:rFonts w:ascii="Calibri" w:hAnsi="Calibri" w:cs="Calibri"/>
          <w:sz w:val="20"/>
          <w:szCs w:val="20"/>
          <w:lang w:val="en-AU"/>
        </w:rPr>
        <w:t xml:space="preserve">were </w:t>
      </w:r>
      <w:r w:rsidR="00450436" w:rsidRPr="003235FA">
        <w:rPr>
          <w:rFonts w:ascii="Calibri" w:hAnsi="Calibri" w:cs="Calibri"/>
          <w:sz w:val="20"/>
          <w:szCs w:val="20"/>
          <w:lang w:val="en-AU"/>
        </w:rPr>
        <w:t>related to prior initiation</w:t>
      </w:r>
      <w:r w:rsidR="00A620F2" w:rsidRPr="003235FA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A620F2" w:rsidRPr="003235FA">
        <w:rPr>
          <w:rFonts w:ascii="Calibri" w:hAnsi="Calibri" w:cs="Calibri"/>
          <w:sz w:val="20"/>
          <w:szCs w:val="20"/>
        </w:rPr>
        <w:t>n=50</w:t>
      </w:r>
      <w:r w:rsidR="00A620F2" w:rsidRPr="003235FA">
        <w:rPr>
          <w:rFonts w:ascii="Calibri" w:hAnsi="Calibri" w:cs="Calibri"/>
          <w:sz w:val="20"/>
          <w:szCs w:val="20"/>
          <w:lang w:val="en-AU"/>
        </w:rPr>
        <w:t>),</w:t>
      </w:r>
      <w:r w:rsidR="00450436" w:rsidRPr="003235FA">
        <w:rPr>
          <w:rFonts w:ascii="Calibri" w:hAnsi="Calibri" w:cs="Calibri"/>
          <w:sz w:val="20"/>
          <w:szCs w:val="20"/>
          <w:lang w:val="en-AU"/>
        </w:rPr>
        <w:t xml:space="preserve"> particularly risk/benefit assessment</w:t>
      </w:r>
      <w:r w:rsidR="00136AF1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450436" w:rsidRPr="003235FA">
        <w:rPr>
          <w:rFonts w:ascii="Calibri" w:hAnsi="Calibri" w:cs="Calibri"/>
          <w:sz w:val="20"/>
          <w:szCs w:val="20"/>
          <w:lang w:val="en-AU"/>
        </w:rPr>
        <w:t xml:space="preserve">One recommendation in one CPG focused on post-treatment (e.g., discharge, discontinuation). 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 xml:space="preserve">The highest mean AGREE-II score was </w:t>
      </w:r>
      <w:r w:rsidR="009E1B83" w:rsidRPr="003235FA">
        <w:rPr>
          <w:rFonts w:ascii="Calibri" w:hAnsi="Calibri" w:cs="Calibri"/>
          <w:sz w:val="20"/>
          <w:szCs w:val="20"/>
          <w:lang w:val="en-AU"/>
        </w:rPr>
        <w:t xml:space="preserve">82% </w:t>
      </w:r>
      <w:r w:rsidR="0009388C" w:rsidRPr="003235FA">
        <w:rPr>
          <w:rFonts w:ascii="Calibri" w:hAnsi="Calibri" w:cs="Calibri"/>
          <w:sz w:val="20"/>
          <w:szCs w:val="20"/>
          <w:lang w:val="en-AU"/>
        </w:rPr>
        <w:t xml:space="preserve">for 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>Domain 1 Scope and Purpose. Conversely, the lowest mean AGREE-II score was</w:t>
      </w:r>
      <w:r w:rsidR="009E1B83" w:rsidRPr="003235FA">
        <w:rPr>
          <w:rFonts w:ascii="Calibri" w:hAnsi="Calibri" w:cs="Calibri"/>
          <w:sz w:val="20"/>
          <w:szCs w:val="20"/>
          <w:lang w:val="en-AU"/>
        </w:rPr>
        <w:t xml:space="preserve"> 46%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9388C" w:rsidRPr="003235FA">
        <w:rPr>
          <w:rFonts w:ascii="Calibri" w:hAnsi="Calibri" w:cs="Calibri"/>
          <w:sz w:val="20"/>
          <w:szCs w:val="20"/>
          <w:lang w:val="en-AU"/>
        </w:rPr>
        <w:t xml:space="preserve">for 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>Domain 5 Applicability.</w:t>
      </w:r>
      <w:r w:rsidR="009044FC" w:rsidRPr="003235F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3268F" w:rsidRPr="003235FA">
        <w:rPr>
          <w:rFonts w:ascii="Calibri" w:hAnsi="Calibri" w:cs="Calibri"/>
          <w:sz w:val="20"/>
          <w:szCs w:val="20"/>
          <w:lang w:val="en-AU"/>
        </w:rPr>
        <w:t xml:space="preserve">For consensus statements, </w:t>
      </w:r>
      <w:r w:rsidR="002A6DEF" w:rsidRPr="003235FA">
        <w:rPr>
          <w:rFonts w:ascii="Calibri" w:hAnsi="Calibri" w:cs="Calibri"/>
          <w:sz w:val="20"/>
          <w:szCs w:val="20"/>
          <w:lang w:val="en-AU"/>
        </w:rPr>
        <w:t xml:space="preserve">ACCORD Item </w:t>
      </w:r>
      <w:r w:rsidR="00A620F2" w:rsidRPr="003235FA">
        <w:rPr>
          <w:rFonts w:ascii="Calibri" w:hAnsi="Calibri" w:cs="Calibri"/>
          <w:sz w:val="20"/>
          <w:szCs w:val="20"/>
          <w:lang w:val="en-AU"/>
        </w:rPr>
        <w:t>I</w:t>
      </w:r>
      <w:r w:rsidR="002A6DEF" w:rsidRPr="003235FA">
        <w:rPr>
          <w:rFonts w:ascii="Calibri" w:hAnsi="Calibri" w:cs="Calibri"/>
          <w:sz w:val="20"/>
          <w:szCs w:val="20"/>
          <w:lang w:val="en-AU"/>
        </w:rPr>
        <w:t>ntroduction</w:t>
      </w:r>
      <w:r w:rsidR="00136AF1">
        <w:rPr>
          <w:rFonts w:ascii="Calibri" w:hAnsi="Calibri" w:cs="Calibri"/>
          <w:sz w:val="20"/>
          <w:szCs w:val="20"/>
          <w:lang w:val="en-AU"/>
        </w:rPr>
        <w:t xml:space="preserve"> 2 (</w:t>
      </w:r>
      <w:r w:rsidR="00A620F2" w:rsidRPr="003235FA">
        <w:rPr>
          <w:rFonts w:ascii="Calibri" w:hAnsi="Calibri" w:cs="Calibri"/>
          <w:sz w:val="20"/>
          <w:szCs w:val="20"/>
          <w:lang w:val="en-AU"/>
        </w:rPr>
        <w:t>a</w:t>
      </w:r>
      <w:r w:rsidR="002A6DEF" w:rsidRPr="003235FA">
        <w:rPr>
          <w:rFonts w:ascii="Calibri" w:hAnsi="Calibri" w:cs="Calibri"/>
          <w:sz w:val="20"/>
          <w:szCs w:val="20"/>
          <w:lang w:val="en-AU"/>
        </w:rPr>
        <w:t>im</w:t>
      </w:r>
      <w:r w:rsidR="00136AF1">
        <w:rPr>
          <w:rFonts w:ascii="Calibri" w:hAnsi="Calibri" w:cs="Calibri"/>
          <w:sz w:val="20"/>
          <w:szCs w:val="20"/>
          <w:lang w:val="en-AU"/>
        </w:rPr>
        <w:t>s and scope</w:t>
      </w:r>
      <w:r w:rsidR="00450436" w:rsidRPr="003235FA">
        <w:rPr>
          <w:rFonts w:ascii="Calibri" w:hAnsi="Calibri" w:cs="Calibri"/>
          <w:sz w:val="20"/>
          <w:szCs w:val="20"/>
          <w:lang w:val="en-AU"/>
        </w:rPr>
        <w:t>)</w:t>
      </w:r>
      <w:r w:rsidR="002A6DEF" w:rsidRPr="003235FA">
        <w:rPr>
          <w:rFonts w:ascii="Calibri" w:hAnsi="Calibri" w:cs="Calibri"/>
          <w:sz w:val="20"/>
          <w:szCs w:val="20"/>
          <w:lang w:val="en-AU"/>
        </w:rPr>
        <w:t xml:space="preserve"> received the most positive rating</w:t>
      </w:r>
      <w:r w:rsidR="00C54586" w:rsidRPr="003235FA">
        <w:rPr>
          <w:rFonts w:ascii="Calibri" w:hAnsi="Calibri" w:cs="Calibri"/>
          <w:sz w:val="20"/>
          <w:szCs w:val="20"/>
          <w:lang w:val="en-AU"/>
        </w:rPr>
        <w:t>s</w:t>
      </w:r>
      <w:r w:rsidR="00E83195">
        <w:rPr>
          <w:rFonts w:ascii="Calibri" w:hAnsi="Calibri" w:cs="Calibri"/>
          <w:sz w:val="20"/>
          <w:szCs w:val="20"/>
          <w:lang w:val="en-AU"/>
        </w:rPr>
        <w:t>,</w:t>
      </w:r>
      <w:r w:rsidR="00C54586" w:rsidRPr="003235FA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A620F2" w:rsidRPr="003235FA">
        <w:rPr>
          <w:rFonts w:ascii="Calibri" w:hAnsi="Calibri" w:cs="Calibri"/>
          <w:sz w:val="20"/>
          <w:szCs w:val="20"/>
          <w:lang w:val="en-AU"/>
        </w:rPr>
        <w:t>Methods</w:t>
      </w:r>
      <w:r w:rsidR="00136AF1">
        <w:rPr>
          <w:rFonts w:ascii="Calibri" w:hAnsi="Calibri" w:cs="Calibri"/>
          <w:sz w:val="20"/>
          <w:szCs w:val="20"/>
          <w:lang w:val="en-AU"/>
        </w:rPr>
        <w:t xml:space="preserve"> 5 (</w:t>
      </w:r>
      <w:r w:rsidR="00315971" w:rsidRPr="003235FA">
        <w:rPr>
          <w:rFonts w:ascii="Calibri" w:hAnsi="Calibri" w:cs="Calibri"/>
          <w:sz w:val="20"/>
          <w:szCs w:val="20"/>
          <w:lang w:val="en-AU"/>
        </w:rPr>
        <w:t>p</w:t>
      </w:r>
      <w:r w:rsidR="002A6DEF" w:rsidRPr="003235FA">
        <w:rPr>
          <w:rFonts w:ascii="Calibri" w:hAnsi="Calibri" w:cs="Calibri"/>
          <w:sz w:val="20"/>
          <w:szCs w:val="20"/>
          <w:lang w:val="en-AU"/>
        </w:rPr>
        <w:t>ublic</w:t>
      </w:r>
      <w:r w:rsidR="00136AF1">
        <w:rPr>
          <w:rFonts w:ascii="Calibri" w:hAnsi="Calibri" w:cs="Calibri"/>
          <w:sz w:val="20"/>
          <w:szCs w:val="20"/>
          <w:lang w:val="en-AU"/>
        </w:rPr>
        <w:t>/</w:t>
      </w:r>
      <w:r w:rsidR="002A6DEF" w:rsidRPr="003235FA">
        <w:rPr>
          <w:rFonts w:ascii="Calibri" w:hAnsi="Calibri" w:cs="Calibri"/>
          <w:sz w:val="20"/>
          <w:szCs w:val="20"/>
          <w:lang w:val="en-AU"/>
        </w:rPr>
        <w:t xml:space="preserve">patient </w:t>
      </w:r>
      <w:r w:rsidR="00315971" w:rsidRPr="003235FA">
        <w:rPr>
          <w:rFonts w:ascii="Calibri" w:hAnsi="Calibri" w:cs="Calibri"/>
          <w:sz w:val="20"/>
          <w:szCs w:val="20"/>
          <w:lang w:val="en-AU"/>
        </w:rPr>
        <w:t>input</w:t>
      </w:r>
      <w:r w:rsidR="002A6DEF" w:rsidRPr="003235FA">
        <w:rPr>
          <w:rFonts w:ascii="Calibri" w:hAnsi="Calibri" w:cs="Calibri"/>
          <w:sz w:val="20"/>
          <w:szCs w:val="20"/>
          <w:lang w:val="en-AU"/>
        </w:rPr>
        <w:t>) received the</w:t>
      </w:r>
      <w:r w:rsidR="007E0FF7" w:rsidRPr="003235FA">
        <w:rPr>
          <w:rFonts w:ascii="Calibri" w:hAnsi="Calibri" w:cs="Calibri"/>
          <w:sz w:val="20"/>
          <w:szCs w:val="20"/>
          <w:lang w:val="en-AU"/>
        </w:rPr>
        <w:t xml:space="preserve"> least positive rating</w:t>
      </w:r>
      <w:r w:rsidR="00C54586" w:rsidRPr="003235FA">
        <w:rPr>
          <w:rFonts w:ascii="Calibri" w:hAnsi="Calibri" w:cs="Calibri"/>
          <w:sz w:val="20"/>
          <w:szCs w:val="20"/>
          <w:lang w:val="en-AU"/>
        </w:rPr>
        <w:t>s</w:t>
      </w:r>
      <w:r w:rsidR="00D45066" w:rsidRPr="003235FA">
        <w:rPr>
          <w:rFonts w:ascii="Calibri" w:hAnsi="Calibri" w:cs="Calibri"/>
          <w:sz w:val="20"/>
          <w:szCs w:val="20"/>
          <w:lang w:val="en-AU"/>
        </w:rPr>
        <w:t>.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31966D56" w14:textId="16BA920B" w:rsidR="00315971" w:rsidRPr="003235FA" w:rsidRDefault="00711813" w:rsidP="001772F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3235FA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="00D45066" w:rsidRPr="003235F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15971" w:rsidRPr="003235FA">
        <w:rPr>
          <w:rFonts w:ascii="Calibri" w:hAnsi="Calibri" w:cs="Calibri"/>
          <w:sz w:val="20"/>
          <w:szCs w:val="20"/>
          <w:lang w:val="en-AU"/>
        </w:rPr>
        <w:t xml:space="preserve">Many </w:t>
      </w:r>
      <w:r w:rsidR="00C54586" w:rsidRPr="003235FA">
        <w:rPr>
          <w:rFonts w:ascii="Calibri" w:hAnsi="Calibri" w:cs="Calibri"/>
          <w:sz w:val="20"/>
          <w:szCs w:val="20"/>
          <w:lang w:val="en-AU"/>
        </w:rPr>
        <w:t xml:space="preserve">CPG </w:t>
      </w:r>
      <w:r w:rsidR="00315971" w:rsidRPr="003235FA">
        <w:rPr>
          <w:rFonts w:ascii="Calibri" w:hAnsi="Calibri" w:cs="Calibri"/>
          <w:sz w:val="20"/>
          <w:szCs w:val="20"/>
          <w:lang w:val="en-AU"/>
        </w:rPr>
        <w:t xml:space="preserve">recommendations focused on the </w:t>
      </w:r>
      <w:r w:rsidR="00A620F2" w:rsidRPr="003235FA">
        <w:rPr>
          <w:rFonts w:ascii="Calibri" w:hAnsi="Calibri" w:cs="Calibri"/>
          <w:sz w:val="20"/>
          <w:szCs w:val="20"/>
          <w:lang w:val="en-AU"/>
        </w:rPr>
        <w:t>p</w:t>
      </w:r>
      <w:r w:rsidR="00315971" w:rsidRPr="003235FA">
        <w:rPr>
          <w:rFonts w:ascii="Calibri" w:hAnsi="Calibri" w:cs="Calibri"/>
          <w:sz w:val="20"/>
          <w:szCs w:val="20"/>
          <w:lang w:val="en-AU"/>
        </w:rPr>
        <w:t xml:space="preserve">rior </w:t>
      </w:r>
      <w:r w:rsidR="00A620F2" w:rsidRPr="003235FA">
        <w:rPr>
          <w:rFonts w:ascii="Calibri" w:hAnsi="Calibri" w:cs="Calibri"/>
          <w:sz w:val="20"/>
          <w:szCs w:val="20"/>
          <w:lang w:val="en-AU"/>
        </w:rPr>
        <w:t>i</w:t>
      </w:r>
      <w:r w:rsidR="00315971" w:rsidRPr="003235FA">
        <w:rPr>
          <w:rFonts w:ascii="Calibri" w:hAnsi="Calibri" w:cs="Calibri"/>
          <w:sz w:val="20"/>
          <w:szCs w:val="20"/>
          <w:lang w:val="en-AU"/>
        </w:rPr>
        <w:t xml:space="preserve">nitiation step, but </w:t>
      </w:r>
      <w:r w:rsidR="00C54586" w:rsidRPr="003235FA">
        <w:rPr>
          <w:rFonts w:ascii="Calibri" w:hAnsi="Calibri" w:cs="Calibri"/>
          <w:sz w:val="20"/>
          <w:szCs w:val="20"/>
          <w:lang w:val="en-AU"/>
        </w:rPr>
        <w:t xml:space="preserve">few </w:t>
      </w:r>
      <w:r w:rsidR="00315971" w:rsidRPr="003235FA">
        <w:rPr>
          <w:rFonts w:ascii="Calibri" w:hAnsi="Calibri" w:cs="Calibri"/>
          <w:sz w:val="20"/>
          <w:szCs w:val="20"/>
          <w:lang w:val="en-AU"/>
        </w:rPr>
        <w:t xml:space="preserve">on the post-prescribing stages. </w:t>
      </w:r>
      <w:r w:rsidR="00C54586" w:rsidRPr="003235FA">
        <w:rPr>
          <w:rFonts w:ascii="Calibri" w:hAnsi="Calibri" w:cs="Calibri"/>
          <w:sz w:val="20"/>
          <w:szCs w:val="20"/>
          <w:lang w:val="en-AU"/>
        </w:rPr>
        <w:t>Few consensus statements involved public/patient input. Most</w:t>
      </w:r>
      <w:r w:rsidR="00D45066" w:rsidRPr="003235FA">
        <w:rPr>
          <w:rFonts w:ascii="Calibri" w:hAnsi="Calibri" w:cs="Calibri"/>
          <w:sz w:val="20"/>
          <w:szCs w:val="20"/>
          <w:lang w:val="en-AU"/>
        </w:rPr>
        <w:t xml:space="preserve"> CPGs and consensus statements described their aim and </w:t>
      </w:r>
      <w:r w:rsidR="004233FC" w:rsidRPr="003235FA">
        <w:rPr>
          <w:rFonts w:ascii="Calibri" w:hAnsi="Calibri" w:cs="Calibri"/>
          <w:sz w:val="20"/>
          <w:szCs w:val="20"/>
          <w:lang w:val="en-AU"/>
        </w:rPr>
        <w:t>scope,</w:t>
      </w:r>
      <w:r w:rsidR="00C54586" w:rsidRPr="003235FA">
        <w:rPr>
          <w:rFonts w:ascii="Calibri" w:hAnsi="Calibri" w:cs="Calibri"/>
          <w:sz w:val="20"/>
          <w:szCs w:val="20"/>
          <w:lang w:val="en-AU"/>
        </w:rPr>
        <w:t xml:space="preserve"> but few addressed the </w:t>
      </w:r>
      <w:r w:rsidR="00315971" w:rsidRPr="003235FA">
        <w:rPr>
          <w:rFonts w:ascii="Calibri" w:hAnsi="Calibri" w:cs="Calibri"/>
          <w:sz w:val="20"/>
          <w:szCs w:val="20"/>
          <w:lang w:val="en-AU"/>
        </w:rPr>
        <w:t xml:space="preserve">values and </w:t>
      </w:r>
      <w:r w:rsidR="00C54586" w:rsidRPr="003235FA">
        <w:rPr>
          <w:rFonts w:ascii="Calibri" w:hAnsi="Calibri" w:cs="Calibri"/>
          <w:sz w:val="20"/>
          <w:szCs w:val="20"/>
          <w:lang w:val="en-AU"/>
        </w:rPr>
        <w:t xml:space="preserve">preferences </w:t>
      </w:r>
      <w:r w:rsidR="00315971" w:rsidRPr="003235FA">
        <w:rPr>
          <w:rFonts w:ascii="Calibri" w:hAnsi="Calibri" w:cs="Calibri"/>
          <w:sz w:val="20"/>
          <w:szCs w:val="20"/>
          <w:lang w:val="en-AU"/>
        </w:rPr>
        <w:t xml:space="preserve">of </w:t>
      </w:r>
      <w:r w:rsidR="00C54586" w:rsidRPr="003235FA">
        <w:rPr>
          <w:rFonts w:ascii="Calibri" w:hAnsi="Calibri" w:cs="Calibri"/>
          <w:sz w:val="20"/>
          <w:szCs w:val="20"/>
          <w:lang w:val="en-AU"/>
        </w:rPr>
        <w:t xml:space="preserve">clinicians and people living with </w:t>
      </w:r>
      <w:r w:rsidR="003235FA">
        <w:rPr>
          <w:rFonts w:ascii="Calibri" w:hAnsi="Calibri" w:cs="Calibri"/>
          <w:sz w:val="20"/>
          <w:szCs w:val="20"/>
          <w:lang w:val="en-AU"/>
        </w:rPr>
        <w:t>MDD</w:t>
      </w:r>
      <w:r w:rsidR="00313FA8" w:rsidRPr="003235FA">
        <w:rPr>
          <w:rFonts w:ascii="Calibri" w:hAnsi="Calibri" w:cs="Calibri"/>
          <w:sz w:val="20"/>
          <w:szCs w:val="20"/>
          <w:lang w:val="en-AU"/>
        </w:rPr>
        <w:t>.</w:t>
      </w:r>
      <w:r w:rsidR="009F1DE4" w:rsidRPr="003235FA">
        <w:rPr>
          <w:rFonts w:ascii="Calibri" w:hAnsi="Calibri" w:cs="Calibri"/>
          <w:sz w:val="20"/>
          <w:szCs w:val="20"/>
          <w:lang w:val="en-AU"/>
        </w:rPr>
        <w:t xml:space="preserve"> </w:t>
      </w:r>
    </w:p>
    <w:sectPr w:rsidR="00315971" w:rsidRPr="003235FA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UyMzE0MTc3tzQzMzNR0lEKTi0uzszPAykwqQUAL3D2fiwAAAA="/>
  </w:docVars>
  <w:rsids>
    <w:rsidRoot w:val="002226BB"/>
    <w:rsid w:val="00003ADA"/>
    <w:rsid w:val="00006819"/>
    <w:rsid w:val="00006FB1"/>
    <w:rsid w:val="00027A25"/>
    <w:rsid w:val="0009388C"/>
    <w:rsid w:val="000A4FA6"/>
    <w:rsid w:val="00136AF1"/>
    <w:rsid w:val="001772F0"/>
    <w:rsid w:val="00182480"/>
    <w:rsid w:val="001A4E3B"/>
    <w:rsid w:val="002226BB"/>
    <w:rsid w:val="002272B0"/>
    <w:rsid w:val="00296410"/>
    <w:rsid w:val="002A6DEF"/>
    <w:rsid w:val="002B255B"/>
    <w:rsid w:val="002E1BA1"/>
    <w:rsid w:val="002E6810"/>
    <w:rsid w:val="00300B92"/>
    <w:rsid w:val="00313FA8"/>
    <w:rsid w:val="00315971"/>
    <w:rsid w:val="003235FA"/>
    <w:rsid w:val="003238D9"/>
    <w:rsid w:val="00387491"/>
    <w:rsid w:val="003A38FE"/>
    <w:rsid w:val="004233FC"/>
    <w:rsid w:val="00444224"/>
    <w:rsid w:val="00450436"/>
    <w:rsid w:val="00483B05"/>
    <w:rsid w:val="004B5685"/>
    <w:rsid w:val="004E28B9"/>
    <w:rsid w:val="004E50FC"/>
    <w:rsid w:val="004E5450"/>
    <w:rsid w:val="0059609A"/>
    <w:rsid w:val="00597659"/>
    <w:rsid w:val="005A5D8F"/>
    <w:rsid w:val="005C2932"/>
    <w:rsid w:val="005D1700"/>
    <w:rsid w:val="005E48A2"/>
    <w:rsid w:val="005E62BE"/>
    <w:rsid w:val="00644A5F"/>
    <w:rsid w:val="00711813"/>
    <w:rsid w:val="00724E3C"/>
    <w:rsid w:val="00743C46"/>
    <w:rsid w:val="00745CB3"/>
    <w:rsid w:val="00760B17"/>
    <w:rsid w:val="0078067A"/>
    <w:rsid w:val="00783C9B"/>
    <w:rsid w:val="007E0FF7"/>
    <w:rsid w:val="0084276C"/>
    <w:rsid w:val="00885303"/>
    <w:rsid w:val="008909C9"/>
    <w:rsid w:val="008C4358"/>
    <w:rsid w:val="008E026A"/>
    <w:rsid w:val="009044FC"/>
    <w:rsid w:val="0093268F"/>
    <w:rsid w:val="00947B77"/>
    <w:rsid w:val="00985562"/>
    <w:rsid w:val="009918E6"/>
    <w:rsid w:val="009E1B83"/>
    <w:rsid w:val="009E2228"/>
    <w:rsid w:val="009F06D6"/>
    <w:rsid w:val="009F1DE4"/>
    <w:rsid w:val="00A266B4"/>
    <w:rsid w:val="00A620F2"/>
    <w:rsid w:val="00A71DEF"/>
    <w:rsid w:val="00AB34A2"/>
    <w:rsid w:val="00AD30E2"/>
    <w:rsid w:val="00AE2DA6"/>
    <w:rsid w:val="00B8697F"/>
    <w:rsid w:val="00BB176C"/>
    <w:rsid w:val="00BC5FCC"/>
    <w:rsid w:val="00C132EC"/>
    <w:rsid w:val="00C3497E"/>
    <w:rsid w:val="00C4593D"/>
    <w:rsid w:val="00C54586"/>
    <w:rsid w:val="00C601C2"/>
    <w:rsid w:val="00C60A71"/>
    <w:rsid w:val="00C9604D"/>
    <w:rsid w:val="00CC34C3"/>
    <w:rsid w:val="00D00821"/>
    <w:rsid w:val="00D30C7A"/>
    <w:rsid w:val="00D45066"/>
    <w:rsid w:val="00D55F3B"/>
    <w:rsid w:val="00D570B2"/>
    <w:rsid w:val="00DA1512"/>
    <w:rsid w:val="00DA2731"/>
    <w:rsid w:val="00E83195"/>
    <w:rsid w:val="00EC1A38"/>
    <w:rsid w:val="00EF12F3"/>
    <w:rsid w:val="00F02477"/>
    <w:rsid w:val="00F25DE1"/>
    <w:rsid w:val="00F90F73"/>
    <w:rsid w:val="00F97620"/>
    <w:rsid w:val="00FA51E8"/>
    <w:rsid w:val="00FA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74F9C"/>
  <w15:chartTrackingRefBased/>
  <w15:docId w15:val="{F027EF4F-F34D-48D5-A0C9-E514FD42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C34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497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3497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97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497E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FA6AD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0A1F6-5680-44D8-B18E-93105B9D1167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Manager/>
  <Company>clems</Company>
  <LinksUpToDate>false</LinksUpToDate>
  <CharactersWithSpaces>2545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dc:description/>
  <cp:lastModifiedBy>Kyung Lee</cp:lastModifiedBy>
  <cp:revision>16</cp:revision>
  <cp:lastPrinted>2013-06-13T05:15:00Z</cp:lastPrinted>
  <dcterms:created xsi:type="dcterms:W3CDTF">2026-02-14T22:46:00Z</dcterms:created>
  <dcterms:modified xsi:type="dcterms:W3CDTF">2026-02-16T03:42:00Z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129e3483-768b-4304-94ac-cd22fbf5f08c</vt:lpwstr>
  </property>
</Properties>
</file>