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387D4" w14:textId="004D3519" w:rsidR="0081468D" w:rsidRDefault="0081468D">
      <w:pPr>
        <w:ind w:left="0" w:hanging="2"/>
        <w:jc w:val="both"/>
        <w:rPr>
          <w:rFonts w:ascii="Calibri" w:eastAsia="Calibri" w:hAnsi="Calibri" w:cs="Calibri"/>
          <w:b/>
          <w:color w:val="0E101A"/>
          <w:sz w:val="20"/>
          <w:szCs w:val="20"/>
        </w:rPr>
      </w:pPr>
      <w:r>
        <w:rPr>
          <w:rFonts w:ascii="Calibri" w:eastAsia="Calibri" w:hAnsi="Calibri" w:cs="Calibri"/>
          <w:b/>
          <w:color w:val="0E101A"/>
          <w:sz w:val="20"/>
          <w:szCs w:val="20"/>
        </w:rPr>
        <w:t>Abstract</w:t>
      </w:r>
    </w:p>
    <w:p w14:paraId="00000001" w14:textId="24AB928E" w:rsidR="00A440F7" w:rsidRDefault="00DA5F74">
      <w:pPr>
        <w:ind w:left="0" w:hanging="2"/>
        <w:jc w:val="both"/>
        <w:rPr>
          <w:rFonts w:ascii="Calibri" w:eastAsia="Calibri" w:hAnsi="Calibri" w:cs="Calibri"/>
          <w:b/>
          <w:color w:val="0E101A"/>
          <w:sz w:val="20"/>
          <w:szCs w:val="20"/>
        </w:rPr>
      </w:pPr>
      <w:r>
        <w:rPr>
          <w:rFonts w:ascii="Calibri" w:eastAsia="Calibri" w:hAnsi="Calibri" w:cs="Calibri"/>
          <w:b/>
          <w:color w:val="0E101A"/>
          <w:sz w:val="20"/>
          <w:szCs w:val="20"/>
        </w:rPr>
        <w:t>Experiences of international Indian students in 'student-staff partnership' projects in Australian universit</w:t>
      </w:r>
      <w:r w:rsidR="003D07DE">
        <w:rPr>
          <w:rFonts w:ascii="Calibri" w:eastAsia="Calibri" w:hAnsi="Calibri" w:cs="Calibri"/>
          <w:b/>
          <w:color w:val="0E101A"/>
          <w:sz w:val="20"/>
          <w:szCs w:val="20"/>
        </w:rPr>
        <w:t>ies</w:t>
      </w:r>
      <w:r>
        <w:rPr>
          <w:rFonts w:ascii="Calibri" w:eastAsia="Calibri" w:hAnsi="Calibri" w:cs="Calibri"/>
          <w:b/>
          <w:color w:val="0E101A"/>
          <w:sz w:val="20"/>
          <w:szCs w:val="20"/>
        </w:rPr>
        <w:t>.</w:t>
      </w:r>
    </w:p>
    <w:p w14:paraId="00000007" w14:textId="62C376A4" w:rsidR="00A440F7" w:rsidRDefault="00DA5F74" w:rsidP="00036404">
      <w:pPr>
        <w:ind w:left="0" w:hanging="2"/>
        <w:jc w:val="both"/>
        <w:rPr>
          <w:rFonts w:ascii="Calibri" w:eastAsia="Calibri" w:hAnsi="Calibri" w:cs="Calibri"/>
          <w:color w:val="0E101A"/>
          <w:sz w:val="20"/>
          <w:szCs w:val="20"/>
        </w:rPr>
      </w:pPr>
      <w:r>
        <w:rPr>
          <w:rFonts w:ascii="Calibri" w:eastAsia="Calibri" w:hAnsi="Calibri" w:cs="Calibri"/>
          <w:color w:val="0E101A"/>
          <w:sz w:val="20"/>
          <w:szCs w:val="20"/>
        </w:rPr>
        <w:t>Student</w:t>
      </w:r>
      <w:r w:rsidR="00DF250B">
        <w:rPr>
          <w:rFonts w:ascii="Calibri" w:eastAsia="Calibri" w:hAnsi="Calibri" w:cs="Calibri"/>
          <w:color w:val="0E101A"/>
          <w:sz w:val="20"/>
          <w:szCs w:val="20"/>
        </w:rPr>
        <w:t>-</w:t>
      </w:r>
      <w:r w:rsidR="003D07DE">
        <w:rPr>
          <w:rFonts w:ascii="Calibri" w:eastAsia="Calibri" w:hAnsi="Calibri" w:cs="Calibri"/>
          <w:color w:val="0E101A"/>
          <w:sz w:val="20"/>
          <w:szCs w:val="20"/>
        </w:rPr>
        <w:t xml:space="preserve">staff </w:t>
      </w:r>
      <w:r>
        <w:rPr>
          <w:rFonts w:ascii="Calibri" w:eastAsia="Calibri" w:hAnsi="Calibri" w:cs="Calibri"/>
          <w:color w:val="0E101A"/>
          <w:sz w:val="20"/>
          <w:szCs w:val="20"/>
        </w:rPr>
        <w:t>relationships are crucial to learning and engagement. Naming</w:t>
      </w:r>
      <w:r w:rsidR="002D66B7">
        <w:rPr>
          <w:rFonts w:ascii="Calibri" w:eastAsia="Calibri" w:hAnsi="Calibri" w:cs="Calibri"/>
          <w:color w:val="0E101A"/>
          <w:sz w:val="20"/>
          <w:szCs w:val="20"/>
        </w:rPr>
        <w:t xml:space="preserve"> students as partners (SaP) signals a particular quality of student-staff </w:t>
      </w:r>
      <w:r w:rsidR="003D07DE">
        <w:rPr>
          <w:rFonts w:ascii="Calibri" w:eastAsia="Calibri" w:hAnsi="Calibri" w:cs="Calibri"/>
          <w:color w:val="0E101A"/>
          <w:sz w:val="20"/>
          <w:szCs w:val="20"/>
        </w:rPr>
        <w:t>relationship.</w:t>
      </w:r>
      <w:r>
        <w:rPr>
          <w:rFonts w:ascii="Calibri" w:eastAsia="Calibri" w:hAnsi="Calibri" w:cs="Calibri"/>
          <w:color w:val="0E101A"/>
          <w:sz w:val="20"/>
          <w:szCs w:val="20"/>
        </w:rPr>
        <w:t xml:space="preserve"> As a value-based practi</w:t>
      </w:r>
      <w:r w:rsidR="002D66B7">
        <w:rPr>
          <w:rFonts w:ascii="Calibri" w:eastAsia="Calibri" w:hAnsi="Calibri" w:cs="Calibri"/>
          <w:color w:val="0E101A"/>
          <w:sz w:val="20"/>
          <w:szCs w:val="20"/>
        </w:rPr>
        <w:t>c</w:t>
      </w:r>
      <w:r>
        <w:rPr>
          <w:rFonts w:ascii="Calibri" w:eastAsia="Calibri" w:hAnsi="Calibri" w:cs="Calibri"/>
          <w:color w:val="0E101A"/>
          <w:sz w:val="20"/>
          <w:szCs w:val="20"/>
        </w:rPr>
        <w:t xml:space="preserve">e, students and staff working collaboratively as partners is </w:t>
      </w:r>
      <w:r w:rsidR="002D66B7">
        <w:rPr>
          <w:rFonts w:ascii="Calibri" w:eastAsia="Calibri" w:hAnsi="Calibri" w:cs="Calibri"/>
          <w:color w:val="0E101A"/>
          <w:sz w:val="20"/>
          <w:szCs w:val="20"/>
        </w:rPr>
        <w:t xml:space="preserve">described </w:t>
      </w:r>
      <w:r>
        <w:rPr>
          <w:rFonts w:ascii="Calibri" w:eastAsia="Calibri" w:hAnsi="Calibri" w:cs="Calibri"/>
          <w:color w:val="0E101A"/>
          <w:sz w:val="20"/>
          <w:szCs w:val="20"/>
        </w:rPr>
        <w:t xml:space="preserve">as a growing global scholarship (Bovill, 2020). It is </w:t>
      </w:r>
      <w:proofErr w:type="spellStart"/>
      <w:r>
        <w:rPr>
          <w:rFonts w:ascii="Calibri" w:eastAsia="Calibri" w:hAnsi="Calibri" w:cs="Calibri"/>
          <w:color w:val="0E101A"/>
          <w:sz w:val="20"/>
          <w:szCs w:val="20"/>
        </w:rPr>
        <w:t>emphasised</w:t>
      </w:r>
      <w:proofErr w:type="spellEnd"/>
      <w:r>
        <w:rPr>
          <w:rFonts w:ascii="Calibri" w:eastAsia="Calibri" w:hAnsi="Calibri" w:cs="Calibri"/>
          <w:color w:val="0E101A"/>
          <w:sz w:val="20"/>
          <w:szCs w:val="20"/>
        </w:rPr>
        <w:t xml:space="preserve"> that </w:t>
      </w:r>
      <w:proofErr w:type="spellStart"/>
      <w:r>
        <w:rPr>
          <w:rFonts w:ascii="Calibri" w:eastAsia="Calibri" w:hAnsi="Calibri" w:cs="Calibri"/>
          <w:color w:val="0E101A"/>
          <w:sz w:val="20"/>
          <w:szCs w:val="20"/>
        </w:rPr>
        <w:t>SaP</w:t>
      </w:r>
      <w:proofErr w:type="spellEnd"/>
      <w:r>
        <w:rPr>
          <w:rFonts w:ascii="Calibri" w:eastAsia="Calibri" w:hAnsi="Calibri" w:cs="Calibri"/>
          <w:color w:val="0E101A"/>
          <w:sz w:val="20"/>
          <w:szCs w:val="20"/>
        </w:rPr>
        <w:t xml:space="preserve"> should value and create dialogic spaces, that empowers students to give them the opportunity of authentic participation. Participation is genuine if it provides spaces for multiple voices to be heard. There is no doubt that the ultimate ends of participation should be greater </w:t>
      </w:r>
      <w:proofErr w:type="spellStart"/>
      <w:r>
        <w:rPr>
          <w:rFonts w:ascii="Calibri" w:eastAsia="Calibri" w:hAnsi="Calibri" w:cs="Calibri"/>
          <w:color w:val="0E101A"/>
          <w:sz w:val="20"/>
          <w:szCs w:val="20"/>
        </w:rPr>
        <w:t>organisational</w:t>
      </w:r>
      <w:proofErr w:type="spellEnd"/>
      <w:r>
        <w:rPr>
          <w:rFonts w:ascii="Calibri" w:eastAsia="Calibri" w:hAnsi="Calibri" w:cs="Calibri"/>
          <w:color w:val="0E101A"/>
          <w:sz w:val="20"/>
          <w:szCs w:val="20"/>
        </w:rPr>
        <w:t xml:space="preserve"> effectiveness that enhances students' achievement. I argue that it should also be the constitution of a democratic citizenry and redistributive justice for international students from India</w:t>
      </w:r>
      <w:r w:rsidR="00036404">
        <w:rPr>
          <w:rFonts w:ascii="Calibri" w:eastAsia="Calibri" w:hAnsi="Calibri" w:cs="Calibri"/>
          <w:color w:val="0E101A"/>
          <w:sz w:val="20"/>
          <w:szCs w:val="20"/>
        </w:rPr>
        <w:t xml:space="preserve"> to prevent them from being a disenfranchised</w:t>
      </w:r>
      <w:r>
        <w:rPr>
          <w:rFonts w:ascii="Calibri" w:eastAsia="Calibri" w:hAnsi="Calibri" w:cs="Calibri"/>
          <w:color w:val="0E101A"/>
          <w:sz w:val="20"/>
          <w:szCs w:val="20"/>
        </w:rPr>
        <w:t xml:space="preserve"> group.</w:t>
      </w:r>
      <w:r w:rsidR="00036404">
        <w:rPr>
          <w:rFonts w:ascii="Calibri" w:eastAsia="Calibri" w:hAnsi="Calibri" w:cs="Calibri"/>
          <w:color w:val="0E101A"/>
          <w:sz w:val="20"/>
          <w:szCs w:val="20"/>
        </w:rPr>
        <w:t xml:space="preserve"> </w:t>
      </w:r>
      <w:r>
        <w:rPr>
          <w:color w:val="0E101A"/>
          <w:sz w:val="20"/>
          <w:szCs w:val="20"/>
        </w:rPr>
        <w:t>My research is responding to the call of inclusion of silent voices in SaP scholarship. The voices of international students from India are missing in partnership discourses. For this reason, the</w:t>
      </w:r>
      <w:r w:rsidR="00036404">
        <w:rPr>
          <w:rFonts w:ascii="Calibri" w:eastAsia="Calibri" w:hAnsi="Calibri" w:cs="Calibri"/>
          <w:color w:val="0E101A"/>
          <w:sz w:val="20"/>
          <w:szCs w:val="20"/>
        </w:rPr>
        <w:t xml:space="preserve"> </w:t>
      </w:r>
      <w:r>
        <w:rPr>
          <w:rFonts w:ascii="Calibri" w:eastAsia="Calibri" w:hAnsi="Calibri" w:cs="Calibri"/>
          <w:sz w:val="20"/>
          <w:szCs w:val="20"/>
        </w:rPr>
        <w:t>research aims to examine how international students from India make sense of their experiences of being a partner in a student-staff partnership project in Australian universit</w:t>
      </w:r>
      <w:r w:rsidR="003D07DE">
        <w:rPr>
          <w:rFonts w:ascii="Calibri" w:eastAsia="Calibri" w:hAnsi="Calibri" w:cs="Calibri"/>
          <w:sz w:val="20"/>
          <w:szCs w:val="20"/>
        </w:rPr>
        <w:t>ies</w:t>
      </w:r>
      <w:r>
        <w:rPr>
          <w:rFonts w:ascii="Calibri" w:eastAsia="Calibri" w:hAnsi="Calibri" w:cs="Calibri"/>
          <w:sz w:val="20"/>
          <w:szCs w:val="20"/>
        </w:rPr>
        <w:t>.</w:t>
      </w:r>
      <w:r w:rsidR="00036404">
        <w:rPr>
          <w:rFonts w:ascii="Calibri" w:eastAsia="Calibri" w:hAnsi="Calibri" w:cs="Calibri"/>
          <w:color w:val="0E101A"/>
          <w:sz w:val="20"/>
          <w:szCs w:val="20"/>
        </w:rPr>
        <w:t xml:space="preserve"> </w:t>
      </w:r>
      <w:r>
        <w:rPr>
          <w:rFonts w:ascii="Calibri" w:eastAsia="Calibri" w:hAnsi="Calibri" w:cs="Calibri"/>
          <w:color w:val="0E101A"/>
          <w:sz w:val="20"/>
          <w:szCs w:val="20"/>
        </w:rPr>
        <w:t xml:space="preserve">Using narrative inquiry through stories, as the researcher, I engaged in group discussions and </w:t>
      </w:r>
      <w:r w:rsidR="002D66B7">
        <w:rPr>
          <w:rFonts w:ascii="Calibri" w:eastAsia="Calibri" w:hAnsi="Calibri" w:cs="Calibri"/>
          <w:color w:val="0E101A"/>
          <w:sz w:val="20"/>
          <w:szCs w:val="20"/>
        </w:rPr>
        <w:t xml:space="preserve">multiple, </w:t>
      </w:r>
      <w:r>
        <w:rPr>
          <w:rFonts w:ascii="Calibri" w:eastAsia="Calibri" w:hAnsi="Calibri" w:cs="Calibri"/>
          <w:color w:val="0E101A"/>
          <w:sz w:val="20"/>
          <w:szCs w:val="20"/>
        </w:rPr>
        <w:t xml:space="preserve">semi-structured interviews with seven participants from India. Additionally, the researcher’s reflexivity of the </w:t>
      </w:r>
      <w:r w:rsidR="00036404">
        <w:rPr>
          <w:rFonts w:ascii="Calibri" w:eastAsia="Calibri" w:hAnsi="Calibri" w:cs="Calibri"/>
          <w:color w:val="0E101A"/>
          <w:sz w:val="20"/>
          <w:szCs w:val="20"/>
        </w:rPr>
        <w:t>partnership</w:t>
      </w:r>
      <w:r>
        <w:rPr>
          <w:rFonts w:ascii="Calibri" w:eastAsia="Calibri" w:hAnsi="Calibri" w:cs="Calibri"/>
          <w:color w:val="0E101A"/>
          <w:sz w:val="20"/>
          <w:szCs w:val="20"/>
        </w:rPr>
        <w:t xml:space="preserve"> project experiences written in the form of vignettes creates an assemblage of myriad experiences.</w:t>
      </w:r>
      <w:r w:rsidR="00036404">
        <w:rPr>
          <w:rFonts w:ascii="Calibri" w:eastAsia="Calibri" w:hAnsi="Calibri" w:cs="Calibri"/>
          <w:color w:val="0E101A"/>
          <w:sz w:val="20"/>
          <w:szCs w:val="20"/>
        </w:rPr>
        <w:t xml:space="preserve"> </w:t>
      </w:r>
      <w:r>
        <w:rPr>
          <w:rFonts w:ascii="Calibri" w:eastAsia="Calibri" w:hAnsi="Calibri" w:cs="Calibri"/>
          <w:color w:val="0E101A"/>
          <w:sz w:val="20"/>
          <w:szCs w:val="20"/>
        </w:rPr>
        <w:t xml:space="preserve">The findings seem coherent in acknowledging the </w:t>
      </w:r>
      <w:r w:rsidR="002D66B7">
        <w:rPr>
          <w:rFonts w:ascii="Calibri" w:eastAsia="Calibri" w:hAnsi="Calibri" w:cs="Calibri"/>
          <w:color w:val="0E101A"/>
          <w:sz w:val="20"/>
          <w:szCs w:val="20"/>
        </w:rPr>
        <w:t>partnership</w:t>
      </w:r>
      <w:r>
        <w:rPr>
          <w:rFonts w:ascii="Calibri" w:eastAsia="Calibri" w:hAnsi="Calibri" w:cs="Calibri"/>
          <w:color w:val="0E101A"/>
          <w:sz w:val="20"/>
          <w:szCs w:val="20"/>
        </w:rPr>
        <w:t xml:space="preserve"> project as a multi-beneficial practice. As a mature-aged student </w:t>
      </w:r>
      <w:r w:rsidR="003D07DE">
        <w:rPr>
          <w:rFonts w:ascii="Calibri" w:eastAsia="Calibri" w:hAnsi="Calibri" w:cs="Calibri"/>
          <w:color w:val="0E101A"/>
          <w:sz w:val="20"/>
          <w:szCs w:val="20"/>
        </w:rPr>
        <w:t xml:space="preserve">from India, </w:t>
      </w:r>
      <w:r>
        <w:rPr>
          <w:rFonts w:ascii="Calibri" w:eastAsia="Calibri" w:hAnsi="Calibri" w:cs="Calibri"/>
          <w:color w:val="0E101A"/>
          <w:sz w:val="20"/>
          <w:szCs w:val="20"/>
        </w:rPr>
        <w:t>the researcher’s experience varies to the young participants.</w:t>
      </w:r>
      <w:r w:rsidR="00036404">
        <w:rPr>
          <w:rFonts w:ascii="Calibri" w:eastAsia="Calibri" w:hAnsi="Calibri" w:cs="Calibri"/>
          <w:color w:val="0E101A"/>
          <w:sz w:val="20"/>
          <w:szCs w:val="20"/>
        </w:rPr>
        <w:t xml:space="preserve"> </w:t>
      </w:r>
      <w:r>
        <w:rPr>
          <w:rFonts w:ascii="Calibri" w:eastAsia="Calibri" w:hAnsi="Calibri" w:cs="Calibri"/>
          <w:color w:val="0E101A"/>
          <w:sz w:val="20"/>
          <w:szCs w:val="20"/>
        </w:rPr>
        <w:t xml:space="preserve">Advocating empowerment and dialogic discourses, I give readers the power to make sense of the stories by not providing a single truth. By </w:t>
      </w:r>
      <w:proofErr w:type="spellStart"/>
      <w:r>
        <w:rPr>
          <w:rFonts w:ascii="Calibri" w:eastAsia="Calibri" w:hAnsi="Calibri" w:cs="Calibri"/>
          <w:color w:val="0E101A"/>
          <w:sz w:val="20"/>
          <w:szCs w:val="20"/>
        </w:rPr>
        <w:t>analysing</w:t>
      </w:r>
      <w:proofErr w:type="spellEnd"/>
      <w:r>
        <w:rPr>
          <w:rFonts w:ascii="Calibri" w:eastAsia="Calibri" w:hAnsi="Calibri" w:cs="Calibri"/>
          <w:color w:val="0E101A"/>
          <w:sz w:val="20"/>
          <w:szCs w:val="20"/>
        </w:rPr>
        <w:t xml:space="preserve"> multiple phases and genres of representation, the accounts </w:t>
      </w:r>
      <w:proofErr w:type="spellStart"/>
      <w:r>
        <w:rPr>
          <w:rFonts w:ascii="Calibri" w:eastAsia="Calibri" w:hAnsi="Calibri" w:cs="Calibri"/>
          <w:color w:val="0E101A"/>
          <w:sz w:val="20"/>
          <w:szCs w:val="20"/>
        </w:rPr>
        <w:t>problemati</w:t>
      </w:r>
      <w:r w:rsidR="002D66B7">
        <w:rPr>
          <w:rFonts w:ascii="Calibri" w:eastAsia="Calibri" w:hAnsi="Calibri" w:cs="Calibri"/>
          <w:color w:val="0E101A"/>
          <w:sz w:val="20"/>
          <w:szCs w:val="20"/>
        </w:rPr>
        <w:t>s</w:t>
      </w:r>
      <w:r>
        <w:rPr>
          <w:rFonts w:ascii="Calibri" w:eastAsia="Calibri" w:hAnsi="Calibri" w:cs="Calibri"/>
          <w:color w:val="0E101A"/>
          <w:sz w:val="20"/>
          <w:szCs w:val="20"/>
        </w:rPr>
        <w:t>e</w:t>
      </w:r>
      <w:proofErr w:type="spellEnd"/>
      <w:r>
        <w:rPr>
          <w:rFonts w:ascii="Calibri" w:eastAsia="Calibri" w:hAnsi="Calibri" w:cs="Calibri"/>
          <w:color w:val="0E101A"/>
          <w:sz w:val="20"/>
          <w:szCs w:val="20"/>
        </w:rPr>
        <w:t xml:space="preserve"> its own construction and demonstrates researcher’s vulnerabilities that produces crystalized knowledge (Richardson, 2014) of SaP experiences.</w:t>
      </w:r>
    </w:p>
    <w:p w14:paraId="00000008" w14:textId="77777777" w:rsidR="00A440F7" w:rsidRDefault="00A440F7">
      <w:pPr>
        <w:ind w:left="0" w:hanging="2"/>
        <w:jc w:val="both"/>
        <w:rPr>
          <w:rFonts w:ascii="Calibri" w:eastAsia="Calibri" w:hAnsi="Calibri" w:cs="Calibri"/>
          <w:b/>
          <w:color w:val="0E101A"/>
          <w:sz w:val="20"/>
          <w:szCs w:val="20"/>
        </w:rPr>
      </w:pPr>
    </w:p>
    <w:p w14:paraId="00000009" w14:textId="77777777" w:rsidR="00A440F7" w:rsidRDefault="00DA5F74">
      <w:pPr>
        <w:ind w:left="0" w:hanging="2"/>
        <w:jc w:val="both"/>
        <w:rPr>
          <w:rFonts w:ascii="Calibri" w:eastAsia="Calibri" w:hAnsi="Calibri" w:cs="Calibri"/>
          <w:b/>
          <w:color w:val="0E101A"/>
          <w:sz w:val="20"/>
          <w:szCs w:val="20"/>
        </w:rPr>
      </w:pPr>
      <w:r>
        <w:rPr>
          <w:rFonts w:ascii="Calibri" w:eastAsia="Calibri" w:hAnsi="Calibri" w:cs="Calibri"/>
          <w:b/>
          <w:color w:val="0E101A"/>
          <w:sz w:val="20"/>
          <w:szCs w:val="20"/>
        </w:rPr>
        <w:t>References</w:t>
      </w:r>
    </w:p>
    <w:p w14:paraId="0000000A" w14:textId="5CB165DF" w:rsidR="00A440F7" w:rsidRDefault="00DA5F74">
      <w:pPr>
        <w:ind w:left="0" w:hanging="2"/>
        <w:rPr>
          <w:rFonts w:ascii="Calibri" w:eastAsia="Calibri" w:hAnsi="Calibri" w:cs="Calibri"/>
          <w:sz w:val="20"/>
          <w:szCs w:val="20"/>
        </w:rPr>
      </w:pPr>
      <w:r>
        <w:rPr>
          <w:rFonts w:ascii="Calibri" w:eastAsia="Calibri" w:hAnsi="Calibri" w:cs="Calibri"/>
          <w:sz w:val="20"/>
          <w:szCs w:val="20"/>
        </w:rPr>
        <w:t xml:space="preserve">Bovill, C. (2020). Co-creating Learning and Teaching: Towards relational pedagogy in higher education. London: </w:t>
      </w:r>
      <w:r w:rsidR="00036404">
        <w:rPr>
          <w:rFonts w:ascii="Calibri" w:eastAsia="Calibri" w:hAnsi="Calibri" w:cs="Calibri"/>
          <w:sz w:val="20"/>
          <w:szCs w:val="20"/>
        </w:rPr>
        <w:t>Critical Publishing</w:t>
      </w:r>
      <w:r>
        <w:rPr>
          <w:rFonts w:ascii="Calibri" w:eastAsia="Calibri" w:hAnsi="Calibri" w:cs="Calibri"/>
          <w:sz w:val="20"/>
          <w:szCs w:val="20"/>
        </w:rPr>
        <w:t>.</w:t>
      </w:r>
    </w:p>
    <w:p w14:paraId="0000000B" w14:textId="7B773994" w:rsidR="00A440F7" w:rsidRDefault="00DA5F74">
      <w:pPr>
        <w:ind w:left="0" w:hanging="2"/>
        <w:rPr>
          <w:rFonts w:ascii="Calibri" w:eastAsia="Calibri" w:hAnsi="Calibri" w:cs="Calibri"/>
          <w:sz w:val="20"/>
          <w:szCs w:val="20"/>
        </w:rPr>
      </w:pPr>
      <w:r>
        <w:rPr>
          <w:rFonts w:ascii="Calibri" w:eastAsia="Calibri" w:hAnsi="Calibri" w:cs="Calibri"/>
          <w:sz w:val="20"/>
          <w:szCs w:val="20"/>
        </w:rPr>
        <w:t>Richardson, L. (2000). Writing: A method of inquiry. In N. K. Denzin &amp; Y. S. Lincoln (Eds.), Handbook of qualitative research (2nd ed., pp. 923–943). Thousand Oaks, CA: Sage</w:t>
      </w:r>
      <w:r w:rsidR="00171774">
        <w:rPr>
          <w:rFonts w:ascii="Calibri" w:eastAsia="Calibri" w:hAnsi="Calibri" w:cs="Calibri"/>
          <w:sz w:val="20"/>
          <w:szCs w:val="20"/>
        </w:rPr>
        <w:t>.</w:t>
      </w:r>
    </w:p>
    <w:p w14:paraId="67C17880" w14:textId="0438B82C" w:rsidR="00036404" w:rsidRDefault="00036404">
      <w:pPr>
        <w:ind w:left="0" w:hanging="2"/>
        <w:rPr>
          <w:rFonts w:ascii="Calibri" w:eastAsia="Calibri" w:hAnsi="Calibri" w:cs="Calibri"/>
          <w:sz w:val="20"/>
          <w:szCs w:val="20"/>
        </w:rPr>
      </w:pPr>
    </w:p>
    <w:p w14:paraId="6B75DE9C" w14:textId="77777777" w:rsidR="00DA5F74" w:rsidRDefault="00DA5F74">
      <w:pPr>
        <w:ind w:left="0" w:hanging="2"/>
        <w:rPr>
          <w:rFonts w:ascii="Calibri" w:eastAsia="Calibri" w:hAnsi="Calibri" w:cs="Calibri"/>
          <w:sz w:val="20"/>
          <w:szCs w:val="20"/>
        </w:rPr>
      </w:pPr>
    </w:p>
    <w:sectPr w:rsidR="00DA5F74">
      <w:pgSz w:w="11906" w:h="8391" w:orient="landscape"/>
      <w:pgMar w:top="851"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0F7"/>
    <w:rsid w:val="00036404"/>
    <w:rsid w:val="00171774"/>
    <w:rsid w:val="002D66B7"/>
    <w:rsid w:val="003D07DE"/>
    <w:rsid w:val="0081468D"/>
    <w:rsid w:val="008806B6"/>
    <w:rsid w:val="00A440F7"/>
    <w:rsid w:val="00D514B2"/>
    <w:rsid w:val="00DA5F74"/>
    <w:rsid w:val="00DF250B"/>
    <w:rsid w:val="00FB0F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1049F81"/>
  <w15:docId w15:val="{C16E5A42-716C-9C45-A2C8-1F6C715F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eastAsia="en-US"/>
    </w:rPr>
  </w:style>
  <w:style w:type="paragraph" w:styleId="Heading1">
    <w:name w:val="heading 1"/>
    <w:basedOn w:val="Normal"/>
    <w:next w:val="Normal"/>
    <w:uiPriority w:val="9"/>
    <w:qFormat/>
    <w:pPr>
      <w:keepNext/>
      <w:spacing w:before="240" w:after="60"/>
    </w:pPr>
    <w:rPr>
      <w:b/>
      <w:kern w:val="28"/>
      <w:sz w:val="28"/>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120" w:after="60"/>
      <w:jc w:val="center"/>
      <w:outlineLvl w:val="2"/>
    </w:pPr>
    <w:rPr>
      <w:b/>
      <w:caps/>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spacing w:before="240" w:after="60"/>
      <w:outlineLvl w:val="4"/>
    </w:pPr>
    <w:rPr>
      <w:rFonts w:ascii="Calibri" w:eastAsia="PMingLiU" w:hAnsi="Calibri"/>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3">
    <w:name w:val="Body Text Indent 3"/>
    <w:basedOn w:val="Normal"/>
    <w:pPr>
      <w:spacing w:before="120" w:after="120"/>
      <w:ind w:left="-90"/>
      <w:jc w:val="center"/>
    </w:pPr>
    <w:rPr>
      <w:rFonts w:ascii="Times" w:hAnsi="Times"/>
      <w:szCs w:val="20"/>
    </w:rPr>
  </w:style>
  <w:style w:type="character" w:customStyle="1" w:styleId="Heading5Char">
    <w:name w:val="Heading 5 Char"/>
    <w:rPr>
      <w:rFonts w:ascii="Calibri" w:eastAsia="PMingLiU" w:hAnsi="Calibri" w:cs="Times New Roman"/>
      <w:b/>
      <w:bCs/>
      <w:i/>
      <w:iCs/>
      <w:w w:val="100"/>
      <w:position w:val="-1"/>
      <w:sz w:val="26"/>
      <w:szCs w:val="26"/>
      <w:effect w:val="none"/>
      <w:vertAlign w:val="baseline"/>
      <w:cs w:val="0"/>
      <w:em w:val="none"/>
      <w:lang w:eastAsia="en-US"/>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Calibri" w:eastAsia="Calibri" w:hAnsi="Calibri" w:cs="Calibri"/>
      <w:color w:val="000000"/>
      <w:position w:val="-1"/>
      <w:lang w:val="en-US" w:eastAsia="en-US"/>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eastAsia="en-US"/>
    </w:rPr>
  </w:style>
  <w:style w:type="character" w:styleId="Strong">
    <w:name w:val="Strong"/>
    <w:rPr>
      <w:b/>
      <w:bCs/>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pPr>
    <w:rPr>
      <w:lang w:val="en-AU"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D514B2"/>
    <w:rPr>
      <w:sz w:val="16"/>
      <w:szCs w:val="16"/>
    </w:rPr>
  </w:style>
  <w:style w:type="paragraph" w:styleId="CommentText">
    <w:name w:val="annotation text"/>
    <w:basedOn w:val="Normal"/>
    <w:link w:val="CommentTextChar"/>
    <w:uiPriority w:val="99"/>
    <w:semiHidden/>
    <w:unhideWhenUsed/>
    <w:rsid w:val="00D514B2"/>
    <w:pPr>
      <w:spacing w:line="240" w:lineRule="auto"/>
    </w:pPr>
    <w:rPr>
      <w:sz w:val="20"/>
      <w:szCs w:val="20"/>
    </w:rPr>
  </w:style>
  <w:style w:type="character" w:customStyle="1" w:styleId="CommentTextChar">
    <w:name w:val="Comment Text Char"/>
    <w:basedOn w:val="DefaultParagraphFont"/>
    <w:link w:val="CommentText"/>
    <w:uiPriority w:val="99"/>
    <w:semiHidden/>
    <w:rsid w:val="00D514B2"/>
    <w:rPr>
      <w:position w:val="-1"/>
      <w:sz w:val="20"/>
      <w:szCs w:val="20"/>
      <w:lang w:val="en-US" w:eastAsia="en-US"/>
    </w:rPr>
  </w:style>
  <w:style w:type="paragraph" w:styleId="CommentSubject">
    <w:name w:val="annotation subject"/>
    <w:basedOn w:val="CommentText"/>
    <w:next w:val="CommentText"/>
    <w:link w:val="CommentSubjectChar"/>
    <w:uiPriority w:val="99"/>
    <w:semiHidden/>
    <w:unhideWhenUsed/>
    <w:rsid w:val="00D514B2"/>
    <w:rPr>
      <w:b/>
      <w:bCs/>
    </w:rPr>
  </w:style>
  <w:style w:type="character" w:customStyle="1" w:styleId="CommentSubjectChar">
    <w:name w:val="Comment Subject Char"/>
    <w:basedOn w:val="CommentTextChar"/>
    <w:link w:val="CommentSubject"/>
    <w:uiPriority w:val="99"/>
    <w:semiHidden/>
    <w:rsid w:val="00D514B2"/>
    <w:rPr>
      <w:b/>
      <w:bCs/>
      <w:position w:val="-1"/>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ypBLyQ5OM2gks0fZu56/NtHd8A==">AMUW2mV5l/SQpReQoB0V7Hjn6Pv2YAlvDZzSLNeezgYbgKCF7hIInX48lhZ5lLkXE4jpP5l/t3iiaM5bkbzEP1db/36+k2So9UPmry3vUl6+ETj6yNOhuPs=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gillard</dc:creator>
  <cp:lastModifiedBy>Preeti Vayada</cp:lastModifiedBy>
  <cp:revision>8</cp:revision>
  <dcterms:created xsi:type="dcterms:W3CDTF">2021-01-14T04:20:00Z</dcterms:created>
  <dcterms:modified xsi:type="dcterms:W3CDTF">2021-01-18T05:02:00Z</dcterms:modified>
</cp:coreProperties>
</file>