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48C4" w14:textId="75810773" w:rsidR="00CB7024" w:rsidRPr="00046500" w:rsidRDefault="00CB7024" w:rsidP="00CB7024">
      <w:pPr>
        <w:rPr>
          <w:rFonts w:asciiTheme="minorHAnsi" w:hAnsiTheme="minorHAnsi" w:cstheme="minorHAnsi"/>
          <w:b/>
          <w:bCs w:val="0"/>
          <w:szCs w:val="24"/>
        </w:rPr>
      </w:pPr>
      <w:r w:rsidRPr="00046500">
        <w:rPr>
          <w:rFonts w:asciiTheme="minorHAnsi" w:hAnsiTheme="minorHAnsi" w:cstheme="minorHAnsi"/>
          <w:b/>
          <w:bCs w:val="0"/>
          <w:szCs w:val="24"/>
        </w:rPr>
        <w:t>Adverse Drug Reactions Associated with Antihypertensive Drugs and Their Reporting Through Pharmacovigilance in India</w:t>
      </w:r>
    </w:p>
    <w:p w14:paraId="7207C8ED" w14:textId="6830B717" w:rsidR="00CB7024" w:rsidRPr="00046500" w:rsidRDefault="00CB7024" w:rsidP="00CB7024">
      <w:pPr>
        <w:rPr>
          <w:rFonts w:asciiTheme="minorHAnsi" w:hAnsiTheme="minorHAnsi" w:cstheme="minorHAnsi"/>
          <w:bCs w:val="0"/>
          <w:szCs w:val="24"/>
          <w:vertAlign w:val="superscript"/>
        </w:rPr>
      </w:pPr>
      <w:r w:rsidRPr="00046500">
        <w:rPr>
          <w:rFonts w:asciiTheme="minorHAnsi" w:hAnsiTheme="minorHAnsi" w:cstheme="minorHAnsi"/>
          <w:b/>
          <w:bCs w:val="0"/>
          <w:szCs w:val="24"/>
        </w:rPr>
        <w:t xml:space="preserve">Authors:- </w:t>
      </w:r>
      <w:r w:rsidRPr="00046500">
        <w:rPr>
          <w:rFonts w:asciiTheme="minorHAnsi" w:hAnsiTheme="minorHAnsi" w:cstheme="minorHAnsi"/>
          <w:bCs w:val="0"/>
          <w:szCs w:val="24"/>
        </w:rPr>
        <w:t>Seema Mishra</w:t>
      </w:r>
      <w:r w:rsidRPr="00046500">
        <w:rPr>
          <w:rFonts w:asciiTheme="minorHAnsi" w:hAnsiTheme="minorHAnsi" w:cstheme="minorHAnsi"/>
          <w:bCs w:val="0"/>
          <w:szCs w:val="24"/>
          <w:vertAlign w:val="superscript"/>
        </w:rPr>
        <w:t>*</w:t>
      </w:r>
      <w:r w:rsidRPr="00046500">
        <w:rPr>
          <w:rFonts w:asciiTheme="minorHAnsi" w:hAnsiTheme="minorHAnsi" w:cstheme="minorHAnsi"/>
          <w:bCs w:val="0"/>
          <w:szCs w:val="24"/>
        </w:rPr>
        <w:t>, Dr. Nilam Nigam</w:t>
      </w:r>
      <w:r w:rsidRPr="00046500">
        <w:rPr>
          <w:rFonts w:asciiTheme="minorHAnsi" w:hAnsiTheme="minorHAnsi" w:cstheme="minorHAnsi"/>
          <w:bCs w:val="0"/>
          <w:szCs w:val="24"/>
          <w:vertAlign w:val="superscript"/>
        </w:rPr>
        <w:t>*</w:t>
      </w:r>
      <w:r w:rsidRPr="00046500">
        <w:rPr>
          <w:rFonts w:asciiTheme="minorHAnsi" w:hAnsiTheme="minorHAnsi" w:cstheme="minorHAnsi"/>
          <w:bCs w:val="0"/>
          <w:szCs w:val="24"/>
        </w:rPr>
        <w:t xml:space="preserve">, Dr. Dr. </w:t>
      </w:r>
      <w:proofErr w:type="spellStart"/>
      <w:r w:rsidRPr="00046500">
        <w:rPr>
          <w:rFonts w:asciiTheme="minorHAnsi" w:hAnsiTheme="minorHAnsi" w:cstheme="minorHAnsi"/>
          <w:bCs w:val="0"/>
          <w:szCs w:val="24"/>
        </w:rPr>
        <w:t>Shrawan</w:t>
      </w:r>
      <w:proofErr w:type="spellEnd"/>
      <w:r w:rsidRPr="00046500">
        <w:rPr>
          <w:rFonts w:asciiTheme="minorHAnsi" w:hAnsiTheme="minorHAnsi" w:cstheme="minorHAnsi"/>
          <w:bCs w:val="0"/>
          <w:szCs w:val="24"/>
        </w:rPr>
        <w:t xml:space="preserve"> Kumar</w:t>
      </w:r>
      <w:r w:rsidRPr="00046500">
        <w:rPr>
          <w:rFonts w:asciiTheme="minorHAnsi" w:hAnsiTheme="minorHAnsi" w:cstheme="minorHAnsi"/>
          <w:bCs w:val="0"/>
          <w:szCs w:val="24"/>
          <w:vertAlign w:val="superscript"/>
        </w:rPr>
        <w:t>**</w:t>
      </w:r>
      <w:r w:rsidRPr="00046500">
        <w:rPr>
          <w:rFonts w:asciiTheme="minorHAnsi" w:hAnsiTheme="minorHAnsi" w:cstheme="minorHAnsi"/>
          <w:bCs w:val="0"/>
          <w:szCs w:val="24"/>
        </w:rPr>
        <w:t>, Dr. Kriti Jalota</w:t>
      </w:r>
      <w:r w:rsidRPr="00046500">
        <w:rPr>
          <w:rFonts w:asciiTheme="minorHAnsi" w:hAnsiTheme="minorHAnsi" w:cstheme="minorHAnsi"/>
          <w:bCs w:val="0"/>
          <w:szCs w:val="24"/>
          <w:vertAlign w:val="superscript"/>
        </w:rPr>
        <w:t xml:space="preserve">*, </w:t>
      </w:r>
      <w:r w:rsidRPr="00046500">
        <w:rPr>
          <w:rFonts w:asciiTheme="minorHAnsi" w:hAnsiTheme="minorHAnsi" w:cstheme="minorHAnsi"/>
          <w:bCs w:val="0"/>
          <w:szCs w:val="24"/>
        </w:rPr>
        <w:t>Dr. Archana</w:t>
      </w:r>
      <w:r w:rsidRPr="00046500">
        <w:rPr>
          <w:rFonts w:asciiTheme="minorHAnsi" w:hAnsiTheme="minorHAnsi" w:cstheme="minorHAnsi"/>
          <w:bCs w:val="0"/>
          <w:szCs w:val="24"/>
          <w:vertAlign w:val="superscript"/>
        </w:rPr>
        <w:t xml:space="preserve">**, </w:t>
      </w:r>
      <w:r w:rsidRPr="00046500">
        <w:rPr>
          <w:rFonts w:asciiTheme="minorHAnsi" w:hAnsiTheme="minorHAnsi" w:cstheme="minorHAnsi"/>
          <w:bCs w:val="0"/>
          <w:szCs w:val="24"/>
        </w:rPr>
        <w:t>Dr. Syed Shadman Ahmad</w:t>
      </w:r>
      <w:r w:rsidRPr="00046500">
        <w:rPr>
          <w:rFonts w:asciiTheme="minorHAnsi" w:hAnsiTheme="minorHAnsi" w:cstheme="minorHAnsi"/>
          <w:bCs w:val="0"/>
          <w:szCs w:val="24"/>
          <w:vertAlign w:val="superscript"/>
        </w:rPr>
        <w:t>*,</w:t>
      </w:r>
    </w:p>
    <w:p w14:paraId="7A850CCA" w14:textId="0691F84E" w:rsidR="00CB7024" w:rsidRPr="00046500" w:rsidRDefault="00CB7024" w:rsidP="00CB7024">
      <w:pPr>
        <w:pStyle w:val="TableParagraph"/>
        <w:rPr>
          <w:rFonts w:asciiTheme="minorHAnsi" w:hAnsiTheme="minorHAnsi" w:cstheme="minorHAnsi"/>
          <w:sz w:val="24"/>
          <w:szCs w:val="24"/>
        </w:rPr>
      </w:pPr>
      <w:r w:rsidRPr="00046500">
        <w:rPr>
          <w:rFonts w:asciiTheme="minorHAnsi" w:hAnsiTheme="minorHAnsi" w:cstheme="minorHAnsi"/>
          <w:sz w:val="24"/>
          <w:szCs w:val="24"/>
        </w:rPr>
        <w:t xml:space="preserve">* Department of Pharmacology, Rama Medical College Hospital and Research Centre </w:t>
      </w:r>
      <w:proofErr w:type="spellStart"/>
      <w:r w:rsidRPr="00046500">
        <w:rPr>
          <w:rFonts w:asciiTheme="minorHAnsi" w:hAnsiTheme="minorHAnsi" w:cstheme="minorHAnsi"/>
          <w:sz w:val="24"/>
          <w:szCs w:val="24"/>
        </w:rPr>
        <w:t>Mandhana</w:t>
      </w:r>
      <w:proofErr w:type="spellEnd"/>
      <w:r w:rsidRPr="00046500">
        <w:rPr>
          <w:rFonts w:asciiTheme="minorHAnsi" w:hAnsiTheme="minorHAnsi" w:cstheme="minorHAnsi"/>
          <w:sz w:val="24"/>
          <w:szCs w:val="24"/>
        </w:rPr>
        <w:t xml:space="preserve">, Kanpur and * *Department of General Medicine, Rama Medical College Hospital and Research Centre, </w:t>
      </w:r>
      <w:proofErr w:type="spellStart"/>
      <w:r w:rsidRPr="00046500">
        <w:rPr>
          <w:rFonts w:asciiTheme="minorHAnsi" w:hAnsiTheme="minorHAnsi" w:cstheme="minorHAnsi"/>
          <w:sz w:val="24"/>
          <w:szCs w:val="24"/>
        </w:rPr>
        <w:t>Mandhana</w:t>
      </w:r>
      <w:proofErr w:type="spellEnd"/>
      <w:r w:rsidRPr="00046500">
        <w:rPr>
          <w:rFonts w:asciiTheme="minorHAnsi" w:hAnsiTheme="minorHAnsi" w:cstheme="minorHAnsi"/>
          <w:sz w:val="24"/>
          <w:szCs w:val="24"/>
        </w:rPr>
        <w:t xml:space="preserve">, Kanpur </w:t>
      </w:r>
    </w:p>
    <w:p w14:paraId="28EF7F8F" w14:textId="77777777" w:rsidR="00046500" w:rsidRPr="00046500" w:rsidRDefault="00046500" w:rsidP="00CB7024">
      <w:pPr>
        <w:pStyle w:val="TableParagraph"/>
        <w:rPr>
          <w:rFonts w:asciiTheme="minorHAnsi" w:hAnsiTheme="minorHAnsi" w:cstheme="minorHAnsi"/>
          <w:sz w:val="24"/>
          <w:szCs w:val="24"/>
        </w:rPr>
      </w:pPr>
    </w:p>
    <w:p w14:paraId="30879003" w14:textId="78C9FF90" w:rsidR="00CB7024" w:rsidRPr="00046500" w:rsidRDefault="00CB7024" w:rsidP="00CB7024">
      <w:pPr>
        <w:rPr>
          <w:rFonts w:asciiTheme="minorHAnsi" w:hAnsiTheme="minorHAnsi" w:cstheme="minorHAnsi"/>
          <w:szCs w:val="24"/>
        </w:rPr>
      </w:pPr>
      <w:r w:rsidRPr="00046500">
        <w:rPr>
          <w:rFonts w:asciiTheme="minorHAnsi" w:hAnsiTheme="minorHAnsi" w:cstheme="minorHAnsi"/>
          <w:b/>
          <w:szCs w:val="24"/>
        </w:rPr>
        <w:t>Introduction.</w:t>
      </w:r>
      <w:r w:rsidRPr="00046500">
        <w:rPr>
          <w:rFonts w:asciiTheme="minorHAnsi" w:hAnsiTheme="minorHAnsi" w:cstheme="minorHAnsi"/>
          <w:szCs w:val="24"/>
        </w:rPr>
        <w:t xml:space="preserve"> Hypertension is a global health concern, and its management primarily involves the use of antihypertensive drugs. These medications, although effective in controlling blood pressure, are not without adverse drug reactions (ADRs). In India, where hypertension prevalence is rising, pharmacovigilance plays a critical role in identifying, managing, and reporting these ADRs to ensure patient safety. </w:t>
      </w:r>
    </w:p>
    <w:p w14:paraId="45A6DE8D" w14:textId="770EBBBE" w:rsidR="00CB7024" w:rsidRPr="00046500" w:rsidRDefault="00CB7024" w:rsidP="00CB7024">
      <w:pPr>
        <w:rPr>
          <w:rFonts w:asciiTheme="minorHAnsi" w:hAnsiTheme="minorHAnsi" w:cstheme="minorHAnsi"/>
          <w:szCs w:val="24"/>
        </w:rPr>
      </w:pPr>
      <w:r w:rsidRPr="00046500">
        <w:rPr>
          <w:rFonts w:asciiTheme="minorHAnsi" w:hAnsiTheme="minorHAnsi" w:cstheme="minorHAnsi"/>
          <w:b/>
          <w:szCs w:val="24"/>
        </w:rPr>
        <w:t>Aim.</w:t>
      </w:r>
      <w:r w:rsidRPr="00046500">
        <w:rPr>
          <w:rFonts w:asciiTheme="minorHAnsi" w:hAnsiTheme="minorHAnsi" w:cstheme="minorHAnsi"/>
          <w:szCs w:val="24"/>
        </w:rPr>
        <w:t xml:space="preserve"> To record and report adverse drug reactions associated with antihypertensive drugs</w:t>
      </w:r>
    </w:p>
    <w:p w14:paraId="2DB4A76F" w14:textId="7616F559" w:rsidR="00CB7024" w:rsidRPr="00046500" w:rsidRDefault="00CB7024" w:rsidP="00CB7024">
      <w:pPr>
        <w:rPr>
          <w:rFonts w:asciiTheme="minorHAnsi" w:hAnsiTheme="minorHAnsi" w:cstheme="minorHAnsi"/>
          <w:szCs w:val="24"/>
        </w:rPr>
      </w:pPr>
      <w:r w:rsidRPr="00046500">
        <w:rPr>
          <w:rFonts w:asciiTheme="minorHAnsi" w:hAnsiTheme="minorHAnsi" w:cstheme="minorHAnsi"/>
          <w:b/>
          <w:szCs w:val="24"/>
        </w:rPr>
        <w:t>Methods.</w:t>
      </w:r>
      <w:r w:rsidRPr="00046500">
        <w:rPr>
          <w:rFonts w:asciiTheme="minorHAnsi" w:hAnsiTheme="minorHAnsi" w:cstheme="minorHAnsi"/>
          <w:szCs w:val="24"/>
        </w:rPr>
        <w:t xml:space="preserve"> A prospective observational study was conducted in Rama Medical College, Kanpur, over one year. 205  patients receiving hypertensive therapy were monitored. ADRs were identified clinically, documented using standard case report forms, and assessed for severity (Hartwig Scale) and causality (WHO-UMC).</w:t>
      </w:r>
    </w:p>
    <w:p w14:paraId="0688097F" w14:textId="6B124F2C" w:rsidR="00CB7024" w:rsidRPr="00046500" w:rsidRDefault="00CB7024" w:rsidP="00CB7024">
      <w:pPr>
        <w:rPr>
          <w:rFonts w:asciiTheme="minorHAnsi" w:hAnsiTheme="minorHAnsi" w:cstheme="minorHAnsi"/>
          <w:szCs w:val="24"/>
        </w:rPr>
      </w:pPr>
      <w:r w:rsidRPr="00046500">
        <w:rPr>
          <w:rFonts w:asciiTheme="minorHAnsi" w:hAnsiTheme="minorHAnsi" w:cstheme="minorHAnsi"/>
          <w:b/>
          <w:szCs w:val="24"/>
        </w:rPr>
        <w:t>Results.</w:t>
      </w:r>
      <w:r w:rsidRPr="00046500">
        <w:rPr>
          <w:rFonts w:asciiTheme="minorHAnsi" w:hAnsiTheme="minorHAnsi" w:cstheme="minorHAnsi"/>
          <w:szCs w:val="24"/>
        </w:rPr>
        <w:t xml:space="preserve">  ADRs were observed in 11.4% of patients. The most frequent ADRs were gastrointestinal disturbances (6.7%), and  cutaneous reactions (4%). Thiazides were the leading class associated with ADRs (40%), followed by ACE inhibitors (26.7%) and Beta blockers (20%). Severe ADRs included acute kidney injury with vancomycin and meropenem. Most ADRs were moderate in severity and categorized as “probable” by causality assessment.</w:t>
      </w:r>
    </w:p>
    <w:p w14:paraId="2BE0FB25" w14:textId="0C54ED69" w:rsidR="00CB7024" w:rsidRPr="00046500" w:rsidRDefault="00CB7024" w:rsidP="00CB7024">
      <w:pPr>
        <w:rPr>
          <w:rFonts w:asciiTheme="minorHAnsi" w:hAnsiTheme="minorHAnsi" w:cstheme="minorHAnsi"/>
          <w:szCs w:val="24"/>
        </w:rPr>
      </w:pPr>
      <w:r w:rsidRPr="00046500">
        <w:rPr>
          <w:rFonts w:asciiTheme="minorHAnsi" w:hAnsiTheme="minorHAnsi" w:cstheme="minorHAnsi"/>
          <w:b/>
          <w:szCs w:val="24"/>
        </w:rPr>
        <w:t xml:space="preserve">Discussion. </w:t>
      </w:r>
      <w:r w:rsidRPr="00046500">
        <w:rPr>
          <w:rFonts w:asciiTheme="minorHAnsi" w:hAnsiTheme="minorHAnsi" w:cstheme="minorHAnsi"/>
          <w:szCs w:val="24"/>
        </w:rPr>
        <w:t>The findings confirm that antihypertensive treatment needs to be monitored closely.  This can enhance drug safety, promote rational use, and minimize risks in hypertensive  patients.</w:t>
      </w:r>
    </w:p>
    <w:p w14:paraId="41A46554" w14:textId="77777777" w:rsidR="00AA7869" w:rsidRPr="00046500" w:rsidRDefault="00AA7869">
      <w:pPr>
        <w:rPr>
          <w:rFonts w:asciiTheme="minorHAnsi" w:hAnsiTheme="minorHAnsi" w:cstheme="minorHAnsi"/>
          <w:szCs w:val="24"/>
        </w:rPr>
      </w:pPr>
    </w:p>
    <w:sectPr w:rsidR="00AA7869" w:rsidRPr="00046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E0"/>
    <w:rsid w:val="00046500"/>
    <w:rsid w:val="00AA7869"/>
    <w:rsid w:val="00CB7024"/>
    <w:rsid w:val="00CF7B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75A5F"/>
  <w15:chartTrackingRefBased/>
  <w15:docId w15:val="{066B5D26-7335-44B4-9AAC-B0767C2A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24"/>
    <w:pPr>
      <w:spacing w:line="256" w:lineRule="auto"/>
    </w:pPr>
    <w:rPr>
      <w:rFonts w:ascii="Calibri" w:hAnsi="Calibri" w:cs="Segoe U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B7024"/>
    <w:pPr>
      <w:widowControl w:val="0"/>
      <w:autoSpaceDE w:val="0"/>
      <w:autoSpaceDN w:val="0"/>
      <w:spacing w:after="0" w:line="240" w:lineRule="auto"/>
    </w:pPr>
    <w:rPr>
      <w:rFonts w:ascii="Segoe UI" w:eastAsia="Segoe UI" w:hAnsi="Segoe UI"/>
      <w:bCs w:val="0"/>
      <w:sz w:val="22"/>
      <w:lang w:val="en-US" w:bidi="en-US"/>
    </w:rPr>
  </w:style>
  <w:style w:type="paragraph" w:customStyle="1" w:styleId="Default">
    <w:name w:val="Default"/>
    <w:rsid w:val="00CB70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12229">
      <w:bodyDiv w:val="1"/>
      <w:marLeft w:val="0"/>
      <w:marRight w:val="0"/>
      <w:marTop w:val="0"/>
      <w:marBottom w:val="0"/>
      <w:divBdr>
        <w:top w:val="none" w:sz="0" w:space="0" w:color="auto"/>
        <w:left w:val="none" w:sz="0" w:space="0" w:color="auto"/>
        <w:bottom w:val="none" w:sz="0" w:space="0" w:color="auto"/>
        <w:right w:val="none" w:sz="0" w:space="0" w:color="auto"/>
      </w:divBdr>
    </w:div>
    <w:div w:id="1997411798">
      <w:bodyDiv w:val="1"/>
      <w:marLeft w:val="0"/>
      <w:marRight w:val="0"/>
      <w:marTop w:val="0"/>
      <w:marBottom w:val="0"/>
      <w:divBdr>
        <w:top w:val="none" w:sz="0" w:space="0" w:color="auto"/>
        <w:left w:val="none" w:sz="0" w:space="0" w:color="auto"/>
        <w:bottom w:val="none" w:sz="0" w:space="0" w:color="auto"/>
        <w:right w:val="none" w:sz="0" w:space="0" w:color="auto"/>
      </w:divBdr>
    </w:div>
    <w:div w:id="20728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1636</Characters>
  <Application>Microsoft Office Word</Application>
  <DocSecurity>0</DocSecurity>
  <Lines>23</Lines>
  <Paragraphs>8</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Dixit</dc:creator>
  <cp:keywords/>
  <dc:description/>
  <cp:lastModifiedBy>Rakesh Dixit</cp:lastModifiedBy>
  <cp:revision>4</cp:revision>
  <dcterms:created xsi:type="dcterms:W3CDTF">2025-08-29T13:41:00Z</dcterms:created>
  <dcterms:modified xsi:type="dcterms:W3CDTF">2025-08-29T13:48:00Z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6791259d-2067-45ce-b992-4dbb9c9b8642</vt:lpwstr>
  </property>
</Properties>
</file>