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AFB6" w14:textId="58927363" w:rsidR="007F10F8" w:rsidRDefault="007F10F8" w:rsidP="0040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99D">
        <w:rPr>
          <w:rFonts w:ascii="Times New Roman" w:hAnsi="Times New Roman" w:cs="Times New Roman"/>
          <w:b/>
          <w:bCs/>
          <w:sz w:val="28"/>
          <w:szCs w:val="28"/>
        </w:rPr>
        <w:t>Nutritional profil</w:t>
      </w:r>
      <w:r w:rsidR="00221103"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Pr="00AF5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52D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AF599D">
        <w:rPr>
          <w:rFonts w:ascii="Times New Roman" w:hAnsi="Times New Roman" w:cs="Times New Roman"/>
          <w:b/>
          <w:bCs/>
          <w:sz w:val="28"/>
          <w:szCs w:val="28"/>
        </w:rPr>
        <w:t xml:space="preserve"> elite breeding lines and varieties </w:t>
      </w:r>
      <w:r w:rsidR="00EB252D" w:rsidRPr="00AF599D">
        <w:rPr>
          <w:rFonts w:ascii="Times New Roman" w:hAnsi="Times New Roman" w:cs="Times New Roman"/>
          <w:b/>
          <w:bCs/>
          <w:sz w:val="28"/>
          <w:szCs w:val="28"/>
        </w:rPr>
        <w:t>of chickpea</w:t>
      </w:r>
      <w:r w:rsidR="00CF3DBF">
        <w:rPr>
          <w:rFonts w:ascii="Times New Roman" w:hAnsi="Times New Roman" w:cs="Times New Roman"/>
          <w:b/>
          <w:bCs/>
          <w:sz w:val="28"/>
          <w:szCs w:val="28"/>
        </w:rPr>
        <w:t xml:space="preserve"> in India</w:t>
      </w:r>
    </w:p>
    <w:p w14:paraId="70274036" w14:textId="77777777" w:rsidR="00407E4F" w:rsidRPr="00AF599D" w:rsidRDefault="00407E4F" w:rsidP="0040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59E6D" w14:textId="3DBD2854" w:rsidR="007F10F8" w:rsidRDefault="00407E4F" w:rsidP="00407E4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7E4F">
        <w:rPr>
          <w:rFonts w:ascii="Times New Roman" w:hAnsi="Times New Roman" w:cs="Times New Roman"/>
          <w:sz w:val="24"/>
          <w:szCs w:val="24"/>
          <w:u w:val="single"/>
        </w:rPr>
        <w:t>Srivastava</w:t>
      </w:r>
      <w:r w:rsidRPr="00407E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0F8" w:rsidRPr="00407E4F">
        <w:rPr>
          <w:rFonts w:ascii="Times New Roman" w:hAnsi="Times New Roman" w:cs="Times New Roman"/>
          <w:sz w:val="24"/>
          <w:szCs w:val="24"/>
          <w:u w:val="single"/>
        </w:rPr>
        <w:t>AK</w:t>
      </w:r>
      <w:r w:rsidRPr="00407E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10F8" w:rsidRPr="00407E4F">
        <w:rPr>
          <w:rFonts w:ascii="Times New Roman" w:hAnsi="Times New Roman" w:cs="Times New Roman"/>
          <w:sz w:val="24"/>
          <w:szCs w:val="24"/>
        </w:rPr>
        <w:t>, Dixit</w:t>
      </w:r>
      <w:r w:rsidRPr="00407E4F">
        <w:rPr>
          <w:rFonts w:ascii="Times New Roman" w:hAnsi="Times New Roman" w:cs="Times New Roman"/>
          <w:sz w:val="24"/>
          <w:szCs w:val="24"/>
        </w:rPr>
        <w:t xml:space="preserve"> </w:t>
      </w:r>
      <w:r w:rsidRPr="00407E4F">
        <w:rPr>
          <w:rFonts w:ascii="Times New Roman" w:hAnsi="Times New Roman" w:cs="Times New Roman"/>
          <w:sz w:val="24"/>
          <w:szCs w:val="24"/>
        </w:rPr>
        <w:t>GP</w:t>
      </w:r>
      <w:r w:rsidRPr="00407E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7E4F">
        <w:rPr>
          <w:rFonts w:ascii="Times New Roman" w:hAnsi="Times New Roman" w:cs="Times New Roman"/>
          <w:sz w:val="24"/>
          <w:szCs w:val="24"/>
        </w:rPr>
        <w:t xml:space="preserve"> and</w:t>
      </w:r>
      <w:r w:rsidR="007F10F8" w:rsidRPr="00407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4F">
        <w:rPr>
          <w:rFonts w:ascii="Times New Roman" w:hAnsi="Times New Roman" w:cs="Times New Roman"/>
          <w:sz w:val="24"/>
          <w:szCs w:val="24"/>
        </w:rPr>
        <w:t>Zanwar</w:t>
      </w:r>
      <w:proofErr w:type="spellEnd"/>
      <w:r w:rsidRPr="00407E4F">
        <w:rPr>
          <w:rFonts w:ascii="Times New Roman" w:hAnsi="Times New Roman" w:cs="Times New Roman"/>
          <w:sz w:val="24"/>
          <w:szCs w:val="24"/>
        </w:rPr>
        <w:t xml:space="preserve"> </w:t>
      </w:r>
      <w:r w:rsidR="007F10F8" w:rsidRPr="00407E4F">
        <w:rPr>
          <w:rFonts w:ascii="Times New Roman" w:hAnsi="Times New Roman" w:cs="Times New Roman"/>
          <w:sz w:val="24"/>
          <w:szCs w:val="24"/>
        </w:rPr>
        <w:t>Anand</w:t>
      </w:r>
      <w:r w:rsidRPr="00407E4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C4F9A24" w14:textId="77777777" w:rsidR="00407E4F" w:rsidRPr="00407E4F" w:rsidRDefault="00407E4F" w:rsidP="00407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8F23B" w14:textId="591C2EAB" w:rsidR="00407E4F" w:rsidRDefault="00407E4F" w:rsidP="00407E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7E4F">
        <w:rPr>
          <w:rFonts w:ascii="Times New Roman" w:hAnsi="Times New Roman" w:cs="Times New Roman"/>
          <w:i/>
          <w:iCs/>
          <w:sz w:val="24"/>
          <w:szCs w:val="24"/>
        </w:rPr>
        <w:t xml:space="preserve">E-mail of corresponding author: </w:t>
      </w:r>
      <w:r w:rsidRPr="005D6A90">
        <w:rPr>
          <w:rFonts w:ascii="Times New Roman" w:hAnsi="Times New Roman" w:cs="Times New Roman"/>
          <w:i/>
          <w:iCs/>
          <w:sz w:val="24"/>
          <w:szCs w:val="24"/>
        </w:rPr>
        <w:t>bhu.avinash@gmail.com</w:t>
      </w:r>
    </w:p>
    <w:p w14:paraId="7326A230" w14:textId="77777777" w:rsidR="00407E4F" w:rsidRPr="00407E4F" w:rsidRDefault="00407E4F" w:rsidP="00407E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31D088" w14:textId="3A71407E" w:rsidR="00407E4F" w:rsidRPr="00407E4F" w:rsidRDefault="00407E4F" w:rsidP="00407E4F">
      <w:pPr>
        <w:pStyle w:val="Footer"/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407E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7E4F">
        <w:rPr>
          <w:rFonts w:ascii="Times New Roman" w:hAnsi="Times New Roman" w:cs="Times New Roman"/>
          <w:sz w:val="24"/>
          <w:szCs w:val="24"/>
        </w:rPr>
        <w:t>ICAR-Indian Institute of Pulses Research, Kanpur</w:t>
      </w:r>
      <w:r w:rsidRPr="00407E4F">
        <w:rPr>
          <w:rFonts w:ascii="Times New Roman" w:hAnsi="Times New Roman" w:cs="Times New Roman"/>
          <w:sz w:val="24"/>
          <w:szCs w:val="24"/>
        </w:rPr>
        <w:t>,</w:t>
      </w:r>
      <w:r w:rsidRPr="00407E4F">
        <w:rPr>
          <w:rFonts w:ascii="Times New Roman" w:hAnsi="Times New Roman" w:cs="Times New Roman"/>
          <w:sz w:val="24"/>
          <w:szCs w:val="24"/>
        </w:rPr>
        <w:t xml:space="preserve"> </w:t>
      </w:r>
      <w:r w:rsidR="008F615B">
        <w:rPr>
          <w:rFonts w:ascii="Times New Roman" w:hAnsi="Times New Roman" w:cs="Times New Roman"/>
          <w:sz w:val="24"/>
          <w:szCs w:val="24"/>
        </w:rPr>
        <w:t xml:space="preserve">Utter Pradesh, </w:t>
      </w:r>
      <w:r w:rsidRPr="00407E4F">
        <w:rPr>
          <w:rFonts w:ascii="Times New Roman" w:hAnsi="Times New Roman" w:cs="Times New Roman"/>
          <w:sz w:val="24"/>
          <w:szCs w:val="24"/>
        </w:rPr>
        <w:t>India</w:t>
      </w:r>
    </w:p>
    <w:p w14:paraId="31E486A6" w14:textId="03C15553" w:rsidR="00407E4F" w:rsidRPr="00407E4F" w:rsidRDefault="00407E4F" w:rsidP="00407E4F">
      <w:pPr>
        <w:pStyle w:val="Footer"/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407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407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Bharati Vidyapeeth (Deemed to be University), Pune</w:t>
      </w:r>
      <w:r w:rsidRPr="00407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07E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F61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Maharashtra, </w:t>
      </w:r>
      <w:r w:rsidRPr="00407E4F">
        <w:rPr>
          <w:rFonts w:ascii="Times New Roman" w:hAnsi="Times New Roman" w:cs="Times New Roman"/>
          <w:sz w:val="24"/>
          <w:szCs w:val="24"/>
        </w:rPr>
        <w:t>India</w:t>
      </w:r>
    </w:p>
    <w:p w14:paraId="6EFA9A31" w14:textId="77777777" w:rsidR="007F10F8" w:rsidRDefault="007F10F8" w:rsidP="007F10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578C4" w14:textId="24B2A383" w:rsidR="007F10F8" w:rsidRDefault="007F10F8" w:rsidP="00C10C4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0B">
        <w:rPr>
          <w:rFonts w:ascii="Times New Roman" w:hAnsi="Times New Roman" w:cs="Times New Roman"/>
          <w:sz w:val="24"/>
          <w:szCs w:val="24"/>
        </w:rPr>
        <w:t>Chickpea</w:t>
      </w:r>
      <w:r w:rsidR="001D46C8">
        <w:rPr>
          <w:rFonts w:ascii="Times New Roman" w:hAnsi="Times New Roman" w:cs="Times New Roman"/>
          <w:sz w:val="24"/>
          <w:szCs w:val="24"/>
        </w:rPr>
        <w:t>,</w:t>
      </w:r>
      <w:r w:rsidR="002375FC">
        <w:rPr>
          <w:rFonts w:ascii="Times New Roman" w:hAnsi="Times New Roman" w:cs="Times New Roman"/>
          <w:sz w:val="24"/>
          <w:szCs w:val="24"/>
        </w:rPr>
        <w:t xml:space="preserve"> </w:t>
      </w:r>
      <w:r w:rsidRPr="007B170B">
        <w:rPr>
          <w:rFonts w:ascii="Times New Roman" w:hAnsi="Times New Roman" w:cs="Times New Roman"/>
          <w:sz w:val="24"/>
          <w:szCs w:val="24"/>
        </w:rPr>
        <w:t xml:space="preserve">being the most widely cultivated </w:t>
      </w:r>
      <w:r w:rsidR="001D46C8">
        <w:rPr>
          <w:rFonts w:ascii="Times New Roman" w:hAnsi="Times New Roman" w:cs="Times New Roman"/>
          <w:sz w:val="24"/>
          <w:szCs w:val="24"/>
        </w:rPr>
        <w:t>legume</w:t>
      </w:r>
      <w:r w:rsidRPr="007B170B">
        <w:rPr>
          <w:rFonts w:ascii="Times New Roman" w:hAnsi="Times New Roman" w:cs="Times New Roman"/>
          <w:sz w:val="24"/>
          <w:szCs w:val="24"/>
        </w:rPr>
        <w:t xml:space="preserve"> grown in Asian sub-continent, can play a crucial role in ameliorating nutrient deficiency </w:t>
      </w:r>
      <w:r w:rsidR="001D46C8">
        <w:rPr>
          <w:rFonts w:ascii="Times New Roman" w:hAnsi="Times New Roman" w:cs="Times New Roman"/>
          <w:sz w:val="24"/>
          <w:szCs w:val="24"/>
        </w:rPr>
        <w:t xml:space="preserve">among </w:t>
      </w:r>
      <w:r w:rsidR="00C10C40">
        <w:rPr>
          <w:rFonts w:ascii="Times New Roman" w:hAnsi="Times New Roman" w:cs="Times New Roman"/>
          <w:sz w:val="24"/>
          <w:szCs w:val="24"/>
        </w:rPr>
        <w:t>largely vegetarian population</w:t>
      </w:r>
      <w:r w:rsidRPr="007B170B">
        <w:rPr>
          <w:rFonts w:ascii="Times New Roman" w:hAnsi="Times New Roman" w:cs="Times New Roman"/>
          <w:sz w:val="24"/>
          <w:szCs w:val="24"/>
        </w:rPr>
        <w:t xml:space="preserve">. Presence of sufficient genetic variability among the cultivable gene pool is a pre requisite for genetic bio-fortification for developing </w:t>
      </w:r>
      <w:r w:rsidR="00C10C40">
        <w:rPr>
          <w:rFonts w:ascii="Times New Roman" w:hAnsi="Times New Roman" w:cs="Times New Roman"/>
          <w:sz w:val="24"/>
          <w:szCs w:val="24"/>
        </w:rPr>
        <w:t>nutrient</w:t>
      </w:r>
      <w:r w:rsidRPr="007B170B">
        <w:rPr>
          <w:rFonts w:ascii="Times New Roman" w:hAnsi="Times New Roman" w:cs="Times New Roman"/>
          <w:sz w:val="24"/>
          <w:szCs w:val="24"/>
        </w:rPr>
        <w:t xml:space="preserve"> rich chickpea cultivars. </w:t>
      </w:r>
      <w:r w:rsidR="00C10C40">
        <w:rPr>
          <w:rFonts w:ascii="Times New Roman" w:hAnsi="Times New Roman" w:cs="Times New Roman"/>
          <w:sz w:val="24"/>
          <w:szCs w:val="24"/>
        </w:rPr>
        <w:t>T</w:t>
      </w:r>
      <w:r w:rsidRPr="007B170B">
        <w:rPr>
          <w:rFonts w:ascii="Times New Roman" w:hAnsi="Times New Roman" w:cs="Times New Roman"/>
          <w:sz w:val="24"/>
          <w:szCs w:val="24"/>
        </w:rPr>
        <w:t>he present study attempts to establish a baseline for seed nutrient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170B">
        <w:rPr>
          <w:rFonts w:ascii="Times New Roman" w:hAnsi="Times New Roman" w:cs="Times New Roman"/>
          <w:sz w:val="24"/>
          <w:szCs w:val="24"/>
        </w:rPr>
        <w:t xml:space="preserve"> </w:t>
      </w:r>
      <w:r w:rsidRPr="007B170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7B170B">
        <w:rPr>
          <w:rFonts w:ascii="Times New Roman" w:hAnsi="Times New Roman" w:cs="Times New Roman"/>
          <w:sz w:val="24"/>
          <w:szCs w:val="24"/>
        </w:rPr>
        <w:t>., iron, zinc, calcium</w:t>
      </w:r>
      <w:r w:rsidR="002B7E50">
        <w:rPr>
          <w:rFonts w:ascii="Times New Roman" w:hAnsi="Times New Roman" w:cs="Times New Roman"/>
          <w:sz w:val="24"/>
          <w:szCs w:val="24"/>
        </w:rPr>
        <w:t>,</w:t>
      </w:r>
      <w:r w:rsidRPr="007B170B">
        <w:rPr>
          <w:rFonts w:ascii="Times New Roman" w:hAnsi="Times New Roman" w:cs="Times New Roman"/>
          <w:sz w:val="24"/>
          <w:szCs w:val="24"/>
        </w:rPr>
        <w:t xml:space="preserve"> magnesium </w:t>
      </w:r>
      <w:r w:rsidR="002B7E50">
        <w:rPr>
          <w:rFonts w:ascii="Times New Roman" w:hAnsi="Times New Roman" w:cs="Times New Roman"/>
          <w:sz w:val="24"/>
          <w:szCs w:val="24"/>
        </w:rPr>
        <w:t xml:space="preserve">and </w:t>
      </w:r>
      <w:r w:rsidR="002B7E50" w:rsidRPr="007B170B">
        <w:rPr>
          <w:rFonts w:ascii="Times New Roman" w:hAnsi="Times New Roman" w:cs="Times New Roman"/>
          <w:sz w:val="24"/>
          <w:szCs w:val="24"/>
        </w:rPr>
        <w:t>protein</w:t>
      </w:r>
      <w:r w:rsidR="002B7E50">
        <w:rPr>
          <w:rFonts w:ascii="Times New Roman" w:hAnsi="Times New Roman" w:cs="Times New Roman"/>
          <w:sz w:val="24"/>
          <w:szCs w:val="24"/>
        </w:rPr>
        <w:t xml:space="preserve"> </w:t>
      </w:r>
      <w:r w:rsidRPr="007B170B">
        <w:rPr>
          <w:rFonts w:ascii="Times New Roman" w:hAnsi="Times New Roman" w:cs="Times New Roman"/>
          <w:sz w:val="24"/>
          <w:szCs w:val="24"/>
        </w:rPr>
        <w:t xml:space="preserve">content in 148 </w:t>
      </w:r>
      <w:r w:rsidR="0054753C">
        <w:rPr>
          <w:rFonts w:ascii="Times New Roman" w:hAnsi="Times New Roman" w:cs="Times New Roman"/>
          <w:sz w:val="24"/>
          <w:szCs w:val="24"/>
        </w:rPr>
        <w:t xml:space="preserve">diverse </w:t>
      </w:r>
      <w:r w:rsidRPr="007B170B">
        <w:rPr>
          <w:rFonts w:ascii="Times New Roman" w:hAnsi="Times New Roman" w:cs="Times New Roman"/>
          <w:sz w:val="24"/>
          <w:szCs w:val="24"/>
        </w:rPr>
        <w:t>chickpea ge</w:t>
      </w:r>
      <w:r>
        <w:rPr>
          <w:rFonts w:ascii="Times New Roman" w:hAnsi="Times New Roman" w:cs="Times New Roman"/>
          <w:sz w:val="24"/>
          <w:szCs w:val="24"/>
        </w:rPr>
        <w:t>notypes</w:t>
      </w:r>
      <w:r w:rsidRPr="007B170B">
        <w:rPr>
          <w:rFonts w:ascii="Times New Roman" w:hAnsi="Times New Roman" w:cs="Times New Roman"/>
          <w:sz w:val="24"/>
          <w:szCs w:val="24"/>
        </w:rPr>
        <w:t xml:space="preserve"> consisting of varieties and </w:t>
      </w:r>
      <w:r w:rsidR="00C10C40">
        <w:rPr>
          <w:rFonts w:ascii="Times New Roman" w:hAnsi="Times New Roman" w:cs="Times New Roman"/>
          <w:sz w:val="24"/>
          <w:szCs w:val="24"/>
        </w:rPr>
        <w:t>pipeline material</w:t>
      </w:r>
      <w:r w:rsidRPr="007B170B">
        <w:rPr>
          <w:rFonts w:ascii="Times New Roman" w:hAnsi="Times New Roman" w:cs="Times New Roman"/>
          <w:sz w:val="24"/>
          <w:szCs w:val="24"/>
        </w:rPr>
        <w:t xml:space="preserve"> tested under </w:t>
      </w:r>
      <w:r w:rsidR="0054753C">
        <w:rPr>
          <w:rFonts w:ascii="Times New Roman" w:hAnsi="Times New Roman" w:cs="Times New Roman"/>
          <w:sz w:val="24"/>
          <w:szCs w:val="24"/>
        </w:rPr>
        <w:t xml:space="preserve">Indian </w:t>
      </w:r>
      <w:r w:rsidRPr="007B170B">
        <w:rPr>
          <w:rFonts w:ascii="Times New Roman" w:hAnsi="Times New Roman" w:cs="Times New Roman"/>
          <w:sz w:val="24"/>
          <w:szCs w:val="24"/>
        </w:rPr>
        <w:t xml:space="preserve">national yield evaluation trial.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170B">
        <w:rPr>
          <w:rFonts w:ascii="Times New Roman" w:hAnsi="Times New Roman" w:cs="Times New Roman"/>
          <w:sz w:val="24"/>
          <w:szCs w:val="24"/>
        </w:rPr>
        <w:t xml:space="preserve">he nutrient content ranged from 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2.72</w:t>
      </w:r>
      <w:r w:rsidR="00C10C4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-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12.23</w:t>
      </w:r>
      <w:r w:rsidRPr="007B170B">
        <w:rPr>
          <w:rFonts w:ascii="Times New Roman" w:hAnsi="Times New Roman" w:cs="Times New Roman"/>
          <w:sz w:val="24"/>
          <w:szCs w:val="24"/>
        </w:rPr>
        <w:t xml:space="preserve"> mg/100g for iron (mean 6.49 mg/100g), 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1.35</w:t>
      </w:r>
      <w:r w:rsidR="00C10C4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-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6.66 </w:t>
      </w:r>
      <w:r w:rsidRPr="007B170B">
        <w:rPr>
          <w:rFonts w:ascii="Times New Roman" w:hAnsi="Times New Roman" w:cs="Times New Roman"/>
          <w:sz w:val="24"/>
          <w:szCs w:val="24"/>
        </w:rPr>
        <w:t xml:space="preserve">mg/100g for zinc (mean 2.82 mg/100g), 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77.02</w:t>
      </w:r>
      <w:r w:rsidR="00C10C4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-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192.46 mg/100g </w:t>
      </w:r>
      <w:r w:rsidRPr="007B170B">
        <w:rPr>
          <w:rFonts w:ascii="Times New Roman" w:hAnsi="Times New Roman" w:cs="Times New Roman"/>
          <w:sz w:val="24"/>
          <w:szCs w:val="24"/>
        </w:rPr>
        <w:t>for calcium (mean 124.06 mg/100g)</w:t>
      </w:r>
      <w:r w:rsidR="002B7E50">
        <w:rPr>
          <w:rFonts w:ascii="Times New Roman" w:hAnsi="Times New Roman" w:cs="Times New Roman"/>
          <w:sz w:val="24"/>
          <w:szCs w:val="24"/>
        </w:rPr>
        <w:t>,</w:t>
      </w:r>
      <w:r w:rsidRPr="007B170B">
        <w:rPr>
          <w:rFonts w:ascii="Times New Roman" w:hAnsi="Times New Roman" w:cs="Times New Roman"/>
          <w:sz w:val="24"/>
          <w:szCs w:val="24"/>
        </w:rPr>
        <w:t xml:space="preserve"> 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52.46</w:t>
      </w:r>
      <w:r w:rsidR="00C10C4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-</w:t>
      </w:r>
      <w:r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217.33 mg/100g </w:t>
      </w:r>
      <w:r w:rsidRPr="007B170B">
        <w:rPr>
          <w:rFonts w:ascii="Times New Roman" w:hAnsi="Times New Roman" w:cs="Times New Roman"/>
          <w:sz w:val="24"/>
          <w:szCs w:val="24"/>
        </w:rPr>
        <w:t xml:space="preserve">for magnesium (mean 111.51 mg/100g) </w:t>
      </w:r>
      <w:r w:rsidR="002B7E50">
        <w:rPr>
          <w:rFonts w:ascii="Times New Roman" w:hAnsi="Times New Roman" w:cs="Times New Roman"/>
          <w:sz w:val="24"/>
          <w:szCs w:val="24"/>
        </w:rPr>
        <w:t xml:space="preserve">and </w:t>
      </w:r>
      <w:r w:rsidR="002B7E50"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21.01</w:t>
      </w:r>
      <w:r w:rsidR="00C10C4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-</w:t>
      </w:r>
      <w:r w:rsidR="002B7E50" w:rsidRPr="007B170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25.78 g/100g </w:t>
      </w:r>
      <w:r w:rsidR="002B7E50" w:rsidRPr="007B170B">
        <w:rPr>
          <w:rFonts w:ascii="Times New Roman" w:hAnsi="Times New Roman" w:cs="Times New Roman"/>
          <w:sz w:val="24"/>
          <w:szCs w:val="24"/>
        </w:rPr>
        <w:t>for protein (mean 22.79 g/100g)</w:t>
      </w:r>
      <w:r w:rsidR="002B7E50" w:rsidRPr="002B7E50">
        <w:rPr>
          <w:rFonts w:ascii="Times New Roman" w:hAnsi="Times New Roman" w:cs="Times New Roman"/>
          <w:sz w:val="24"/>
          <w:szCs w:val="24"/>
        </w:rPr>
        <w:t xml:space="preserve"> </w:t>
      </w:r>
      <w:r w:rsidR="002B7E50" w:rsidRPr="007B170B">
        <w:rPr>
          <w:rFonts w:ascii="Times New Roman" w:hAnsi="Times New Roman" w:cs="Times New Roman"/>
          <w:sz w:val="24"/>
          <w:szCs w:val="24"/>
        </w:rPr>
        <w:t>content</w:t>
      </w:r>
      <w:r w:rsidRPr="007B1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10C40">
        <w:rPr>
          <w:rFonts w:ascii="Times New Roman" w:hAnsi="Times New Roman" w:cs="Times New Roman"/>
          <w:sz w:val="24"/>
          <w:szCs w:val="24"/>
        </w:rPr>
        <w:t>newly developed pipeline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C40"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 had higher protein, iron, zinc and magnesium content and slightly lower calcium content than chickpea varieties</w:t>
      </w:r>
      <w:r w:rsidR="0054753C">
        <w:rPr>
          <w:rFonts w:ascii="Times New Roman" w:hAnsi="Times New Roman" w:cs="Times New Roman"/>
          <w:sz w:val="24"/>
          <w:szCs w:val="24"/>
        </w:rPr>
        <w:t xml:space="preserve"> under commercial cultivation in India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C40">
        <w:rPr>
          <w:rFonts w:ascii="Times New Roman" w:hAnsi="Times New Roman" w:cs="Times New Roman"/>
          <w:sz w:val="24"/>
          <w:szCs w:val="24"/>
        </w:rPr>
        <w:t xml:space="preserve">The study identified </w:t>
      </w:r>
      <w:r w:rsidR="0054753C">
        <w:rPr>
          <w:rFonts w:ascii="Times New Roman" w:hAnsi="Times New Roman" w:cs="Times New Roman"/>
          <w:sz w:val="24"/>
          <w:szCs w:val="24"/>
        </w:rPr>
        <w:t xml:space="preserve">promising </w:t>
      </w:r>
      <w:r>
        <w:rPr>
          <w:rFonts w:ascii="Times New Roman" w:hAnsi="Times New Roman" w:cs="Times New Roman"/>
          <w:sz w:val="24"/>
          <w:szCs w:val="24"/>
        </w:rPr>
        <w:t xml:space="preserve">lines </w:t>
      </w:r>
      <w:r w:rsidR="00C10C40">
        <w:rPr>
          <w:rFonts w:ascii="Times New Roman" w:hAnsi="Times New Roman" w:cs="Times New Roman"/>
          <w:sz w:val="24"/>
          <w:szCs w:val="24"/>
        </w:rPr>
        <w:t xml:space="preserve">with </w:t>
      </w:r>
      <w:r w:rsidR="00C10C40">
        <w:rPr>
          <w:rFonts w:ascii="Times New Roman" w:hAnsi="Times New Roman" w:cs="Times New Roman"/>
          <w:sz w:val="24"/>
          <w:szCs w:val="24"/>
        </w:rPr>
        <w:t>high protein (&gt;25 g/100g)</w:t>
      </w:r>
      <w:r w:rsidR="00C10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iron (&gt;10 mg/100g)</w:t>
      </w:r>
      <w:r w:rsidR="00C10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zinc (&gt;4 mg/100g)</w:t>
      </w:r>
      <w:r w:rsidR="00C10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calcium (&gt; 170 mg/100g) and magnesium (&gt;180 mg/100g) content. These </w:t>
      </w:r>
      <w:r w:rsidR="0044049B">
        <w:rPr>
          <w:rFonts w:ascii="Times New Roman" w:hAnsi="Times New Roman" w:cs="Times New Roman"/>
          <w:sz w:val="24"/>
          <w:szCs w:val="24"/>
        </w:rPr>
        <w:t xml:space="preserve">nutrient rich breeding lines </w:t>
      </w:r>
      <w:r>
        <w:rPr>
          <w:rFonts w:ascii="Times New Roman" w:hAnsi="Times New Roman" w:cs="Times New Roman"/>
          <w:sz w:val="24"/>
          <w:szCs w:val="24"/>
        </w:rPr>
        <w:t>could be promoted for release as variet</w:t>
      </w:r>
      <w:r w:rsidR="004404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4049B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used as donors in improving nutrient composition of chickpea varieties.</w:t>
      </w:r>
    </w:p>
    <w:p w14:paraId="1E47A5FF" w14:textId="77777777" w:rsidR="0099318E" w:rsidRPr="00EC6013" w:rsidRDefault="0099318E" w:rsidP="009931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3122BB" w14:textId="465DF9DE" w:rsidR="00407E4F" w:rsidRPr="00407E4F" w:rsidRDefault="00407E4F" w:rsidP="00407E4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07E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References:</w:t>
      </w:r>
    </w:p>
    <w:p w14:paraId="2CE7B7D4" w14:textId="4006B8CB" w:rsidR="0044049B" w:rsidRPr="0044049B" w:rsidRDefault="0044049B" w:rsidP="005D6A9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iCs/>
        </w:rPr>
      </w:pPr>
      <w:r w:rsidRPr="0044049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Jha AB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. et al,</w:t>
      </w:r>
      <w:r w:rsidR="002D362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(2010)</w:t>
      </w:r>
      <w:r w:rsidRPr="0044049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="002D362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‘</w:t>
      </w:r>
      <w:r w:rsidRPr="0044049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Biofortification of Pulse Crops: Status and Future Perspectives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’, Plants, </w:t>
      </w:r>
      <w:r w:rsidRPr="005D6A9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20</w:t>
      </w:r>
      <w:r w:rsidRPr="0044049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no. </w:t>
      </w:r>
      <w:r w:rsidRPr="0044049B">
        <w:rPr>
          <w:rStyle w:val="Emphasis"/>
          <w:rFonts w:ascii="Times New Roman" w:hAnsi="Times New Roman" w:cs="Times New Roman"/>
          <w:i w:val="0"/>
          <w:iCs w:val="0"/>
          <w:color w:val="222222"/>
          <w:shd w:val="clear" w:color="auto" w:fill="FFFFFF"/>
        </w:rPr>
        <w:t>9</w:t>
      </w:r>
      <w:r w:rsidRPr="0044049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2D362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p.</w:t>
      </w:r>
      <w:r w:rsidRPr="0044049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73. </w:t>
      </w:r>
      <w:r w:rsidRPr="005D6A90">
        <w:rPr>
          <w:rFonts w:ascii="Times New Roman" w:hAnsi="Times New Roman" w:cs="Times New Roman"/>
          <w:i/>
          <w:iCs/>
          <w:shd w:val="clear" w:color="auto" w:fill="FFFFFF"/>
        </w:rPr>
        <w:t>https://doi.org/10.3390/plants9010073</w:t>
      </w:r>
    </w:p>
    <w:p w14:paraId="4DF9FFA3" w14:textId="6D2923A8" w:rsidR="0044049B" w:rsidRPr="0044049B" w:rsidRDefault="0044049B" w:rsidP="005D6A9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iCs/>
        </w:rPr>
      </w:pPr>
      <w:r w:rsidRPr="0044049B">
        <w:rPr>
          <w:rFonts w:ascii="Times New Roman" w:hAnsi="Times New Roman" w:cs="Times New Roman"/>
          <w:i/>
          <w:iCs/>
          <w:color w:val="282828"/>
        </w:rPr>
        <w:t>Garg M</w:t>
      </w:r>
      <w:r w:rsidR="002D3624">
        <w:rPr>
          <w:rFonts w:ascii="Times New Roman" w:hAnsi="Times New Roman" w:cs="Times New Roman"/>
          <w:i/>
          <w:iCs/>
          <w:color w:val="282828"/>
        </w:rPr>
        <w:t>. et al</w:t>
      </w:r>
      <w:r w:rsidRPr="0044049B">
        <w:rPr>
          <w:rFonts w:ascii="Times New Roman" w:hAnsi="Times New Roman" w:cs="Times New Roman"/>
          <w:i/>
          <w:iCs/>
          <w:color w:val="282828"/>
        </w:rPr>
        <w:t>,</w:t>
      </w:r>
      <w:r w:rsidR="005D6A90">
        <w:rPr>
          <w:rFonts w:ascii="Times New Roman" w:hAnsi="Times New Roman" w:cs="Times New Roman"/>
          <w:i/>
          <w:iCs/>
          <w:color w:val="282828"/>
        </w:rPr>
        <w:t xml:space="preserve"> (2018)</w:t>
      </w:r>
      <w:r w:rsidR="00A17847">
        <w:rPr>
          <w:rFonts w:ascii="Times New Roman" w:hAnsi="Times New Roman" w:cs="Times New Roman"/>
          <w:i/>
          <w:iCs/>
          <w:color w:val="282828"/>
        </w:rPr>
        <w:t xml:space="preserve"> ‘</w:t>
      </w:r>
      <w:r w:rsidRPr="0044049B">
        <w:rPr>
          <w:rFonts w:ascii="Times New Roman" w:hAnsi="Times New Roman" w:cs="Times New Roman"/>
          <w:i/>
          <w:iCs/>
          <w:color w:val="282828"/>
        </w:rPr>
        <w:t>Biofortified Crops Generated by Breeding, Agronomy, and Transgenic Approaches Are Improving Lives of Millions of People around the World</w:t>
      </w:r>
      <w:r w:rsidR="002D3624">
        <w:rPr>
          <w:rFonts w:ascii="Times New Roman" w:hAnsi="Times New Roman" w:cs="Times New Roman"/>
          <w:i/>
          <w:iCs/>
          <w:color w:val="282828"/>
        </w:rPr>
        <w:t>’,</w:t>
      </w:r>
      <w:r w:rsidRPr="0044049B">
        <w:rPr>
          <w:rFonts w:ascii="Times New Roman" w:hAnsi="Times New Roman" w:cs="Times New Roman"/>
          <w:i/>
          <w:iCs/>
          <w:color w:val="282828"/>
        </w:rPr>
        <w:t xml:space="preserve"> Front. </w:t>
      </w:r>
      <w:proofErr w:type="spellStart"/>
      <w:r w:rsidRPr="0044049B">
        <w:rPr>
          <w:rFonts w:ascii="Times New Roman" w:hAnsi="Times New Roman" w:cs="Times New Roman"/>
          <w:i/>
          <w:iCs/>
          <w:color w:val="282828"/>
        </w:rPr>
        <w:t>Nutr</w:t>
      </w:r>
      <w:proofErr w:type="spellEnd"/>
      <w:r w:rsidRPr="0044049B">
        <w:rPr>
          <w:rFonts w:ascii="Times New Roman" w:hAnsi="Times New Roman" w:cs="Times New Roman"/>
          <w:i/>
          <w:iCs/>
          <w:color w:val="282828"/>
        </w:rPr>
        <w:t>.</w:t>
      </w:r>
      <w:r w:rsidR="002D3624">
        <w:rPr>
          <w:rFonts w:ascii="Times New Roman" w:hAnsi="Times New Roman" w:cs="Times New Roman"/>
          <w:i/>
          <w:iCs/>
          <w:color w:val="282828"/>
        </w:rPr>
        <w:t>, vol.</w:t>
      </w:r>
      <w:r w:rsidRPr="0044049B">
        <w:rPr>
          <w:rFonts w:ascii="Times New Roman" w:hAnsi="Times New Roman" w:cs="Times New Roman"/>
          <w:i/>
          <w:iCs/>
          <w:color w:val="282828"/>
        </w:rPr>
        <w:t> 5</w:t>
      </w:r>
      <w:r w:rsidR="002D3624">
        <w:rPr>
          <w:rFonts w:ascii="Times New Roman" w:hAnsi="Times New Roman" w:cs="Times New Roman"/>
          <w:i/>
          <w:iCs/>
          <w:color w:val="282828"/>
        </w:rPr>
        <w:t>, p.</w:t>
      </w:r>
      <w:r w:rsidRPr="0044049B">
        <w:rPr>
          <w:rFonts w:ascii="Times New Roman" w:hAnsi="Times New Roman" w:cs="Times New Roman"/>
          <w:i/>
          <w:iCs/>
          <w:color w:val="282828"/>
        </w:rPr>
        <w:t>12. do</w:t>
      </w:r>
      <w:proofErr w:type="spellStart"/>
      <w:r w:rsidRPr="0044049B">
        <w:rPr>
          <w:rFonts w:ascii="Times New Roman" w:hAnsi="Times New Roman" w:cs="Times New Roman"/>
          <w:i/>
          <w:iCs/>
          <w:color w:val="282828"/>
        </w:rPr>
        <w:t>i</w:t>
      </w:r>
      <w:proofErr w:type="spellEnd"/>
      <w:r w:rsidRPr="0044049B">
        <w:rPr>
          <w:rFonts w:ascii="Times New Roman" w:hAnsi="Times New Roman" w:cs="Times New Roman"/>
          <w:i/>
          <w:iCs/>
          <w:color w:val="282828"/>
        </w:rPr>
        <w:t>: 10.3389/fnut.2018.00012</w:t>
      </w:r>
    </w:p>
    <w:sectPr w:rsidR="0044049B" w:rsidRPr="0044049B" w:rsidSect="00941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41B7" w14:textId="77777777" w:rsidR="00256AB6" w:rsidRDefault="00256AB6" w:rsidP="00252BA1">
      <w:pPr>
        <w:spacing w:after="0" w:line="240" w:lineRule="auto"/>
      </w:pPr>
      <w:r>
        <w:separator/>
      </w:r>
    </w:p>
  </w:endnote>
  <w:endnote w:type="continuationSeparator" w:id="0">
    <w:p w14:paraId="742BBF1E" w14:textId="77777777" w:rsidR="00256AB6" w:rsidRDefault="00256AB6" w:rsidP="0025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8D0F" w14:textId="77777777" w:rsidR="00256AB6" w:rsidRDefault="00256AB6" w:rsidP="00252BA1">
      <w:pPr>
        <w:spacing w:after="0" w:line="240" w:lineRule="auto"/>
      </w:pPr>
      <w:r>
        <w:separator/>
      </w:r>
    </w:p>
  </w:footnote>
  <w:footnote w:type="continuationSeparator" w:id="0">
    <w:p w14:paraId="07C5B492" w14:textId="77777777" w:rsidR="00256AB6" w:rsidRDefault="00256AB6" w:rsidP="0025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0019"/>
    <w:multiLevelType w:val="hybridMultilevel"/>
    <w:tmpl w:val="CDFE4936"/>
    <w:lvl w:ilvl="0" w:tplc="E32A4C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30"/>
    <w:rsid w:val="000542BC"/>
    <w:rsid w:val="00065B96"/>
    <w:rsid w:val="00067ECD"/>
    <w:rsid w:val="00147AB8"/>
    <w:rsid w:val="00150D45"/>
    <w:rsid w:val="00173056"/>
    <w:rsid w:val="001760AD"/>
    <w:rsid w:val="001769A5"/>
    <w:rsid w:val="001B410B"/>
    <w:rsid w:val="001D46C8"/>
    <w:rsid w:val="001D72A7"/>
    <w:rsid w:val="0020157B"/>
    <w:rsid w:val="002134F5"/>
    <w:rsid w:val="00221103"/>
    <w:rsid w:val="00222557"/>
    <w:rsid w:val="002375FC"/>
    <w:rsid w:val="00247C72"/>
    <w:rsid w:val="00252BA1"/>
    <w:rsid w:val="00256AB6"/>
    <w:rsid w:val="00294D7B"/>
    <w:rsid w:val="002A1DA6"/>
    <w:rsid w:val="002B7E50"/>
    <w:rsid w:val="002D3624"/>
    <w:rsid w:val="0031031E"/>
    <w:rsid w:val="00351F30"/>
    <w:rsid w:val="00376F6F"/>
    <w:rsid w:val="003B2DE6"/>
    <w:rsid w:val="00407E4F"/>
    <w:rsid w:val="0044049B"/>
    <w:rsid w:val="0044352C"/>
    <w:rsid w:val="00481A1D"/>
    <w:rsid w:val="004B4D71"/>
    <w:rsid w:val="00510C31"/>
    <w:rsid w:val="00533BE4"/>
    <w:rsid w:val="0054753C"/>
    <w:rsid w:val="005A1B25"/>
    <w:rsid w:val="005B688C"/>
    <w:rsid w:val="005D6A90"/>
    <w:rsid w:val="00607662"/>
    <w:rsid w:val="0067242F"/>
    <w:rsid w:val="006A68FB"/>
    <w:rsid w:val="006B5AC3"/>
    <w:rsid w:val="007006FA"/>
    <w:rsid w:val="007232F2"/>
    <w:rsid w:val="00753764"/>
    <w:rsid w:val="007B170B"/>
    <w:rsid w:val="007B7E69"/>
    <w:rsid w:val="007C1AB3"/>
    <w:rsid w:val="007E03FD"/>
    <w:rsid w:val="007F10F8"/>
    <w:rsid w:val="0080360A"/>
    <w:rsid w:val="008A3BD4"/>
    <w:rsid w:val="008D37D3"/>
    <w:rsid w:val="008D3FA8"/>
    <w:rsid w:val="008F615B"/>
    <w:rsid w:val="0091392C"/>
    <w:rsid w:val="00941780"/>
    <w:rsid w:val="00943FBB"/>
    <w:rsid w:val="0096785E"/>
    <w:rsid w:val="0099318E"/>
    <w:rsid w:val="00995BDF"/>
    <w:rsid w:val="00997695"/>
    <w:rsid w:val="009A6B33"/>
    <w:rsid w:val="00A17847"/>
    <w:rsid w:val="00A96641"/>
    <w:rsid w:val="00AD4118"/>
    <w:rsid w:val="00AE43EC"/>
    <w:rsid w:val="00AF599D"/>
    <w:rsid w:val="00B33DCA"/>
    <w:rsid w:val="00C04525"/>
    <w:rsid w:val="00C10C40"/>
    <w:rsid w:val="00CD343E"/>
    <w:rsid w:val="00CE5EAA"/>
    <w:rsid w:val="00CF3DBF"/>
    <w:rsid w:val="00D17028"/>
    <w:rsid w:val="00D67B2F"/>
    <w:rsid w:val="00DF073D"/>
    <w:rsid w:val="00EB252D"/>
    <w:rsid w:val="00EC6013"/>
    <w:rsid w:val="00F219F1"/>
    <w:rsid w:val="00F23997"/>
    <w:rsid w:val="00F72B78"/>
    <w:rsid w:val="00F77443"/>
    <w:rsid w:val="00FA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3550"/>
  <w15:docId w15:val="{D3C2A002-4050-4836-ABD0-DA6C49C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E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ECD"/>
    <w:rPr>
      <w:color w:val="954F72"/>
      <w:u w:val="single"/>
    </w:rPr>
  </w:style>
  <w:style w:type="paragraph" w:customStyle="1" w:styleId="msonormal0">
    <w:name w:val="msonormal"/>
    <w:basedOn w:val="Normal"/>
    <w:rsid w:val="0006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xl63">
    <w:name w:val="xl63"/>
    <w:basedOn w:val="Normal"/>
    <w:rsid w:val="00067E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067E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067E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067E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59"/>
    <w:unhideWhenUsed/>
    <w:rsid w:val="006B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A1"/>
  </w:style>
  <w:style w:type="paragraph" w:styleId="Footer">
    <w:name w:val="footer"/>
    <w:basedOn w:val="Normal"/>
    <w:link w:val="FooterChar"/>
    <w:uiPriority w:val="99"/>
    <w:unhideWhenUsed/>
    <w:rsid w:val="00252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A1"/>
  </w:style>
  <w:style w:type="character" w:styleId="UnresolvedMention">
    <w:name w:val="Unresolved Mention"/>
    <w:basedOn w:val="DefaultParagraphFont"/>
    <w:uiPriority w:val="99"/>
    <w:semiHidden/>
    <w:unhideWhenUsed/>
    <w:rsid w:val="00407E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049B"/>
    <w:rPr>
      <w:i/>
      <w:iCs/>
    </w:rPr>
  </w:style>
  <w:style w:type="paragraph" w:styleId="ListParagraph">
    <w:name w:val="List Paragraph"/>
    <w:basedOn w:val="Normal"/>
    <w:uiPriority w:val="34"/>
    <w:qFormat/>
    <w:rsid w:val="0044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A.K. Srivastava</dc:creator>
  <cp:keywords/>
  <dc:description/>
  <cp:lastModifiedBy>DELL</cp:lastModifiedBy>
  <cp:revision>21</cp:revision>
  <cp:lastPrinted>2024-07-11T03:48:00Z</cp:lastPrinted>
  <dcterms:created xsi:type="dcterms:W3CDTF">2020-12-28T06:33:00Z</dcterms:created>
  <dcterms:modified xsi:type="dcterms:W3CDTF">2024-07-11T07:00:00Z</dcterms:modified>
</cp:coreProperties>
</file>