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C3EA5" w14:textId="3DC9619C" w:rsidR="00711813" w:rsidRPr="004E5450" w:rsidRDefault="006A634A" w:rsidP="00711813">
      <w:pPr>
        <w:jc w:val="both"/>
        <w:rPr>
          <w:rFonts w:ascii="Calibri" w:hAnsi="Calibri" w:cs="Calibri"/>
          <w:b/>
          <w:sz w:val="20"/>
          <w:szCs w:val="20"/>
          <w:lang w:val="en-AU"/>
        </w:rPr>
      </w:pPr>
      <w:r w:rsidRPr="006A634A">
        <w:rPr>
          <w:rFonts w:ascii="Calibri" w:hAnsi="Calibri" w:cs="Calibri"/>
          <w:b/>
          <w:sz w:val="20"/>
          <w:szCs w:val="20"/>
          <w:lang w:val="en-AU"/>
        </w:rPr>
        <w:t>HRMS Identification and Anti</w:t>
      </w:r>
      <w:r>
        <w:rPr>
          <w:rFonts w:ascii="Calibri" w:hAnsi="Calibri" w:cs="Calibri"/>
          <w:b/>
          <w:sz w:val="20"/>
          <w:szCs w:val="20"/>
          <w:lang w:val="en-AU"/>
        </w:rPr>
        <w:t xml:space="preserve">-Breast </w:t>
      </w:r>
      <w:r w:rsidRPr="006A634A">
        <w:rPr>
          <w:rFonts w:ascii="Calibri" w:hAnsi="Calibri" w:cs="Calibri"/>
          <w:b/>
          <w:sz w:val="20"/>
          <w:szCs w:val="20"/>
          <w:lang w:val="en-AU"/>
        </w:rPr>
        <w:t>Cancer Mechanisms of Rosella</w:t>
      </w:r>
      <w:r>
        <w:rPr>
          <w:rFonts w:ascii="Calibri" w:hAnsi="Calibri" w:cs="Calibri"/>
          <w:b/>
          <w:sz w:val="20"/>
          <w:szCs w:val="20"/>
          <w:lang w:val="en-AU"/>
        </w:rPr>
        <w:t>-</w:t>
      </w:r>
      <w:r w:rsidRPr="006A634A">
        <w:rPr>
          <w:rFonts w:ascii="Calibri" w:hAnsi="Calibri" w:cs="Calibri"/>
          <w:b/>
          <w:sz w:val="20"/>
          <w:szCs w:val="20"/>
          <w:lang w:val="en-AU"/>
        </w:rPr>
        <w:t>Black Tea Bioactives</w:t>
      </w:r>
    </w:p>
    <w:p w14:paraId="2B1C2BB1" w14:textId="68E58701" w:rsidR="00711813" w:rsidRPr="004E5450" w:rsidRDefault="006A634A" w:rsidP="00711813">
      <w:pPr>
        <w:jc w:val="both"/>
        <w:rPr>
          <w:rFonts w:ascii="Calibri" w:hAnsi="Calibri" w:cs="Calibri"/>
          <w:sz w:val="20"/>
          <w:szCs w:val="20"/>
          <w:lang w:val="en-AU"/>
        </w:rPr>
      </w:pPr>
      <w:r>
        <w:rPr>
          <w:rFonts w:ascii="Calibri" w:hAnsi="Calibri" w:cs="Calibri"/>
          <w:sz w:val="20"/>
          <w:szCs w:val="20"/>
          <w:lang w:val="en-AU"/>
        </w:rPr>
        <w:t>Dhania Novitasari</w:t>
      </w:r>
      <w:r w:rsidR="00711813" w:rsidRPr="004E5450">
        <w:rPr>
          <w:rFonts w:ascii="Calibri" w:hAnsi="Calibri" w:cs="Calibri"/>
          <w:sz w:val="20"/>
          <w:szCs w:val="20"/>
          <w:vertAlign w:val="superscript"/>
          <w:lang w:val="en-AU"/>
        </w:rPr>
        <w:t>1</w:t>
      </w:r>
      <w:r w:rsidR="00711813" w:rsidRPr="004E5450">
        <w:rPr>
          <w:rFonts w:ascii="Calibri" w:hAnsi="Calibri" w:cs="Calibri"/>
          <w:sz w:val="20"/>
          <w:szCs w:val="20"/>
          <w:lang w:val="en-AU"/>
        </w:rPr>
        <w:t xml:space="preserve">, </w:t>
      </w:r>
      <w:r>
        <w:rPr>
          <w:rFonts w:ascii="Calibri" w:hAnsi="Calibri" w:cs="Calibri"/>
          <w:sz w:val="20"/>
          <w:szCs w:val="20"/>
          <w:lang w:val="en-AU"/>
        </w:rPr>
        <w:t>Sri Handayani</w:t>
      </w:r>
      <w:r w:rsidR="00711813" w:rsidRPr="004E5450">
        <w:rPr>
          <w:rFonts w:ascii="Calibri" w:hAnsi="Calibri" w:cs="Calibri"/>
          <w:sz w:val="20"/>
          <w:szCs w:val="20"/>
          <w:vertAlign w:val="superscript"/>
          <w:lang w:val="en-AU"/>
        </w:rPr>
        <w:t>2</w:t>
      </w:r>
      <w:r>
        <w:rPr>
          <w:rFonts w:ascii="Calibri" w:hAnsi="Calibri" w:cs="Calibri"/>
          <w:sz w:val="20"/>
          <w:szCs w:val="20"/>
          <w:lang w:val="en-AU"/>
        </w:rPr>
        <w:t>, Diah Lia Aulifa</w:t>
      </w:r>
      <w:r>
        <w:rPr>
          <w:rFonts w:ascii="Calibri" w:hAnsi="Calibri" w:cs="Calibri"/>
          <w:sz w:val="20"/>
          <w:szCs w:val="20"/>
          <w:vertAlign w:val="superscript"/>
          <w:lang w:val="en-AU"/>
        </w:rPr>
        <w:t>1</w:t>
      </w:r>
      <w:r w:rsidRPr="006A634A">
        <w:rPr>
          <w:rFonts w:ascii="Calibri" w:hAnsi="Calibri" w:cs="Calibri"/>
          <w:sz w:val="20"/>
          <w:szCs w:val="20"/>
          <w:lang w:val="en-AU"/>
        </w:rPr>
        <w:t xml:space="preserve">, </w:t>
      </w:r>
      <w:r w:rsidR="008C315F">
        <w:rPr>
          <w:rFonts w:ascii="Calibri" w:hAnsi="Calibri" w:cs="Calibri"/>
          <w:sz w:val="20"/>
          <w:szCs w:val="20"/>
          <w:lang w:val="en-AU"/>
        </w:rPr>
        <w:t>Indra Wijaya</w:t>
      </w:r>
      <w:r w:rsidR="008C315F" w:rsidRPr="008C315F">
        <w:rPr>
          <w:rFonts w:ascii="Calibri" w:hAnsi="Calibri" w:cs="Calibri"/>
          <w:sz w:val="20"/>
          <w:szCs w:val="20"/>
          <w:vertAlign w:val="superscript"/>
          <w:lang w:val="en-AU"/>
        </w:rPr>
        <w:t>3</w:t>
      </w:r>
      <w:r w:rsidR="008C315F">
        <w:rPr>
          <w:rFonts w:ascii="Calibri" w:hAnsi="Calibri" w:cs="Calibri"/>
          <w:sz w:val="20"/>
          <w:szCs w:val="20"/>
          <w:lang w:val="en-AU"/>
        </w:rPr>
        <w:t xml:space="preserve">, </w:t>
      </w:r>
      <w:r>
        <w:rPr>
          <w:rFonts w:ascii="Calibri" w:hAnsi="Calibri" w:cs="Calibri"/>
          <w:sz w:val="20"/>
          <w:szCs w:val="20"/>
          <w:lang w:val="en-AU"/>
        </w:rPr>
        <w:t>Muchtaridi Muchtaridi</w:t>
      </w:r>
      <w:r w:rsidRPr="004E5450">
        <w:rPr>
          <w:rFonts w:ascii="Calibri" w:hAnsi="Calibri" w:cs="Calibri"/>
          <w:sz w:val="20"/>
          <w:szCs w:val="20"/>
          <w:vertAlign w:val="superscript"/>
          <w:lang w:val="en-AU"/>
        </w:rPr>
        <w:t>1</w:t>
      </w:r>
      <w:r w:rsidR="00711813" w:rsidRPr="004E5450">
        <w:rPr>
          <w:rFonts w:ascii="Calibri" w:hAnsi="Calibri" w:cs="Calibri"/>
          <w:sz w:val="20"/>
          <w:szCs w:val="20"/>
          <w:lang w:val="en-AU"/>
        </w:rPr>
        <w:t xml:space="preserve"> Dep</w:t>
      </w:r>
      <w:r w:rsidR="008909C9">
        <w:rPr>
          <w:rFonts w:ascii="Calibri" w:hAnsi="Calibri" w:cs="Calibri"/>
          <w:sz w:val="20"/>
          <w:szCs w:val="20"/>
          <w:lang w:val="en-AU"/>
        </w:rPr>
        <w:t>artment</w:t>
      </w:r>
      <w:r w:rsidR="00711813" w:rsidRPr="004E5450">
        <w:rPr>
          <w:rFonts w:ascii="Calibri" w:hAnsi="Calibri" w:cs="Calibri"/>
          <w:sz w:val="20"/>
          <w:szCs w:val="20"/>
          <w:lang w:val="en-AU"/>
        </w:rPr>
        <w:t xml:space="preserve"> </w:t>
      </w:r>
      <w:r>
        <w:rPr>
          <w:rFonts w:ascii="Calibri" w:hAnsi="Calibri" w:cs="Calibri"/>
          <w:sz w:val="20"/>
          <w:szCs w:val="20"/>
          <w:lang w:val="en-AU"/>
        </w:rPr>
        <w:t>of Pharmaceutical Analysis and Medicinal Chemistry</w:t>
      </w:r>
      <w:r w:rsidR="00711813" w:rsidRPr="004E5450">
        <w:rPr>
          <w:rFonts w:ascii="Calibri" w:hAnsi="Calibri" w:cs="Calibri"/>
          <w:sz w:val="20"/>
          <w:szCs w:val="20"/>
          <w:lang w:val="en-AU"/>
        </w:rPr>
        <w:t xml:space="preserve">, </w:t>
      </w:r>
      <w:r>
        <w:rPr>
          <w:rFonts w:ascii="Calibri" w:hAnsi="Calibri" w:cs="Calibri"/>
          <w:sz w:val="20"/>
          <w:szCs w:val="20"/>
          <w:lang w:val="en-AU"/>
        </w:rPr>
        <w:t>Faculty of Pharmacy, Universitas Padjadjaran</w:t>
      </w:r>
      <w:r w:rsidR="00711813" w:rsidRPr="004E5450">
        <w:rPr>
          <w:rFonts w:ascii="Calibri" w:hAnsi="Calibri" w:cs="Calibri"/>
          <w:sz w:val="20"/>
          <w:szCs w:val="20"/>
          <w:vertAlign w:val="superscript"/>
          <w:lang w:val="en-AU"/>
        </w:rPr>
        <w:t>1</w:t>
      </w:r>
      <w:r w:rsidR="00711813" w:rsidRPr="004E5450">
        <w:rPr>
          <w:rFonts w:ascii="Calibri" w:hAnsi="Calibri" w:cs="Calibri"/>
          <w:sz w:val="20"/>
          <w:szCs w:val="20"/>
          <w:lang w:val="en-AU"/>
        </w:rPr>
        <w:t xml:space="preserve">, </w:t>
      </w:r>
      <w:r>
        <w:rPr>
          <w:rFonts w:ascii="Calibri" w:hAnsi="Calibri" w:cs="Calibri"/>
          <w:sz w:val="20"/>
          <w:szCs w:val="20"/>
          <w:lang w:val="en-AU"/>
        </w:rPr>
        <w:t>Sumedang</w:t>
      </w:r>
      <w:r w:rsidR="00711813" w:rsidRPr="004E5450">
        <w:rPr>
          <w:rFonts w:ascii="Calibri" w:hAnsi="Calibri" w:cs="Calibri"/>
          <w:sz w:val="20"/>
          <w:szCs w:val="20"/>
          <w:lang w:val="en-AU"/>
        </w:rPr>
        <w:t xml:space="preserve">, </w:t>
      </w:r>
      <w:r>
        <w:rPr>
          <w:rFonts w:ascii="Calibri" w:hAnsi="Calibri" w:cs="Calibri"/>
          <w:sz w:val="20"/>
          <w:szCs w:val="20"/>
          <w:lang w:val="en-AU"/>
        </w:rPr>
        <w:t>West Java</w:t>
      </w:r>
      <w:r w:rsidR="00EF12F3" w:rsidRPr="004E5450">
        <w:rPr>
          <w:rFonts w:ascii="Calibri" w:hAnsi="Calibri" w:cs="Calibri"/>
          <w:sz w:val="20"/>
          <w:szCs w:val="20"/>
          <w:lang w:val="en-AU"/>
        </w:rPr>
        <w:t xml:space="preserve">, </w:t>
      </w:r>
      <w:r>
        <w:rPr>
          <w:rFonts w:ascii="Calibri" w:hAnsi="Calibri" w:cs="Calibri"/>
          <w:sz w:val="20"/>
          <w:szCs w:val="20"/>
          <w:lang w:val="en-AU"/>
        </w:rPr>
        <w:t>Indonesia</w:t>
      </w:r>
      <w:r w:rsidR="00711813" w:rsidRPr="004E5450">
        <w:rPr>
          <w:rFonts w:ascii="Calibri" w:hAnsi="Calibri" w:cs="Calibri"/>
          <w:sz w:val="20"/>
          <w:szCs w:val="20"/>
          <w:lang w:val="en-AU"/>
        </w:rPr>
        <w:t xml:space="preserve">; </w:t>
      </w:r>
      <w:r w:rsidR="00113F33" w:rsidRPr="00113F33">
        <w:rPr>
          <w:rFonts w:ascii="Calibri" w:hAnsi="Calibri" w:cs="Calibri"/>
          <w:sz w:val="20"/>
          <w:szCs w:val="20"/>
          <w:lang w:val="en-AU"/>
        </w:rPr>
        <w:t>Research Center for Food Technology and Processing, National Research and Innovation Agency (BRIN)</w:t>
      </w:r>
      <w:r w:rsidR="00711813" w:rsidRPr="004E5450">
        <w:rPr>
          <w:rFonts w:ascii="Calibri" w:hAnsi="Calibri" w:cs="Calibri"/>
          <w:sz w:val="20"/>
          <w:szCs w:val="20"/>
          <w:vertAlign w:val="superscript"/>
          <w:lang w:val="en-AU"/>
        </w:rPr>
        <w:t>2</w:t>
      </w:r>
      <w:r w:rsidR="00711813" w:rsidRPr="004E5450">
        <w:rPr>
          <w:rFonts w:ascii="Calibri" w:hAnsi="Calibri" w:cs="Calibri"/>
          <w:sz w:val="20"/>
          <w:szCs w:val="20"/>
          <w:lang w:val="en-AU"/>
        </w:rPr>
        <w:t xml:space="preserve">, </w:t>
      </w:r>
      <w:r w:rsidR="00113F33">
        <w:rPr>
          <w:rFonts w:ascii="Calibri" w:hAnsi="Calibri" w:cs="Calibri"/>
          <w:sz w:val="20"/>
          <w:szCs w:val="20"/>
          <w:lang w:val="en-AU"/>
        </w:rPr>
        <w:t>Gunung Kidul</w:t>
      </w:r>
      <w:r w:rsidR="00711813" w:rsidRPr="004E5450">
        <w:rPr>
          <w:rFonts w:ascii="Calibri" w:hAnsi="Calibri" w:cs="Calibri"/>
          <w:sz w:val="20"/>
          <w:szCs w:val="20"/>
          <w:lang w:val="en-AU"/>
        </w:rPr>
        <w:t xml:space="preserve">, </w:t>
      </w:r>
      <w:r w:rsidR="00113F33">
        <w:rPr>
          <w:rFonts w:ascii="Calibri" w:hAnsi="Calibri" w:cs="Calibri"/>
          <w:sz w:val="20"/>
          <w:szCs w:val="20"/>
          <w:lang w:val="en-AU"/>
        </w:rPr>
        <w:t>Yogyakarta</w:t>
      </w:r>
      <w:r w:rsidR="00EF12F3" w:rsidRPr="00EF12F3">
        <w:rPr>
          <w:rFonts w:ascii="Calibri" w:hAnsi="Calibri" w:cs="Calibri"/>
          <w:sz w:val="20"/>
          <w:szCs w:val="20"/>
          <w:lang w:val="en-AU"/>
        </w:rPr>
        <w:t xml:space="preserve">, </w:t>
      </w:r>
      <w:r w:rsidR="00113F33">
        <w:rPr>
          <w:rFonts w:ascii="Calibri" w:hAnsi="Calibri" w:cs="Calibri"/>
          <w:sz w:val="20"/>
          <w:szCs w:val="20"/>
          <w:lang w:val="en-AU"/>
        </w:rPr>
        <w:t>Indonesia</w:t>
      </w:r>
      <w:r w:rsidR="008C315F">
        <w:rPr>
          <w:rFonts w:ascii="Calibri" w:hAnsi="Calibri" w:cs="Calibri"/>
          <w:sz w:val="20"/>
          <w:szCs w:val="20"/>
          <w:lang w:val="en-AU"/>
        </w:rPr>
        <w:t xml:space="preserve">; </w:t>
      </w:r>
      <w:r w:rsidR="008C315F" w:rsidRPr="008C315F">
        <w:rPr>
          <w:rFonts w:ascii="Calibri" w:hAnsi="Calibri" w:cs="Calibri"/>
          <w:sz w:val="20"/>
          <w:szCs w:val="20"/>
          <w:lang w:val="en-AU"/>
        </w:rPr>
        <w:t>Division of Hematology and Oncology Medic, Department of Internal Medicine Faculty of Medicine, Universitas Padjadjaran/Dr. Hasan Sadikin General Hospital</w:t>
      </w:r>
      <w:r w:rsidR="008C315F" w:rsidRPr="008C315F">
        <w:rPr>
          <w:rFonts w:ascii="Calibri" w:hAnsi="Calibri" w:cs="Calibri"/>
          <w:sz w:val="20"/>
          <w:szCs w:val="20"/>
          <w:vertAlign w:val="superscript"/>
          <w:lang w:val="en-AU"/>
        </w:rPr>
        <w:t>3</w:t>
      </w:r>
      <w:r w:rsidR="008C315F" w:rsidRPr="008C315F">
        <w:rPr>
          <w:rFonts w:ascii="Calibri" w:hAnsi="Calibri" w:cs="Calibri"/>
          <w:sz w:val="20"/>
          <w:szCs w:val="20"/>
          <w:lang w:val="en-AU"/>
        </w:rPr>
        <w:t xml:space="preserve">, Bandung, </w:t>
      </w:r>
      <w:r w:rsidR="008C315F">
        <w:rPr>
          <w:rFonts w:ascii="Calibri" w:hAnsi="Calibri" w:cs="Calibri"/>
          <w:sz w:val="20"/>
          <w:szCs w:val="20"/>
          <w:lang w:val="en-AU"/>
        </w:rPr>
        <w:t xml:space="preserve">West Java, </w:t>
      </w:r>
      <w:r w:rsidR="008C315F" w:rsidRPr="008C315F">
        <w:rPr>
          <w:rFonts w:ascii="Calibri" w:hAnsi="Calibri" w:cs="Calibri"/>
          <w:sz w:val="20"/>
          <w:szCs w:val="20"/>
          <w:lang w:val="en-AU"/>
        </w:rPr>
        <w:t>Indonesia</w:t>
      </w:r>
      <w:r w:rsidR="008C315F">
        <w:rPr>
          <w:rFonts w:ascii="Calibri" w:hAnsi="Calibri" w:cs="Calibri"/>
          <w:sz w:val="20"/>
          <w:szCs w:val="20"/>
          <w:lang w:val="en-AU"/>
        </w:rPr>
        <w:t>.</w:t>
      </w:r>
    </w:p>
    <w:p w14:paraId="72C4E06B" w14:textId="27F3D683" w:rsidR="00711813" w:rsidRPr="004E5450" w:rsidRDefault="00711813" w:rsidP="00711813">
      <w:pPr>
        <w:pStyle w:val="Default"/>
        <w:jc w:val="both"/>
        <w:rPr>
          <w:color w:val="auto"/>
          <w:sz w:val="20"/>
          <w:szCs w:val="20"/>
          <w:lang w:val="en-AU"/>
        </w:rPr>
      </w:pPr>
      <w:r w:rsidRPr="004E5450">
        <w:rPr>
          <w:i/>
          <w:color w:val="auto"/>
          <w:sz w:val="20"/>
          <w:szCs w:val="20"/>
        </w:rPr>
        <w:t xml:space="preserve"> </w:t>
      </w:r>
    </w:p>
    <w:p w14:paraId="05E24EC7" w14:textId="507936BB" w:rsidR="00711813" w:rsidRPr="004E5450" w:rsidRDefault="00582992" w:rsidP="00711813">
      <w:pPr>
        <w:jc w:val="both"/>
        <w:rPr>
          <w:rFonts w:ascii="Calibri" w:hAnsi="Calibri" w:cs="Calibri"/>
          <w:sz w:val="20"/>
          <w:szCs w:val="20"/>
          <w:lang w:val="en-AU"/>
        </w:rPr>
      </w:pPr>
      <w:r w:rsidRPr="00582992">
        <w:rPr>
          <w:rFonts w:ascii="Calibri" w:hAnsi="Calibri" w:cs="Calibri"/>
          <w:noProof/>
          <w:sz w:val="20"/>
          <w:szCs w:val="20"/>
        </w:rPr>
        <w:drawing>
          <wp:anchor distT="0" distB="0" distL="114300" distR="114300" simplePos="0" relativeHeight="251658240" behindDoc="0" locked="0" layoutInCell="1" allowOverlap="1" wp14:anchorId="4B073E87" wp14:editId="3C0E39BE">
            <wp:simplePos x="0" y="0"/>
            <wp:positionH relativeFrom="column">
              <wp:posOffset>3798946</wp:posOffset>
            </wp:positionH>
            <wp:positionV relativeFrom="paragraph">
              <wp:posOffset>45481</wp:posOffset>
            </wp:positionV>
            <wp:extent cx="2386330" cy="989965"/>
            <wp:effectExtent l="0" t="0" r="0" b="635"/>
            <wp:wrapThrough wrapText="bothSides">
              <wp:wrapPolygon edited="0">
                <wp:start x="11381" y="0"/>
                <wp:lineTo x="2299" y="831"/>
                <wp:lineTo x="115" y="1663"/>
                <wp:lineTo x="115" y="20228"/>
                <wp:lineTo x="805" y="20783"/>
                <wp:lineTo x="4138" y="21337"/>
                <wp:lineTo x="7932" y="21337"/>
                <wp:lineTo x="8047" y="19674"/>
                <wp:lineTo x="7702" y="18289"/>
                <wp:lineTo x="12875" y="17734"/>
                <wp:lineTo x="21267" y="15241"/>
                <wp:lineTo x="21267" y="1940"/>
                <wp:lineTo x="18968" y="831"/>
                <wp:lineTo x="12760" y="0"/>
                <wp:lineTo x="11381" y="0"/>
              </wp:wrapPolygon>
            </wp:wrapThrough>
            <wp:docPr id="1930983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983315" name=""/>
                    <pic:cNvPicPr/>
                  </pic:nvPicPr>
                  <pic:blipFill>
                    <a:blip r:embed="rId6"/>
                    <a:stretch>
                      <a:fillRect/>
                    </a:stretch>
                  </pic:blipFill>
                  <pic:spPr>
                    <a:xfrm>
                      <a:off x="0" y="0"/>
                      <a:ext cx="2386330" cy="989965"/>
                    </a:xfrm>
                    <a:prstGeom prst="rect">
                      <a:avLst/>
                    </a:prstGeom>
                  </pic:spPr>
                </pic:pic>
              </a:graphicData>
            </a:graphic>
            <wp14:sizeRelH relativeFrom="page">
              <wp14:pctWidth>0</wp14:pctWidth>
            </wp14:sizeRelH>
            <wp14:sizeRelV relativeFrom="page">
              <wp14:pctHeight>0</wp14:pctHeight>
            </wp14:sizeRelV>
          </wp:anchor>
        </w:drawing>
      </w:r>
      <w:r w:rsidR="00711813" w:rsidRPr="00444224">
        <w:rPr>
          <w:rFonts w:ascii="Calibri" w:hAnsi="Calibri" w:cs="Calibri"/>
          <w:b/>
          <w:bCs/>
          <w:sz w:val="20"/>
          <w:szCs w:val="20"/>
          <w:lang w:val="en-AU"/>
        </w:rPr>
        <w:t>Introduction.</w:t>
      </w:r>
      <w:r w:rsidR="00711813" w:rsidRPr="004E5450">
        <w:rPr>
          <w:rFonts w:ascii="Calibri" w:hAnsi="Calibri" w:cs="Calibri"/>
          <w:sz w:val="20"/>
          <w:szCs w:val="20"/>
          <w:lang w:val="en-AU"/>
        </w:rPr>
        <w:t xml:space="preserve"> </w:t>
      </w:r>
      <w:r w:rsidR="000C34FF" w:rsidRPr="000C34FF">
        <w:rPr>
          <w:rFonts w:ascii="Calibri" w:hAnsi="Calibri" w:cs="Calibri"/>
          <w:sz w:val="20"/>
          <w:szCs w:val="20"/>
        </w:rPr>
        <w:t>Breast cancer remains a major challenge due to its heterogeneity and treatment resistance.</w:t>
      </w:r>
      <w:r w:rsidR="000C34FF">
        <w:rPr>
          <w:rFonts w:ascii="Calibri" w:hAnsi="Calibri" w:cs="Calibri"/>
          <w:sz w:val="20"/>
          <w:szCs w:val="20"/>
        </w:rPr>
        <w:t xml:space="preserve"> </w:t>
      </w:r>
      <w:r w:rsidR="000C34FF" w:rsidRPr="000C34FF">
        <w:rPr>
          <w:rFonts w:ascii="Calibri" w:hAnsi="Calibri" w:cs="Calibri"/>
          <w:sz w:val="20"/>
          <w:szCs w:val="20"/>
        </w:rPr>
        <w:t>Natural products rich in bioactive compounds offer promising anticancer potential.</w:t>
      </w:r>
      <w:r w:rsidR="008C315F" w:rsidRPr="008C315F">
        <w:rPr>
          <w:rFonts w:ascii="Calibri" w:hAnsi="Calibri" w:cs="Calibri"/>
          <w:noProof/>
          <w:sz w:val="20"/>
          <w:szCs w:val="20"/>
          <w:lang w:val="en-AU"/>
        </w:rPr>
        <w:t xml:space="preserve"> </w:t>
      </w:r>
    </w:p>
    <w:p w14:paraId="55F4DCF7" w14:textId="2D82C537" w:rsidR="00711813"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Aims</w:t>
      </w:r>
      <w:r w:rsidRPr="004E5450">
        <w:rPr>
          <w:rFonts w:ascii="Calibri" w:hAnsi="Calibri" w:cs="Calibri"/>
          <w:sz w:val="20"/>
          <w:szCs w:val="20"/>
          <w:lang w:val="en-AU"/>
        </w:rPr>
        <w:t xml:space="preserve">. </w:t>
      </w:r>
      <w:r w:rsidR="000C34FF" w:rsidRPr="000C34FF">
        <w:rPr>
          <w:rFonts w:ascii="Calibri" w:hAnsi="Calibri" w:cs="Calibri"/>
          <w:sz w:val="20"/>
          <w:szCs w:val="20"/>
        </w:rPr>
        <w:t>This study aimed to identify phytochemical constituents using HRMS and evaluate the anticancer activity of rosella (</w:t>
      </w:r>
      <w:r w:rsidR="000C34FF" w:rsidRPr="000C34FF">
        <w:rPr>
          <w:rFonts w:ascii="Calibri" w:hAnsi="Calibri" w:cs="Calibri"/>
          <w:i/>
          <w:iCs/>
          <w:sz w:val="20"/>
          <w:szCs w:val="20"/>
        </w:rPr>
        <w:t>Hibiscus sabdariffa</w:t>
      </w:r>
      <w:r w:rsidR="000C34FF" w:rsidRPr="000C34FF">
        <w:rPr>
          <w:rFonts w:ascii="Calibri" w:hAnsi="Calibri" w:cs="Calibri"/>
          <w:sz w:val="20"/>
          <w:szCs w:val="20"/>
        </w:rPr>
        <w:t>) and black tea (</w:t>
      </w:r>
      <w:r w:rsidR="000C34FF" w:rsidRPr="000C34FF">
        <w:rPr>
          <w:rFonts w:ascii="Calibri" w:hAnsi="Calibri" w:cs="Calibri"/>
          <w:i/>
          <w:iCs/>
          <w:sz w:val="20"/>
          <w:szCs w:val="20"/>
        </w:rPr>
        <w:t>Camellia sinensis</w:t>
      </w:r>
      <w:r w:rsidR="000C34FF" w:rsidRPr="000C34FF">
        <w:rPr>
          <w:rFonts w:ascii="Calibri" w:hAnsi="Calibri" w:cs="Calibri"/>
          <w:sz w:val="20"/>
          <w:szCs w:val="20"/>
        </w:rPr>
        <w:t xml:space="preserve">) against breast cancer cells through integrated </w:t>
      </w:r>
      <w:r w:rsidR="000C34FF" w:rsidRPr="000C34FF">
        <w:rPr>
          <w:rFonts w:ascii="Calibri" w:hAnsi="Calibri" w:cs="Calibri"/>
          <w:i/>
          <w:iCs/>
          <w:sz w:val="20"/>
          <w:szCs w:val="20"/>
        </w:rPr>
        <w:t xml:space="preserve">in vitro </w:t>
      </w:r>
      <w:r w:rsidR="000C34FF" w:rsidRPr="000C34FF">
        <w:rPr>
          <w:rFonts w:ascii="Calibri" w:hAnsi="Calibri" w:cs="Calibri"/>
          <w:sz w:val="20"/>
          <w:szCs w:val="20"/>
        </w:rPr>
        <w:t>and network pharmacology analys</w:t>
      </w:r>
      <w:r w:rsidR="000C34FF">
        <w:rPr>
          <w:rFonts w:ascii="Calibri" w:hAnsi="Calibri" w:cs="Calibri"/>
          <w:sz w:val="20"/>
          <w:szCs w:val="20"/>
        </w:rPr>
        <w:t>i</w:t>
      </w:r>
      <w:r w:rsidR="000C34FF" w:rsidRPr="000C34FF">
        <w:rPr>
          <w:rFonts w:ascii="Calibri" w:hAnsi="Calibri" w:cs="Calibri"/>
          <w:sz w:val="20"/>
          <w:szCs w:val="20"/>
        </w:rPr>
        <w:t>s.</w:t>
      </w:r>
      <w:r w:rsidR="008C315F" w:rsidRPr="008C315F">
        <w:rPr>
          <w:rFonts w:ascii="Calibri" w:hAnsi="Calibri" w:cs="Calibri"/>
          <w:noProof/>
          <w:sz w:val="20"/>
          <w:szCs w:val="20"/>
          <w:lang w:val="en-AU"/>
        </w:rPr>
        <w:t xml:space="preserve"> </w:t>
      </w:r>
    </w:p>
    <w:p w14:paraId="2DCDE42C" w14:textId="5171393B" w:rsidR="00711813" w:rsidRPr="004E5450" w:rsidRDefault="00711813" w:rsidP="000C34FF">
      <w:pPr>
        <w:jc w:val="both"/>
        <w:rPr>
          <w:rFonts w:ascii="Calibri" w:hAnsi="Calibri" w:cs="Calibri"/>
          <w:sz w:val="20"/>
          <w:szCs w:val="20"/>
          <w:lang w:val="en-AU"/>
        </w:rPr>
      </w:pPr>
      <w:r w:rsidRPr="00444224">
        <w:rPr>
          <w:rFonts w:ascii="Calibri" w:hAnsi="Calibri" w:cs="Calibri"/>
          <w:b/>
          <w:bCs/>
          <w:sz w:val="20"/>
          <w:szCs w:val="20"/>
          <w:lang w:val="en-AU"/>
        </w:rPr>
        <w:t>Methods</w:t>
      </w:r>
      <w:r w:rsidRPr="004E5450">
        <w:rPr>
          <w:rFonts w:ascii="Calibri" w:hAnsi="Calibri" w:cs="Calibri"/>
          <w:sz w:val="20"/>
          <w:szCs w:val="20"/>
          <w:lang w:val="en-AU"/>
        </w:rPr>
        <w:t xml:space="preserve">. </w:t>
      </w:r>
      <w:r w:rsidR="000C34FF" w:rsidRPr="000C34FF">
        <w:rPr>
          <w:rFonts w:ascii="Calibri" w:hAnsi="Calibri" w:cs="Calibri"/>
          <w:sz w:val="20"/>
          <w:szCs w:val="20"/>
          <w:lang w:val="en-AU"/>
        </w:rPr>
        <w:t xml:space="preserve">Rosella and black tea powders were extracted with ethanol and profiled by qualitative phytochemical screening and HRMS. Cytotoxicity was evaluated in </w:t>
      </w:r>
      <w:r w:rsidR="000C34FF">
        <w:rPr>
          <w:rFonts w:ascii="Calibri" w:hAnsi="Calibri" w:cs="Calibri"/>
          <w:sz w:val="20"/>
          <w:szCs w:val="20"/>
          <w:lang w:val="en-AU"/>
        </w:rPr>
        <w:t>breast cancer</w:t>
      </w:r>
      <w:r w:rsidR="000C34FF" w:rsidRPr="000C34FF">
        <w:rPr>
          <w:rFonts w:ascii="Calibri" w:hAnsi="Calibri" w:cs="Calibri"/>
          <w:sz w:val="20"/>
          <w:szCs w:val="20"/>
          <w:lang w:val="en-AU"/>
        </w:rPr>
        <w:t xml:space="preserve"> cells</w:t>
      </w:r>
      <w:r w:rsidR="000C34FF">
        <w:rPr>
          <w:rFonts w:ascii="Calibri" w:hAnsi="Calibri" w:cs="Calibri"/>
          <w:sz w:val="20"/>
          <w:szCs w:val="20"/>
          <w:lang w:val="en-AU"/>
        </w:rPr>
        <w:t>.</w:t>
      </w:r>
      <w:r w:rsidR="000C34FF" w:rsidRPr="000C34FF">
        <w:rPr>
          <w:rFonts w:ascii="Calibri" w:hAnsi="Calibri" w:cs="Calibri"/>
          <w:sz w:val="20"/>
          <w:szCs w:val="20"/>
          <w:lang w:val="en-AU"/>
        </w:rPr>
        <w:t xml:space="preserve"> Predicted targets were identified using SwissTargetPrediction and analyzed through STRING</w:t>
      </w:r>
      <w:r w:rsidR="000C34FF">
        <w:rPr>
          <w:rFonts w:ascii="Calibri" w:hAnsi="Calibri" w:cs="Calibri"/>
          <w:sz w:val="20"/>
          <w:szCs w:val="20"/>
          <w:lang w:val="en-AU"/>
        </w:rPr>
        <w:t>.</w:t>
      </w:r>
    </w:p>
    <w:p w14:paraId="4EB729CD" w14:textId="0B2E723C" w:rsidR="00711813"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Results.</w:t>
      </w:r>
      <w:r w:rsidRPr="004E5450">
        <w:rPr>
          <w:rFonts w:ascii="Calibri" w:hAnsi="Calibri" w:cs="Calibri"/>
          <w:sz w:val="20"/>
          <w:szCs w:val="20"/>
          <w:lang w:val="en-AU"/>
        </w:rPr>
        <w:t xml:space="preserve"> </w:t>
      </w:r>
      <w:r w:rsidR="000C34FF" w:rsidRPr="000C34FF">
        <w:rPr>
          <w:rFonts w:ascii="Calibri" w:hAnsi="Calibri" w:cs="Calibri"/>
          <w:sz w:val="20"/>
          <w:szCs w:val="20"/>
        </w:rPr>
        <w:t>Ethanolic extraction yielded 39.07% (rosella)</w:t>
      </w:r>
      <w:r w:rsidR="000C34FF">
        <w:rPr>
          <w:rFonts w:ascii="Calibri" w:hAnsi="Calibri" w:cs="Calibri"/>
          <w:sz w:val="20"/>
          <w:szCs w:val="20"/>
        </w:rPr>
        <w:t xml:space="preserve"> and</w:t>
      </w:r>
      <w:r w:rsidR="000C34FF" w:rsidRPr="000C34FF">
        <w:rPr>
          <w:rFonts w:ascii="Calibri" w:hAnsi="Calibri" w:cs="Calibri"/>
          <w:sz w:val="20"/>
          <w:szCs w:val="20"/>
        </w:rPr>
        <w:t xml:space="preserve"> 16.4% (black tea)</w:t>
      </w:r>
      <w:r w:rsidR="000C34FF">
        <w:rPr>
          <w:rFonts w:ascii="Calibri" w:hAnsi="Calibri" w:cs="Calibri"/>
          <w:sz w:val="20"/>
          <w:szCs w:val="20"/>
        </w:rPr>
        <w:t xml:space="preserve">. </w:t>
      </w:r>
      <w:r w:rsidR="000C34FF" w:rsidRPr="000C34FF">
        <w:rPr>
          <w:rFonts w:ascii="Calibri" w:hAnsi="Calibri" w:cs="Calibri"/>
          <w:sz w:val="20"/>
          <w:szCs w:val="20"/>
        </w:rPr>
        <w:t>Phytochemical screening detected alkaloids</w:t>
      </w:r>
      <w:r w:rsidR="000C34FF">
        <w:rPr>
          <w:rFonts w:ascii="Calibri" w:hAnsi="Calibri" w:cs="Calibri"/>
          <w:sz w:val="20"/>
          <w:szCs w:val="20"/>
        </w:rPr>
        <w:t xml:space="preserve"> and tannins</w:t>
      </w:r>
      <w:r w:rsidR="000C34FF" w:rsidRPr="000C34FF">
        <w:rPr>
          <w:rFonts w:ascii="Calibri" w:hAnsi="Calibri" w:cs="Calibri"/>
          <w:sz w:val="20"/>
          <w:szCs w:val="20"/>
        </w:rPr>
        <w:t xml:space="preserve"> in all extracts, </w:t>
      </w:r>
      <w:r w:rsidR="000C34FF">
        <w:rPr>
          <w:rFonts w:ascii="Calibri" w:hAnsi="Calibri" w:cs="Calibri"/>
          <w:sz w:val="20"/>
          <w:szCs w:val="20"/>
        </w:rPr>
        <w:t>with</w:t>
      </w:r>
      <w:r w:rsidR="000C34FF" w:rsidRPr="000C34FF">
        <w:rPr>
          <w:rFonts w:ascii="Calibri" w:hAnsi="Calibri" w:cs="Calibri"/>
          <w:sz w:val="20"/>
          <w:szCs w:val="20"/>
        </w:rPr>
        <w:t xml:space="preserve"> abundant flavonoids and phenolics in black tea, </w:t>
      </w:r>
      <w:r w:rsidR="000C34FF">
        <w:rPr>
          <w:rFonts w:ascii="Calibri" w:hAnsi="Calibri" w:cs="Calibri"/>
          <w:sz w:val="20"/>
          <w:szCs w:val="20"/>
        </w:rPr>
        <w:t>as</w:t>
      </w:r>
      <w:r w:rsidR="000C34FF" w:rsidRPr="000C34FF">
        <w:rPr>
          <w:rFonts w:ascii="Calibri" w:hAnsi="Calibri" w:cs="Calibri"/>
          <w:sz w:val="20"/>
          <w:szCs w:val="20"/>
        </w:rPr>
        <w:t xml:space="preserve"> supported by HRMS profiling. </w:t>
      </w:r>
      <w:r w:rsidR="000C34FF">
        <w:rPr>
          <w:rFonts w:ascii="Calibri" w:hAnsi="Calibri" w:cs="Calibri"/>
          <w:sz w:val="20"/>
          <w:szCs w:val="20"/>
        </w:rPr>
        <w:t>R</w:t>
      </w:r>
      <w:r w:rsidR="000C34FF" w:rsidRPr="000C34FF">
        <w:rPr>
          <w:rFonts w:ascii="Calibri" w:hAnsi="Calibri" w:cs="Calibri"/>
          <w:sz w:val="20"/>
          <w:szCs w:val="20"/>
        </w:rPr>
        <w:t>osella and black tea extracts demonstrated stronger cytotoxic effects against MDA-MB-231 cells</w:t>
      </w:r>
      <w:r w:rsidR="000C34FF">
        <w:rPr>
          <w:rFonts w:ascii="Calibri" w:hAnsi="Calibri" w:cs="Calibri"/>
          <w:sz w:val="20"/>
          <w:szCs w:val="20"/>
        </w:rPr>
        <w:t xml:space="preserve">. </w:t>
      </w:r>
      <w:r w:rsidR="000C34FF" w:rsidRPr="000C34FF">
        <w:rPr>
          <w:rFonts w:ascii="Calibri" w:hAnsi="Calibri" w:cs="Calibri"/>
          <w:sz w:val="20"/>
          <w:szCs w:val="20"/>
        </w:rPr>
        <w:t>Target prediction analysis revealed overlapping genes associated with cell cycle regulation.</w:t>
      </w:r>
    </w:p>
    <w:p w14:paraId="6544FAE6" w14:textId="12E49D77" w:rsidR="00F97620"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Discussion.</w:t>
      </w:r>
      <w:r w:rsidRPr="004E5450">
        <w:rPr>
          <w:rFonts w:ascii="Calibri" w:hAnsi="Calibri" w:cs="Calibri"/>
          <w:sz w:val="20"/>
          <w:szCs w:val="20"/>
          <w:lang w:val="en-AU"/>
        </w:rPr>
        <w:t xml:space="preserve"> </w:t>
      </w:r>
      <w:r w:rsidR="000C34FF" w:rsidRPr="000C34FF">
        <w:rPr>
          <w:rFonts w:ascii="Calibri" w:hAnsi="Calibri" w:cs="Calibri"/>
          <w:sz w:val="20"/>
          <w:szCs w:val="20"/>
        </w:rPr>
        <w:t xml:space="preserve">The differential cytotoxic responses suggest </w:t>
      </w:r>
      <w:r w:rsidR="000C34FF">
        <w:rPr>
          <w:rFonts w:ascii="Calibri" w:hAnsi="Calibri" w:cs="Calibri"/>
          <w:sz w:val="20"/>
          <w:szCs w:val="20"/>
        </w:rPr>
        <w:t>that</w:t>
      </w:r>
      <w:r w:rsidR="000C34FF" w:rsidRPr="000C34FF">
        <w:rPr>
          <w:rFonts w:ascii="Calibri" w:hAnsi="Calibri" w:cs="Calibri"/>
          <w:sz w:val="20"/>
          <w:szCs w:val="20"/>
        </w:rPr>
        <w:t xml:space="preserve"> the extracts </w:t>
      </w:r>
      <w:r w:rsidR="000C34FF">
        <w:rPr>
          <w:rFonts w:ascii="Calibri" w:hAnsi="Calibri" w:cs="Calibri"/>
          <w:sz w:val="20"/>
          <w:szCs w:val="20"/>
        </w:rPr>
        <w:t xml:space="preserve">exhibit subtype-selective activity </w:t>
      </w:r>
      <w:r w:rsidR="000C34FF" w:rsidRPr="000C34FF">
        <w:rPr>
          <w:rFonts w:ascii="Calibri" w:hAnsi="Calibri" w:cs="Calibri"/>
          <w:sz w:val="20"/>
          <w:szCs w:val="20"/>
        </w:rPr>
        <w:t>against breast cancer cells. The presence of polyphenols, alkaloids, and related bioactive compounds identified by HRMS may contribute to these effects. Network pharmacology findings support the hypothesis that modulation of cell</w:t>
      </w:r>
      <w:r w:rsidR="000C34FF">
        <w:rPr>
          <w:rFonts w:ascii="Calibri" w:hAnsi="Calibri" w:cs="Calibri"/>
          <w:sz w:val="20"/>
          <w:szCs w:val="20"/>
        </w:rPr>
        <w:t>-</w:t>
      </w:r>
      <w:r w:rsidR="000C34FF" w:rsidRPr="000C34FF">
        <w:rPr>
          <w:rFonts w:ascii="Calibri" w:hAnsi="Calibri" w:cs="Calibri"/>
          <w:sz w:val="20"/>
          <w:szCs w:val="20"/>
        </w:rPr>
        <w:t>cycle</w:t>
      </w:r>
      <w:r w:rsidR="000C34FF">
        <w:rPr>
          <w:rFonts w:ascii="Calibri" w:hAnsi="Calibri" w:cs="Calibri"/>
          <w:sz w:val="20"/>
          <w:szCs w:val="20"/>
        </w:rPr>
        <w:t xml:space="preserve"> </w:t>
      </w:r>
      <w:r w:rsidR="000C34FF" w:rsidRPr="000C34FF">
        <w:rPr>
          <w:rFonts w:ascii="Calibri" w:hAnsi="Calibri" w:cs="Calibri"/>
          <w:sz w:val="20"/>
          <w:szCs w:val="20"/>
        </w:rPr>
        <w:t>related pathways underlie</w:t>
      </w:r>
      <w:r w:rsidR="000C34FF">
        <w:rPr>
          <w:rFonts w:ascii="Calibri" w:hAnsi="Calibri" w:cs="Calibri"/>
          <w:sz w:val="20"/>
          <w:szCs w:val="20"/>
        </w:rPr>
        <w:t>s</w:t>
      </w:r>
      <w:r w:rsidR="000C34FF" w:rsidRPr="000C34FF">
        <w:rPr>
          <w:rFonts w:ascii="Calibri" w:hAnsi="Calibri" w:cs="Calibri"/>
          <w:sz w:val="20"/>
          <w:szCs w:val="20"/>
        </w:rPr>
        <w:t xml:space="preserve"> the observed anticancer activity, highlighting the potential of rosella and black tea as complementary sources of anticancer agents.</w:t>
      </w:r>
    </w:p>
    <w:sectPr w:rsidR="00F97620" w:rsidRPr="004E5450"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w:altName w:val="Times New Roman"/>
    <w:panose1 w:val="020B06040202020202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proofState w:grammar="clean"/>
  <w:defaultTabStop w:val="720"/>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B"/>
    <w:rsid w:val="000A4FA6"/>
    <w:rsid w:val="000C34FF"/>
    <w:rsid w:val="00113F33"/>
    <w:rsid w:val="002226BB"/>
    <w:rsid w:val="002272B0"/>
    <w:rsid w:val="00300B92"/>
    <w:rsid w:val="003238D9"/>
    <w:rsid w:val="00387491"/>
    <w:rsid w:val="00444224"/>
    <w:rsid w:val="00483B05"/>
    <w:rsid w:val="004E28B9"/>
    <w:rsid w:val="004E50FC"/>
    <w:rsid w:val="004E5450"/>
    <w:rsid w:val="00582992"/>
    <w:rsid w:val="0059609A"/>
    <w:rsid w:val="00597659"/>
    <w:rsid w:val="005D1700"/>
    <w:rsid w:val="005E48A2"/>
    <w:rsid w:val="005E62BE"/>
    <w:rsid w:val="005F1914"/>
    <w:rsid w:val="006A634A"/>
    <w:rsid w:val="00711813"/>
    <w:rsid w:val="00724E3C"/>
    <w:rsid w:val="00743C46"/>
    <w:rsid w:val="00760B17"/>
    <w:rsid w:val="00885303"/>
    <w:rsid w:val="008909C9"/>
    <w:rsid w:val="008C315F"/>
    <w:rsid w:val="00947B77"/>
    <w:rsid w:val="009E2228"/>
    <w:rsid w:val="009F06D6"/>
    <w:rsid w:val="00A266B4"/>
    <w:rsid w:val="00A71DEF"/>
    <w:rsid w:val="00AE2DA6"/>
    <w:rsid w:val="00BC5FCC"/>
    <w:rsid w:val="00C132EC"/>
    <w:rsid w:val="00C60A71"/>
    <w:rsid w:val="00D25DD7"/>
    <w:rsid w:val="00D55F3B"/>
    <w:rsid w:val="00DA2731"/>
    <w:rsid w:val="00E451D6"/>
    <w:rsid w:val="00EF12F3"/>
    <w:rsid w:val="00F02477"/>
    <w:rsid w:val="00F90F73"/>
    <w:rsid w:val="00F9762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0CF4AD"/>
  <w15:chartTrackingRefBased/>
  <w15:docId w15:val="{69A62F9D-608F-A043-B56A-25B2809FF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710B7-8A32-4B22-BA04-55FF9343FD3D}">
  <ds:schemaRefs>
    <ds:schemaRef ds:uri="http://schemas.microsoft.com/sharepoint/v3/contenttype/forms"/>
  </ds:schemaRefs>
</ds:datastoreItem>
</file>

<file path=customXml/itemProps2.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291</Words>
  <Characters>2013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2300</CharactersWithSpaces>
  <SharedDoc>false</SharedDoc>
  <HLinks>
    <vt:vector size="6" baseType="variant">
      <vt:variant>
        <vt:i4>6946820</vt:i4>
      </vt:variant>
      <vt:variant>
        <vt:i4>0</vt:i4>
      </vt:variant>
      <vt:variant>
        <vt:i4>0</vt:i4>
      </vt:variant>
      <vt:variant>
        <vt:i4>5</vt:i4>
      </vt:variant>
      <vt:variant>
        <vt:lpwstr>mailto:wcp2026@expertevents.com.au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cp:lastModifiedBy>IJPST_editor</cp:lastModifiedBy>
  <cp:revision>4</cp:revision>
  <cp:lastPrinted>2013-06-13T08:15:00Z</cp:lastPrinted>
  <dcterms:created xsi:type="dcterms:W3CDTF">2026-02-16T03:52:00Z</dcterms:created>
  <dcterms:modified xsi:type="dcterms:W3CDTF">2026-02-16T04:05:00Z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