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E0B4" w14:textId="312782D7" w:rsidR="00253737" w:rsidRDefault="00253737" w:rsidP="00253737">
      <w:pPr>
        <w:jc w:val="both"/>
        <w:rPr>
          <w:b/>
          <w:bCs/>
          <w:lang w:val="en-PK"/>
        </w:rPr>
      </w:pPr>
      <w:r w:rsidRPr="00253737">
        <w:rPr>
          <w:b/>
          <w:bCs/>
        </w:rPr>
        <w:t>Community-Based Comparison of QRISK3, PCE, and FRS with Coronary Calcium</w:t>
      </w:r>
    </w:p>
    <w:p w14:paraId="409C14B1" w14:textId="4C6F2B7B" w:rsidR="003A0D4B" w:rsidRPr="00253737" w:rsidRDefault="003A0D4B" w:rsidP="003A0D4B">
      <w:pPr>
        <w:jc w:val="both"/>
        <w:rPr>
          <w:b/>
          <w:bCs/>
          <w:sz w:val="20"/>
          <w:szCs w:val="20"/>
        </w:rPr>
      </w:pPr>
      <w:r w:rsidRPr="00253737">
        <w:rPr>
          <w:b/>
          <w:bCs/>
          <w:sz w:val="20"/>
          <w:szCs w:val="20"/>
          <w:lang w:val="en-PK"/>
        </w:rPr>
        <w:t xml:space="preserve">Amber Hanif Palla, </w:t>
      </w:r>
      <w:r w:rsidRPr="00253737">
        <w:rPr>
          <w:b/>
          <w:bCs/>
          <w:sz w:val="20"/>
          <w:szCs w:val="20"/>
        </w:rPr>
        <w:t>Asad Saulat Fatimi, Aimun Shakir</w:t>
      </w:r>
      <w:r w:rsidRPr="00253737">
        <w:rPr>
          <w:b/>
          <w:bCs/>
          <w:sz w:val="20"/>
          <w:szCs w:val="20"/>
        </w:rPr>
        <w:t xml:space="preserve">, </w:t>
      </w:r>
      <w:r w:rsidRPr="00253737">
        <w:rPr>
          <w:b/>
          <w:bCs/>
          <w:sz w:val="20"/>
          <w:szCs w:val="20"/>
        </w:rPr>
        <w:t>Syeda Sadia Fatima, Unab I. Khan, Salim Virani</w:t>
      </w:r>
    </w:p>
    <w:p w14:paraId="2A34F386" w14:textId="77777777" w:rsidR="00253737" w:rsidRDefault="00253737" w:rsidP="003A0D4B">
      <w:pPr>
        <w:jc w:val="both"/>
        <w:rPr>
          <w:b/>
          <w:bCs/>
          <w:lang w:val="en-PK"/>
        </w:rPr>
      </w:pPr>
    </w:p>
    <w:p w14:paraId="4D54FBAA" w14:textId="77777777" w:rsidR="00B541D8" w:rsidRDefault="00B541D8" w:rsidP="00B541D8">
      <w:pPr>
        <w:jc w:val="both"/>
        <w:rPr>
          <w:lang w:val="en-PK"/>
        </w:rPr>
      </w:pPr>
      <w:r w:rsidRPr="00B541D8">
        <w:rPr>
          <w:b/>
          <w:bCs/>
          <w:lang w:val="en-PK"/>
        </w:rPr>
        <w:t xml:space="preserve">Background: </w:t>
      </w:r>
      <w:r w:rsidRPr="00B541D8">
        <w:rPr>
          <w:lang w:val="en-PK"/>
        </w:rPr>
        <w:t>Cardiovascular disease (CVD) is the leading cause of premature death worldwide, with South Asian populations disproportionately affected. In Pakistan, there is limited evidence on the accuracy of commonly used risk calculators. Tools such as QRISK3, pooled cohort equations (PCE), and Framingham Risk Score (FRS) are widely applied globally but have not been validated in local populations. Coronary artery calcium (CAC) scoring provides a non-invasive gold standard for assessing subclinical atherosclerosis. This study compared these calculators with CAC scores in a community-based sample from Karachi.</w:t>
      </w:r>
    </w:p>
    <w:p w14:paraId="42B27171" w14:textId="77777777" w:rsidR="00B541D8" w:rsidRPr="00B541D8" w:rsidRDefault="00B541D8" w:rsidP="00B541D8">
      <w:pPr>
        <w:jc w:val="both"/>
        <w:rPr>
          <w:lang w:val="en-PK"/>
        </w:rPr>
      </w:pPr>
      <w:r w:rsidRPr="00B541D8">
        <w:rPr>
          <w:b/>
          <w:bCs/>
          <w:lang w:val="en-PK"/>
        </w:rPr>
        <w:t>Methods:</w:t>
      </w:r>
      <w:r w:rsidRPr="00B541D8">
        <w:rPr>
          <w:lang w:val="en-PK"/>
        </w:rPr>
        <w:t xml:space="preserve"> A cross-sectional observational study was conducted from January to December 2023 (ERC# 2023-7639-23957). Adults aged 31–74 years without known CVD were recruited through community outreach. Demographic, anthropometric, and biochemical parameters were recorded, and metabolic syndrome (MetS) status was determined. Ten-year CVD risk estimates were calculated using QRISK3, PCE, and FRS. CAC scores were obtained for all participants. Statistical analyses included correlation coefficients, chi-square tests, ANOVA, and non-parametric comparisons. Participants are being prospectively followed for cardiovascular events, though only baseline data are presented here.</w:t>
      </w:r>
    </w:p>
    <w:p w14:paraId="52B6E027" w14:textId="77777777" w:rsidR="00B541D8" w:rsidRPr="00B541D8" w:rsidRDefault="00B541D8" w:rsidP="00B541D8">
      <w:pPr>
        <w:jc w:val="both"/>
        <w:rPr>
          <w:lang w:val="en-PK"/>
        </w:rPr>
      </w:pPr>
      <w:r w:rsidRPr="00B541D8">
        <w:rPr>
          <w:b/>
          <w:bCs/>
          <w:lang w:val="en-PK"/>
        </w:rPr>
        <w:t>Results:</w:t>
      </w:r>
      <w:r w:rsidRPr="00B541D8">
        <w:rPr>
          <w:lang w:val="en-PK"/>
        </w:rPr>
        <w:t xml:space="preserve"> A total of 110 participants were enrolled (71 males, 39 females), with mean age 50.7±9.6 years and BMI 29.4±5.2 kg/m²; obesity prevalence was 64% and MetS 75.5%. CAC scores were 0 in 41%, 1–100 in 36%, and &gt;100 in 23%. CAC correlated moderately with QRISK3 (r=0.462, p&lt;0.01), PCE (r=0.408, p&lt;0.01), and FRS (r=0.358, p&lt;0.01). QRISK3 classified 23.6% of participants as high risk, compared with 21.8% by FRS and only 10.1% by PCE. Among those with CAC &gt;100, QRISK3 correctly identified 65% as high risk, while PCE identified fewer than half. Diabetic and MetS-positive participants had significantly higher BMI, cholesterol, and CAC burden (p&lt;0.05).</w:t>
      </w:r>
    </w:p>
    <w:p w14:paraId="72F9C2AD" w14:textId="77777777" w:rsidR="00B541D8" w:rsidRPr="00B541D8" w:rsidRDefault="00B541D8" w:rsidP="00B541D8">
      <w:pPr>
        <w:jc w:val="both"/>
        <w:rPr>
          <w:lang w:val="en-PK"/>
        </w:rPr>
      </w:pPr>
      <w:r w:rsidRPr="00B541D8">
        <w:rPr>
          <w:b/>
          <w:bCs/>
          <w:lang w:val="en-PK"/>
        </w:rPr>
        <w:t>Conclusion:</w:t>
      </w:r>
      <w:r w:rsidRPr="00B541D8">
        <w:rPr>
          <w:lang w:val="en-PK"/>
        </w:rPr>
        <w:t xml:space="preserve"> Among Karachi community participants, QRISK3 demonstrated stronger alignment with CAC scores and identified more high-risk individuals than FRS or PCE. Coupled with MetS assessment, QRISK3 may enhance early detection of high-risk individuals. Ongoing longitudinal follow-up will validate these findings against observed cardiovascular events.</w:t>
      </w:r>
    </w:p>
    <w:p w14:paraId="36F84F10" w14:textId="77777777" w:rsidR="00B541D8" w:rsidRDefault="00B541D8" w:rsidP="003A0D4B">
      <w:pPr>
        <w:jc w:val="both"/>
        <w:rPr>
          <w:b/>
          <w:bCs/>
          <w:lang w:val="en-PK"/>
        </w:rPr>
      </w:pPr>
    </w:p>
    <w:sectPr w:rsidR="00B54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DA"/>
    <w:rsid w:val="00044A44"/>
    <w:rsid w:val="00253737"/>
    <w:rsid w:val="002D1BDA"/>
    <w:rsid w:val="002D2B77"/>
    <w:rsid w:val="002E2317"/>
    <w:rsid w:val="003A0D4B"/>
    <w:rsid w:val="00547822"/>
    <w:rsid w:val="005D4D26"/>
    <w:rsid w:val="00683675"/>
    <w:rsid w:val="00835D2F"/>
    <w:rsid w:val="00AB02CB"/>
    <w:rsid w:val="00B541D8"/>
    <w:rsid w:val="00CE6742"/>
    <w:rsid w:val="00D43C0A"/>
    <w:rsid w:val="00F26936"/>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A88B"/>
  <w15:chartTrackingRefBased/>
  <w15:docId w15:val="{165F7838-A0D2-436D-85AC-4239B1D4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BDA"/>
    <w:rPr>
      <w:rFonts w:eastAsiaTheme="majorEastAsia" w:cstheme="majorBidi"/>
      <w:color w:val="272727" w:themeColor="text1" w:themeTint="D8"/>
    </w:rPr>
  </w:style>
  <w:style w:type="paragraph" w:styleId="Title">
    <w:name w:val="Title"/>
    <w:basedOn w:val="Normal"/>
    <w:next w:val="Normal"/>
    <w:link w:val="TitleChar"/>
    <w:uiPriority w:val="10"/>
    <w:qFormat/>
    <w:rsid w:val="002D1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BDA"/>
    <w:pPr>
      <w:spacing w:before="160"/>
      <w:jc w:val="center"/>
    </w:pPr>
    <w:rPr>
      <w:i/>
      <w:iCs/>
      <w:color w:val="404040" w:themeColor="text1" w:themeTint="BF"/>
    </w:rPr>
  </w:style>
  <w:style w:type="character" w:customStyle="1" w:styleId="QuoteChar">
    <w:name w:val="Quote Char"/>
    <w:basedOn w:val="DefaultParagraphFont"/>
    <w:link w:val="Quote"/>
    <w:uiPriority w:val="29"/>
    <w:rsid w:val="002D1BDA"/>
    <w:rPr>
      <w:i/>
      <w:iCs/>
      <w:color w:val="404040" w:themeColor="text1" w:themeTint="BF"/>
    </w:rPr>
  </w:style>
  <w:style w:type="paragraph" w:styleId="ListParagraph">
    <w:name w:val="List Paragraph"/>
    <w:basedOn w:val="Normal"/>
    <w:uiPriority w:val="34"/>
    <w:qFormat/>
    <w:rsid w:val="002D1BDA"/>
    <w:pPr>
      <w:ind w:left="720"/>
      <w:contextualSpacing/>
    </w:pPr>
  </w:style>
  <w:style w:type="character" w:styleId="IntenseEmphasis">
    <w:name w:val="Intense Emphasis"/>
    <w:basedOn w:val="DefaultParagraphFont"/>
    <w:uiPriority w:val="21"/>
    <w:qFormat/>
    <w:rsid w:val="002D1BDA"/>
    <w:rPr>
      <w:i/>
      <w:iCs/>
      <w:color w:val="0F4761" w:themeColor="accent1" w:themeShade="BF"/>
    </w:rPr>
  </w:style>
  <w:style w:type="paragraph" w:styleId="IntenseQuote">
    <w:name w:val="Intense Quote"/>
    <w:basedOn w:val="Normal"/>
    <w:next w:val="Normal"/>
    <w:link w:val="IntenseQuoteChar"/>
    <w:uiPriority w:val="30"/>
    <w:qFormat/>
    <w:rsid w:val="002D1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BDA"/>
    <w:rPr>
      <w:i/>
      <w:iCs/>
      <w:color w:val="0F4761" w:themeColor="accent1" w:themeShade="BF"/>
    </w:rPr>
  </w:style>
  <w:style w:type="character" w:styleId="IntenseReference">
    <w:name w:val="Intense Reference"/>
    <w:basedOn w:val="DefaultParagraphFont"/>
    <w:uiPriority w:val="32"/>
    <w:qFormat/>
    <w:rsid w:val="002D1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EC37F-C873-44B1-8A49-3E84B5D4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Palla</dc:creator>
  <cp:keywords/>
  <dc:description/>
  <cp:lastModifiedBy>Amber Palla</cp:lastModifiedBy>
  <cp:revision>5</cp:revision>
  <dcterms:created xsi:type="dcterms:W3CDTF">2025-09-15T18:34:00Z</dcterms:created>
  <dcterms:modified xsi:type="dcterms:W3CDTF">2025-09-15T18:45:00Z</dcterms:modified>
</cp:coreProperties>
</file>