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CA93" w14:textId="67E11D07" w:rsidR="00711813" w:rsidRPr="00DF1C8E" w:rsidRDefault="001F2599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Skin-conformable</w:t>
      </w:r>
      <w:r w:rsidR="00D8586A">
        <w:rPr>
          <w:rFonts w:ascii="Calibri" w:hAnsi="Calibri" w:cs="Calibri"/>
          <w:b/>
          <w:sz w:val="28"/>
          <w:szCs w:val="28"/>
          <w:lang w:val="en-AU"/>
        </w:rPr>
        <w:t xml:space="preserve"> and stretchable supercapacitors </w:t>
      </w:r>
      <w:r w:rsidR="00BB2F49">
        <w:rPr>
          <w:rFonts w:ascii="Calibri" w:hAnsi="Calibri" w:cs="Calibri"/>
          <w:b/>
          <w:sz w:val="28"/>
          <w:szCs w:val="28"/>
          <w:lang w:val="en-AU"/>
        </w:rPr>
        <w:t>with</w:t>
      </w:r>
      <w:r w:rsidR="00D8586A">
        <w:rPr>
          <w:rFonts w:ascii="Calibri" w:hAnsi="Calibri" w:cs="Calibri"/>
          <w:b/>
          <w:sz w:val="28"/>
          <w:szCs w:val="28"/>
          <w:lang w:val="en-AU"/>
        </w:rPr>
        <w:t xml:space="preserve"> Janus vertical gold nanowires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6DA51CD" w:rsidR="00DF1C8E" w:rsidRPr="005F19FF" w:rsidRDefault="00D8586A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Tiance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An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gramStart"/>
      <w:r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proofErr w:type="gram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Wenlong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Cheng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493DFC">
        <w:rPr>
          <w:rFonts w:ascii="Calibri" w:hAnsi="Calibri" w:cs="Calibri"/>
          <w:i/>
          <w:vertAlign w:val="superscript"/>
          <w:lang w:val="en-AU"/>
        </w:rPr>
        <w:t>*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6961E76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8586A">
        <w:rPr>
          <w:rFonts w:ascii="Calibri" w:hAnsi="Calibri" w:cs="Calibri"/>
          <w:sz w:val="22"/>
          <w:szCs w:val="22"/>
          <w:lang w:val="en-AU"/>
        </w:rPr>
        <w:t>of Chemical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8586A">
        <w:rPr>
          <w:rFonts w:ascii="Calibri" w:hAnsi="Calibri" w:cs="Calibri"/>
          <w:sz w:val="22"/>
          <w:szCs w:val="22"/>
          <w:lang w:val="en-AU"/>
        </w:rPr>
        <w:t>Faculty of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D8586A">
        <w:rPr>
          <w:rFonts w:ascii="Calibri" w:hAnsi="Calibri" w:cs="Calibri"/>
          <w:sz w:val="22"/>
          <w:szCs w:val="22"/>
          <w:lang w:val="en-AU"/>
        </w:rPr>
        <w:t xml:space="preserve"> Monash University,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8586A">
        <w:rPr>
          <w:rFonts w:ascii="Calibri" w:hAnsi="Calibri" w:cs="Calibri"/>
          <w:sz w:val="22"/>
          <w:szCs w:val="22"/>
          <w:lang w:val="en-AU"/>
        </w:rPr>
        <w:t>Clayton 3800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D8586A">
        <w:rPr>
          <w:rFonts w:ascii="Calibri" w:hAnsi="Calibri" w:cs="Calibri"/>
          <w:sz w:val="22"/>
          <w:szCs w:val="22"/>
          <w:lang w:val="en-AU"/>
        </w:rPr>
        <w:t xml:space="preserve"> Victoria,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8586A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D8586A">
        <w:rPr>
          <w:rFonts w:ascii="Calibri" w:hAnsi="Calibri" w:cs="Calibri"/>
          <w:sz w:val="22"/>
          <w:szCs w:val="22"/>
          <w:lang w:val="en-AU"/>
        </w:rPr>
        <w:t>The</w:t>
      </w:r>
      <w:proofErr w:type="spellEnd"/>
      <w:r w:rsidR="00D8586A">
        <w:rPr>
          <w:rFonts w:ascii="Calibri" w:hAnsi="Calibri" w:cs="Calibri"/>
          <w:sz w:val="22"/>
          <w:szCs w:val="22"/>
          <w:lang w:val="en-AU"/>
        </w:rPr>
        <w:t xml:space="preserve"> Melbourne Centre for Nanofabrication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493DFC">
        <w:rPr>
          <w:rFonts w:ascii="Calibri" w:hAnsi="Calibri" w:cs="Calibri"/>
          <w:sz w:val="22"/>
          <w:szCs w:val="22"/>
          <w:lang w:val="en-AU"/>
        </w:rPr>
        <w:t>151 Wellington Road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493DFC">
        <w:rPr>
          <w:rFonts w:ascii="Calibri" w:hAnsi="Calibri" w:cs="Calibri"/>
          <w:sz w:val="22"/>
          <w:szCs w:val="22"/>
          <w:lang w:val="en-AU"/>
        </w:rPr>
        <w:t>Clayton 3168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</w:t>
      </w:r>
      <w:r w:rsidR="00493DFC">
        <w:rPr>
          <w:rFonts w:ascii="Calibri" w:hAnsi="Calibri" w:cs="Calibri"/>
          <w:sz w:val="22"/>
          <w:szCs w:val="22"/>
          <w:lang w:val="en-AU"/>
        </w:rPr>
        <w:t xml:space="preserve"> Victoria,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93DFC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039EEA9" w14:textId="45EE1544" w:rsidR="00707266" w:rsidRDefault="008E2F16" w:rsidP="00707266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As an essential part of wearable electronic</w:t>
      </w:r>
      <w:r w:rsidR="007600D4">
        <w:rPr>
          <w:rFonts w:ascii="Calibri" w:hAnsi="Calibri" w:cs="Calibri"/>
          <w:sz w:val="22"/>
          <w:szCs w:val="22"/>
          <w:lang w:val="en-AU"/>
        </w:rPr>
        <w:t xml:space="preserve"> system</w:t>
      </w:r>
      <w:r>
        <w:rPr>
          <w:rFonts w:ascii="Calibri" w:hAnsi="Calibri" w:cs="Calibri"/>
          <w:sz w:val="22"/>
          <w:szCs w:val="22"/>
          <w:lang w:val="en-AU"/>
        </w:rPr>
        <w:t xml:space="preserve">, wearable energy devices have drawn enormous attention in </w:t>
      </w:r>
      <w:r w:rsidR="007600D4">
        <w:rPr>
          <w:rFonts w:ascii="Calibri" w:hAnsi="Calibri" w:cs="Calibri"/>
          <w:sz w:val="22"/>
          <w:szCs w:val="22"/>
          <w:lang w:val="en-AU"/>
        </w:rPr>
        <w:t>recent years. In order to achieve on-skin operation and power all the electronic components, the power supply system has to be thin, soft</w:t>
      </w:r>
      <w:r w:rsidR="001F2599">
        <w:rPr>
          <w:rFonts w:ascii="Calibri" w:hAnsi="Calibri" w:cs="Calibri"/>
          <w:sz w:val="22"/>
          <w:szCs w:val="22"/>
          <w:lang w:val="en-AU"/>
        </w:rPr>
        <w:t>, stretchable and skin-conformabl</w:t>
      </w:r>
      <w:bookmarkStart w:id="0" w:name="_GoBack"/>
      <w:bookmarkEnd w:id="0"/>
      <w:r w:rsidR="001F2599">
        <w:rPr>
          <w:rFonts w:ascii="Calibri" w:hAnsi="Calibri" w:cs="Calibri"/>
          <w:sz w:val="22"/>
          <w:szCs w:val="22"/>
          <w:lang w:val="en-AU"/>
        </w:rPr>
        <w:t>e</w:t>
      </w:r>
      <w:r w:rsidR="007600D4">
        <w:rPr>
          <w:rFonts w:ascii="Calibri" w:hAnsi="Calibri" w:cs="Calibri"/>
          <w:sz w:val="22"/>
          <w:szCs w:val="22"/>
          <w:lang w:val="en-AU"/>
        </w:rPr>
        <w:t xml:space="preserve"> with </w:t>
      </w:r>
      <w:r w:rsidR="006A4506">
        <w:rPr>
          <w:rFonts w:ascii="Calibri" w:hAnsi="Calibri" w:cs="Calibri"/>
          <w:sz w:val="22"/>
          <w:szCs w:val="22"/>
          <w:lang w:val="en-AU"/>
        </w:rPr>
        <w:t xml:space="preserve">high performances. Our group has developed </w:t>
      </w:r>
      <w:proofErr w:type="spellStart"/>
      <w:r w:rsidR="006A4506">
        <w:rPr>
          <w:rFonts w:ascii="Calibri" w:hAnsi="Calibri" w:cs="Calibri"/>
          <w:sz w:val="22"/>
          <w:szCs w:val="22"/>
          <w:lang w:val="en-AU"/>
        </w:rPr>
        <w:t>Enokitake</w:t>
      </w:r>
      <w:proofErr w:type="spellEnd"/>
      <w:r w:rsidR="006A4506">
        <w:rPr>
          <w:rFonts w:ascii="Calibri" w:hAnsi="Calibri" w:cs="Calibri"/>
          <w:sz w:val="22"/>
          <w:szCs w:val="22"/>
          <w:lang w:val="en-AU"/>
        </w:rPr>
        <w:t>-</w:t>
      </w:r>
      <w:r w:rsidR="006A4506" w:rsidRPr="006A4506">
        <w:rPr>
          <w:rFonts w:ascii="Calibri" w:hAnsi="Calibri" w:cs="Calibri"/>
          <w:sz w:val="22"/>
          <w:szCs w:val="22"/>
          <w:lang w:val="en-AU"/>
        </w:rPr>
        <w:t>like vertical gold nanow</w:t>
      </w:r>
      <w:r w:rsidR="006A4506">
        <w:rPr>
          <w:rFonts w:ascii="Calibri" w:hAnsi="Calibri" w:cs="Calibri"/>
          <w:sz w:val="22"/>
          <w:szCs w:val="22"/>
          <w:lang w:val="en-AU"/>
        </w:rPr>
        <w:t>ires (v-</w:t>
      </w:r>
      <w:proofErr w:type="spellStart"/>
      <w:r w:rsidR="006A4506">
        <w:rPr>
          <w:rFonts w:ascii="Calibri" w:hAnsi="Calibri" w:cs="Calibri"/>
          <w:sz w:val="22"/>
          <w:szCs w:val="22"/>
          <w:lang w:val="en-AU"/>
        </w:rPr>
        <w:t>AuNWs</w:t>
      </w:r>
      <w:proofErr w:type="spellEnd"/>
      <w:r w:rsidR="006A4506">
        <w:rPr>
          <w:rFonts w:ascii="Calibri" w:hAnsi="Calibri" w:cs="Calibri"/>
          <w:sz w:val="22"/>
          <w:szCs w:val="22"/>
          <w:lang w:val="en-AU"/>
        </w:rPr>
        <w:t xml:space="preserve">) grown on polymer </w:t>
      </w:r>
      <w:r w:rsidR="006A4506" w:rsidRPr="006A4506">
        <w:rPr>
          <w:rFonts w:ascii="Calibri" w:hAnsi="Calibri" w:cs="Calibri"/>
          <w:sz w:val="22"/>
          <w:szCs w:val="22"/>
          <w:lang w:val="en-AU"/>
        </w:rPr>
        <w:t xml:space="preserve">substrates </w:t>
      </w:r>
      <w:r w:rsidR="006A4506">
        <w:rPr>
          <w:rFonts w:ascii="Calibri" w:hAnsi="Calibri" w:cs="Calibri"/>
          <w:sz w:val="22"/>
          <w:szCs w:val="22"/>
          <w:lang w:val="en-AU"/>
        </w:rPr>
        <w:t>that</w:t>
      </w:r>
      <w:r w:rsidR="006A4506" w:rsidRPr="006A4506">
        <w:rPr>
          <w:rFonts w:ascii="Calibri" w:hAnsi="Calibri" w:cs="Calibri"/>
          <w:sz w:val="22"/>
          <w:szCs w:val="22"/>
          <w:lang w:val="en-AU"/>
        </w:rPr>
        <w:t xml:space="preserve"> form</w:t>
      </w:r>
      <w:r w:rsidR="000C1C75">
        <w:rPr>
          <w:rFonts w:ascii="Calibri" w:hAnsi="Calibri" w:cs="Calibri"/>
          <w:sz w:val="22"/>
          <w:szCs w:val="22"/>
          <w:lang w:val="en-AU"/>
        </w:rPr>
        <w:t>ed</w:t>
      </w:r>
      <w:r w:rsidR="006A4506" w:rsidRPr="006A4506">
        <w:rPr>
          <w:rFonts w:ascii="Calibri" w:hAnsi="Calibri" w:cs="Calibri"/>
          <w:sz w:val="22"/>
          <w:szCs w:val="22"/>
          <w:lang w:val="en-AU"/>
        </w:rPr>
        <w:t xml:space="preserve"> intrinsically stretchable conductive elastomers</w:t>
      </w:r>
      <w:r w:rsidR="00707266">
        <w:rPr>
          <w:rFonts w:ascii="Calibri" w:hAnsi="Calibri" w:cs="Calibri"/>
          <w:sz w:val="22"/>
          <w:szCs w:val="22"/>
          <w:lang w:val="en-AU"/>
        </w:rPr>
        <w:t>.</w:t>
      </w:r>
      <w:r w:rsidR="006A4506">
        <w:rPr>
          <w:rFonts w:ascii="Calibri" w:hAnsi="Calibri" w:cs="Calibri"/>
          <w:sz w:val="22"/>
          <w:szCs w:val="22"/>
          <w:lang w:val="en-AU"/>
        </w:rPr>
        <w:t xml:space="preserve"> A second skin-like multifunctional supercapacitor </w:t>
      </w:r>
      <w:r w:rsidR="00707266">
        <w:rPr>
          <w:rFonts w:ascii="Calibri" w:hAnsi="Calibri" w:cs="Calibri"/>
          <w:sz w:val="22"/>
          <w:szCs w:val="22"/>
          <w:lang w:val="en-AU"/>
        </w:rPr>
        <w:t>has been</w:t>
      </w:r>
      <w:r w:rsidR="006A4506">
        <w:rPr>
          <w:rFonts w:ascii="Calibri" w:hAnsi="Calibri" w:cs="Calibri"/>
          <w:sz w:val="22"/>
          <w:szCs w:val="22"/>
          <w:lang w:val="en-AU"/>
        </w:rPr>
        <w:t xml:space="preserve"> built based on v-</w:t>
      </w:r>
      <w:proofErr w:type="spellStart"/>
      <w:r w:rsidR="006A4506">
        <w:rPr>
          <w:rFonts w:ascii="Calibri" w:hAnsi="Calibri" w:cs="Calibri"/>
          <w:sz w:val="22"/>
          <w:szCs w:val="22"/>
          <w:lang w:val="en-AU"/>
        </w:rPr>
        <w:t>AuNWs</w:t>
      </w:r>
      <w:proofErr w:type="spellEnd"/>
      <w:r w:rsidR="006A4506">
        <w:rPr>
          <w:rFonts w:ascii="Calibri" w:hAnsi="Calibri" w:cs="Calibri"/>
          <w:sz w:val="22"/>
          <w:szCs w:val="22"/>
          <w:lang w:val="en-AU"/>
        </w:rPr>
        <w:t xml:space="preserve"> and polyaniline (PANI) with 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areal capacitance of 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>11.4 mF</w:t>
      </w:r>
      <w:r w:rsidR="00BB2F49">
        <w:rPr>
          <w:rFonts w:ascii="Calibri" w:hAnsi="Calibri" w:cs="Calibri"/>
          <w:sz w:val="22"/>
          <w:szCs w:val="22"/>
          <w:lang w:val="en-AU"/>
        </w:rPr>
        <w:t>/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>cm</w:t>
      </w:r>
      <w:r w:rsidR="008865D1" w:rsidRPr="008865D1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 xml:space="preserve"> (10 mV/s) </w:t>
      </w:r>
      <w:r w:rsidR="008865D1">
        <w:rPr>
          <w:rFonts w:ascii="Calibri" w:hAnsi="Calibri" w:cs="Calibri"/>
          <w:sz w:val="22"/>
          <w:szCs w:val="22"/>
          <w:lang w:val="en-AU"/>
        </w:rPr>
        <w:t>and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 xml:space="preserve"> high durability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. The electrodeposited 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>PANI play</w:t>
      </w:r>
      <w:r w:rsidR="00707266">
        <w:rPr>
          <w:rFonts w:ascii="Calibri" w:hAnsi="Calibri" w:cs="Calibri"/>
          <w:sz w:val="22"/>
          <w:szCs w:val="22"/>
          <w:lang w:val="en-AU"/>
        </w:rPr>
        <w:t>s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 xml:space="preserve"> a dual role in enhancing capacitanc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e and as charge/discharge-level 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>indicator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. The supercapacitor could also be </w:t>
      </w:r>
      <w:r w:rsidR="001F2599">
        <w:rPr>
          <w:rFonts w:ascii="Calibri" w:hAnsi="Calibri" w:cs="Calibri"/>
          <w:sz w:val="22"/>
          <w:szCs w:val="22"/>
          <w:lang w:val="en-AU"/>
        </w:rPr>
        <w:t>patterned into conformable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 xml:space="preserve"> “tattoo” on human skin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 with 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 xml:space="preserve">negligible performance deterioration under multiple 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dynamic </w:t>
      </w:r>
      <w:r w:rsidR="008865D1" w:rsidRPr="008865D1">
        <w:rPr>
          <w:rFonts w:ascii="Calibri" w:hAnsi="Calibri" w:cs="Calibri"/>
          <w:sz w:val="22"/>
          <w:szCs w:val="22"/>
          <w:lang w:val="en-AU"/>
        </w:rPr>
        <w:t>hand movements and skin deformations</w:t>
      </w:r>
      <w:r w:rsidR="008865D1">
        <w:rPr>
          <w:rFonts w:ascii="Calibri" w:hAnsi="Calibri" w:cs="Calibri"/>
          <w:sz w:val="22"/>
          <w:szCs w:val="22"/>
          <w:lang w:val="en-AU"/>
        </w:rPr>
        <w:t>.</w:t>
      </w:r>
      <w:r w:rsidR="00707266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8865D1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gramStart"/>
      <w:r w:rsidR="008865D1">
        <w:rPr>
          <w:rFonts w:ascii="Calibri" w:hAnsi="Calibri" w:cs="Calibri"/>
          <w:sz w:val="22"/>
          <w:szCs w:val="22"/>
          <w:lang w:val="en-AU"/>
        </w:rPr>
        <w:t>In</w:t>
      </w:r>
      <w:proofErr w:type="gramEnd"/>
      <w:r w:rsidR="008865D1">
        <w:rPr>
          <w:rFonts w:ascii="Calibri" w:hAnsi="Calibri" w:cs="Calibri"/>
          <w:sz w:val="22"/>
          <w:szCs w:val="22"/>
          <w:lang w:val="en-AU"/>
        </w:rPr>
        <w:t xml:space="preserve"> another work, </w:t>
      </w:r>
      <w:r w:rsidR="000C1C75">
        <w:rPr>
          <w:rFonts w:ascii="Calibri" w:hAnsi="Calibri" w:cs="Calibri"/>
          <w:sz w:val="22"/>
          <w:szCs w:val="22"/>
          <w:lang w:val="en-AU"/>
        </w:rPr>
        <w:t>by incorporating with photolithography technique, v-</w:t>
      </w:r>
      <w:proofErr w:type="spellStart"/>
      <w:r w:rsidR="000C1C75">
        <w:rPr>
          <w:rFonts w:ascii="Calibri" w:hAnsi="Calibri" w:cs="Calibri"/>
          <w:sz w:val="22"/>
          <w:szCs w:val="22"/>
          <w:lang w:val="en-AU"/>
        </w:rPr>
        <w:t>AuNWs</w:t>
      </w:r>
      <w:proofErr w:type="spellEnd"/>
      <w:r w:rsidR="000C1C7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07266">
        <w:rPr>
          <w:rFonts w:ascii="Calibri" w:hAnsi="Calibri" w:cs="Calibri"/>
          <w:sz w:val="22"/>
          <w:szCs w:val="22"/>
          <w:lang w:val="en-AU"/>
        </w:rPr>
        <w:t>are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 patterned into microelectrodes for </w:t>
      </w:r>
      <w:r w:rsidR="00707266">
        <w:rPr>
          <w:rFonts w:ascii="Calibri" w:hAnsi="Calibri" w:cs="Calibri"/>
          <w:sz w:val="22"/>
          <w:szCs w:val="22"/>
          <w:lang w:val="en-AU"/>
        </w:rPr>
        <w:t xml:space="preserve">stretchable 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micro-supercapacitors (MSCs). The 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>Janus v-</w:t>
      </w:r>
      <w:proofErr w:type="spellStart"/>
      <w:r w:rsidR="000C1C75" w:rsidRPr="000C1C75">
        <w:rPr>
          <w:rFonts w:ascii="Calibri" w:hAnsi="Calibri" w:cs="Calibri"/>
          <w:sz w:val="22"/>
          <w:szCs w:val="22"/>
          <w:lang w:val="en-AU"/>
        </w:rPr>
        <w:t>AuNWs</w:t>
      </w:r>
      <w:proofErr w:type="spellEnd"/>
      <w:r w:rsidR="000C1C75" w:rsidRPr="000C1C75">
        <w:rPr>
          <w:rFonts w:ascii="Calibri" w:hAnsi="Calibri" w:cs="Calibri"/>
          <w:sz w:val="22"/>
          <w:szCs w:val="22"/>
          <w:lang w:val="en-AU"/>
        </w:rPr>
        <w:t xml:space="preserve"> can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 have their “</w:t>
      </w:r>
      <w:proofErr w:type="spellStart"/>
      <w:r w:rsidR="000C1C75">
        <w:rPr>
          <w:rFonts w:ascii="Calibri" w:hAnsi="Calibri" w:cs="Calibri"/>
          <w:sz w:val="22"/>
          <w:szCs w:val="22"/>
          <w:lang w:val="en-AU"/>
        </w:rPr>
        <w:t>enokitake</w:t>
      </w:r>
      <w:proofErr w:type="spellEnd"/>
      <w:r w:rsidR="000C1C75">
        <w:rPr>
          <w:rFonts w:ascii="Calibri" w:hAnsi="Calibri" w:cs="Calibri"/>
          <w:sz w:val="22"/>
          <w:szCs w:val="22"/>
          <w:lang w:val="en-AU"/>
        </w:rPr>
        <w:t xml:space="preserve"> head” or 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>“</w:t>
      </w:r>
      <w:proofErr w:type="spellStart"/>
      <w:r w:rsidR="000C1C75" w:rsidRPr="000C1C75">
        <w:rPr>
          <w:rFonts w:ascii="Calibri" w:hAnsi="Calibri" w:cs="Calibri"/>
          <w:sz w:val="22"/>
          <w:szCs w:val="22"/>
          <w:lang w:val="en-AU"/>
        </w:rPr>
        <w:t>enokitake</w:t>
      </w:r>
      <w:proofErr w:type="spellEnd"/>
      <w:r w:rsidR="000C1C75" w:rsidRPr="000C1C75">
        <w:rPr>
          <w:rFonts w:ascii="Calibri" w:hAnsi="Calibri" w:cs="Calibri"/>
          <w:sz w:val="22"/>
          <w:szCs w:val="22"/>
          <w:lang w:val="en-AU"/>
        </w:rPr>
        <w:t xml:space="preserve"> tail” exposed to the electrolyte, leading to a head-exposed MSC (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H-MSC) and a tail-exposed 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>MSC (T-MSC)</w:t>
      </w:r>
      <w:r w:rsidR="00BB2F49">
        <w:rPr>
          <w:rFonts w:ascii="Calibri" w:hAnsi="Calibri" w:cs="Calibri"/>
          <w:sz w:val="22"/>
          <w:szCs w:val="22"/>
          <w:lang w:val="en-AU"/>
        </w:rPr>
        <w:t xml:space="preserve"> with distinct</w:t>
      </w:r>
      <w:r w:rsidR="00C816B4">
        <w:rPr>
          <w:rFonts w:ascii="Calibri" w:hAnsi="Calibri" w:cs="Calibri"/>
          <w:sz w:val="22"/>
          <w:szCs w:val="22"/>
          <w:lang w:val="en-AU"/>
        </w:rPr>
        <w:t xml:space="preserve"> performances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 xml:space="preserve">, respectively. </w:t>
      </w:r>
      <w:r w:rsidR="004A1F6C">
        <w:rPr>
          <w:rFonts w:ascii="Calibri" w:hAnsi="Calibri" w:cs="Calibri"/>
          <w:sz w:val="22"/>
          <w:szCs w:val="22"/>
          <w:lang w:val="en-AU"/>
        </w:rPr>
        <w:t>Particularly, t</w:t>
      </w:r>
      <w:r w:rsidR="00C816B4">
        <w:rPr>
          <w:rFonts w:ascii="Calibri" w:hAnsi="Calibri" w:cs="Calibri"/>
          <w:sz w:val="22"/>
          <w:szCs w:val="22"/>
          <w:lang w:val="en-AU"/>
        </w:rPr>
        <w:t xml:space="preserve">he T-MSC could </w:t>
      </w:r>
      <w:r w:rsidR="000C1C75">
        <w:rPr>
          <w:rFonts w:ascii="Calibri" w:hAnsi="Calibri" w:cs="Calibri"/>
          <w:sz w:val="22"/>
          <w:szCs w:val="22"/>
          <w:lang w:val="en-AU"/>
        </w:rPr>
        <w:t xml:space="preserve">also 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 xml:space="preserve">function under 110% </w:t>
      </w:r>
      <w:r w:rsidR="00656E09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0C1C75" w:rsidRPr="000C1C75">
        <w:rPr>
          <w:rFonts w:ascii="Calibri" w:hAnsi="Calibri" w:cs="Calibri"/>
          <w:sz w:val="22"/>
          <w:szCs w:val="22"/>
          <w:lang w:val="en-AU"/>
        </w:rPr>
        <w:t>strai</w:t>
      </w:r>
      <w:r w:rsidR="00C816B4">
        <w:rPr>
          <w:rFonts w:ascii="Calibri" w:hAnsi="Calibri" w:cs="Calibri"/>
          <w:sz w:val="22"/>
          <w:szCs w:val="22"/>
          <w:lang w:val="en-AU"/>
        </w:rPr>
        <w:t xml:space="preserve">n with negligible </w:t>
      </w:r>
      <w:r w:rsidR="00BB2F49">
        <w:rPr>
          <w:rFonts w:ascii="Calibri" w:hAnsi="Calibri" w:cs="Calibri"/>
          <w:sz w:val="22"/>
          <w:szCs w:val="22"/>
          <w:lang w:val="en-AU"/>
        </w:rPr>
        <w:t>performance degradation</w:t>
      </w:r>
      <w:r w:rsidR="000C1C75">
        <w:rPr>
          <w:rFonts w:ascii="Calibri" w:hAnsi="Calibri" w:cs="Calibri"/>
          <w:sz w:val="22"/>
          <w:szCs w:val="22"/>
          <w:lang w:val="en-AU"/>
        </w:rPr>
        <w:t>.</w:t>
      </w:r>
      <w:r w:rsidR="00707266" w:rsidRPr="00707266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</w:p>
    <w:p w14:paraId="40F1CA3C" w14:textId="77777777" w:rsidR="00707266" w:rsidRDefault="00707266" w:rsidP="00707266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21FEF6F" w14:textId="0EAD957D" w:rsidR="005D46B7" w:rsidRDefault="005D46B7" w:rsidP="00707266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9A91DDA" w14:textId="13A62023" w:rsidR="004A1F6C" w:rsidRPr="00BB2F49" w:rsidRDefault="00BB2F49" w:rsidP="00BB2F49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T. An, Y. Ling, S. Gong, B. Zhu, Y. Zhao, D. Dong</w:t>
      </w:r>
      <w:r w:rsidRPr="00BB2F4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L. W. Yap, Y. Wang and W. Cheng, </w:t>
      </w:r>
      <w:r w:rsidR="004A1F6C" w:rsidRPr="00BB2F49">
        <w:rPr>
          <w:rFonts w:asciiTheme="minorHAnsi" w:hAnsiTheme="minorHAnsi" w:cstheme="minorHAnsi"/>
          <w:sz w:val="22"/>
          <w:szCs w:val="22"/>
        </w:rPr>
        <w:t>A wearable second skin-like multifunctional supercapacitor with vertical gold nanowires and electrochromic polyaniline</w:t>
      </w:r>
      <w:r w:rsidRPr="00BB2F49">
        <w:rPr>
          <w:rFonts w:asciiTheme="minorHAnsi" w:hAnsiTheme="minorHAnsi" w:cstheme="minorHAnsi"/>
          <w:sz w:val="22"/>
          <w:szCs w:val="22"/>
        </w:rPr>
        <w:t>. Adv. Mater. Technol., 2019, 4, 1800473.</w:t>
      </w:r>
    </w:p>
    <w:p w14:paraId="68121AF2" w14:textId="6DB79C09" w:rsidR="00DC0ABB" w:rsidRDefault="00BB2F49" w:rsidP="00BB2F49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T. An, B. Zhu, Y. Ling, S. Gong and W. Cheng,</w:t>
      </w:r>
      <w:r w:rsidRPr="00BB2F49">
        <w:t xml:space="preserve"> </w:t>
      </w:r>
      <w:r w:rsidRPr="00BB2F49">
        <w:rPr>
          <w:rFonts w:asciiTheme="minorHAnsi" w:hAnsiTheme="minorHAnsi" w:cstheme="minorHAnsi"/>
          <w:sz w:val="22"/>
          <w:szCs w:val="22"/>
        </w:rPr>
        <w:t>A Janus gold nanowire electrode for stretchable micro-supercapacitors with distinct capacitances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B2F49">
        <w:t xml:space="preserve"> </w:t>
      </w:r>
      <w:r w:rsidRPr="00BB2F49">
        <w:rPr>
          <w:rFonts w:asciiTheme="minorHAnsi" w:hAnsiTheme="minorHAnsi" w:cstheme="minorHAnsi"/>
          <w:sz w:val="22"/>
          <w:szCs w:val="22"/>
        </w:rPr>
        <w:t>J. Mater. Ch</w:t>
      </w:r>
      <w:r>
        <w:rPr>
          <w:rFonts w:asciiTheme="minorHAnsi" w:hAnsiTheme="minorHAnsi" w:cstheme="minorHAnsi"/>
          <w:sz w:val="22"/>
          <w:szCs w:val="22"/>
        </w:rPr>
        <w:t>em. A, 2019, 7</w:t>
      </w:r>
      <w:r w:rsidRPr="00BB2F49">
        <w:rPr>
          <w:rFonts w:asciiTheme="minorHAnsi" w:hAnsiTheme="minorHAnsi" w:cstheme="minorHAnsi"/>
          <w:sz w:val="22"/>
          <w:szCs w:val="22"/>
        </w:rPr>
        <w:t>, 14233</w:t>
      </w:r>
      <w:r w:rsidR="005D46B7">
        <w:rPr>
          <w:rFonts w:asciiTheme="minorHAnsi" w:hAnsiTheme="minorHAnsi" w:cstheme="minorHAnsi"/>
          <w:sz w:val="22"/>
          <w:szCs w:val="22"/>
        </w:rPr>
        <w:t>-</w:t>
      </w:r>
      <w:r w:rsidRPr="00BB2F49">
        <w:rPr>
          <w:rFonts w:asciiTheme="minorHAnsi" w:hAnsiTheme="minorHAnsi" w:cstheme="minorHAnsi"/>
          <w:sz w:val="22"/>
          <w:szCs w:val="22"/>
        </w:rPr>
        <w:t>14238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7D10B5" w14:textId="4BF69811" w:rsidR="00BB2F49" w:rsidRDefault="00BB2F49" w:rsidP="00BB2F49">
      <w:pPr>
        <w:shd w:val="clear" w:color="auto" w:fill="FFFFFF"/>
        <w:ind w:left="360" w:right="282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E349360" w14:textId="77777777" w:rsidR="00BB2F49" w:rsidRPr="006B3866" w:rsidRDefault="00BB2F49" w:rsidP="00BB2F49">
      <w:pPr>
        <w:shd w:val="clear" w:color="auto" w:fill="FFFFFF"/>
        <w:ind w:left="360"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19A0A76F" w14:textId="5614E43A" w:rsidR="00F97620" w:rsidRPr="006B3866" w:rsidRDefault="00BB2F49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*</w:t>
      </w:r>
      <w:r w:rsidRPr="00BB2F49">
        <w:rPr>
          <w:rFonts w:ascii="Calibri" w:hAnsi="Calibri" w:cs="Calibri"/>
          <w:sz w:val="22"/>
          <w:szCs w:val="22"/>
          <w:lang w:val="en-AU"/>
        </w:rPr>
        <w:t>Corresponding authors</w:t>
      </w:r>
      <w:r>
        <w:rPr>
          <w:rFonts w:ascii="Calibri" w:hAnsi="Calibri" w:cs="Calibri"/>
          <w:sz w:val="22"/>
          <w:szCs w:val="22"/>
          <w:lang w:val="en-AU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Wenlong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Cheng. </w:t>
      </w:r>
      <w:r w:rsidRPr="00BB2F49">
        <w:rPr>
          <w:rFonts w:ascii="Calibri" w:hAnsi="Calibri" w:cs="Calibri"/>
          <w:sz w:val="22"/>
          <w:szCs w:val="22"/>
          <w:lang w:val="en-AU"/>
        </w:rPr>
        <w:t>E-mail: Wenlong.Cheng@monash.edu</w:t>
      </w: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0C1C75"/>
    <w:rsid w:val="001A21AD"/>
    <w:rsid w:val="001F2599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93DFC"/>
    <w:rsid w:val="004A1F6C"/>
    <w:rsid w:val="004E28B9"/>
    <w:rsid w:val="004E5450"/>
    <w:rsid w:val="005226A8"/>
    <w:rsid w:val="0055229D"/>
    <w:rsid w:val="00562D19"/>
    <w:rsid w:val="0059609A"/>
    <w:rsid w:val="00597659"/>
    <w:rsid w:val="005D46B7"/>
    <w:rsid w:val="005E48A2"/>
    <w:rsid w:val="005F19FF"/>
    <w:rsid w:val="00641190"/>
    <w:rsid w:val="006448F3"/>
    <w:rsid w:val="00656E09"/>
    <w:rsid w:val="006A4506"/>
    <w:rsid w:val="006B3866"/>
    <w:rsid w:val="00707266"/>
    <w:rsid w:val="00711813"/>
    <w:rsid w:val="00724E3C"/>
    <w:rsid w:val="00743C46"/>
    <w:rsid w:val="007600D4"/>
    <w:rsid w:val="008865D1"/>
    <w:rsid w:val="008909C9"/>
    <w:rsid w:val="008E2F16"/>
    <w:rsid w:val="00947B77"/>
    <w:rsid w:val="00997C34"/>
    <w:rsid w:val="009A4CFF"/>
    <w:rsid w:val="009B2641"/>
    <w:rsid w:val="009E2228"/>
    <w:rsid w:val="009F06D6"/>
    <w:rsid w:val="00A266B4"/>
    <w:rsid w:val="00BB2F49"/>
    <w:rsid w:val="00BC5FCC"/>
    <w:rsid w:val="00C60A71"/>
    <w:rsid w:val="00C816B4"/>
    <w:rsid w:val="00CC165A"/>
    <w:rsid w:val="00D55F3B"/>
    <w:rsid w:val="00D8586A"/>
    <w:rsid w:val="00DA2731"/>
    <w:rsid w:val="00DB4497"/>
    <w:rsid w:val="00DC0ABB"/>
    <w:rsid w:val="00DF1C8E"/>
    <w:rsid w:val="00E85625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标题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批注文字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2257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Eng - NanoBionics Research Group</dc:creator>
  <cp:keywords/>
  <cp:lastModifiedBy>An TianCe</cp:lastModifiedBy>
  <cp:revision>23</cp:revision>
  <cp:lastPrinted>2013-06-13T05:15:00Z</cp:lastPrinted>
  <dcterms:created xsi:type="dcterms:W3CDTF">2019-05-29T23:58:00Z</dcterms:created>
  <dcterms:modified xsi:type="dcterms:W3CDTF">2019-09-08T12:41:00Z</dcterms:modified>
</cp:coreProperties>
</file>