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1050" w14:textId="6354420A" w:rsidR="00920625" w:rsidRDefault="00920625" w:rsidP="00711813">
      <w:pPr>
        <w:jc w:val="both"/>
        <w:rPr>
          <w:rFonts w:ascii="Calibri" w:hAnsi="Calibri" w:cs="Calibri"/>
          <w:b/>
          <w:bCs/>
          <w:sz w:val="20"/>
          <w:szCs w:val="20"/>
          <w:lang w:val="en-AU" w:eastAsia="ja-JP"/>
        </w:rPr>
      </w:pPr>
      <w:r w:rsidRPr="00920625">
        <w:rPr>
          <w:rFonts w:ascii="Calibri" w:hAnsi="Calibri" w:cs="Calibri"/>
          <w:b/>
          <w:bCs/>
          <w:sz w:val="20"/>
          <w:szCs w:val="20"/>
          <w:lang w:val="en-AU"/>
        </w:rPr>
        <w:t xml:space="preserve">Relationship </w:t>
      </w:r>
      <w:r w:rsidR="00BE03F3">
        <w:rPr>
          <w:rFonts w:ascii="Calibri" w:hAnsi="Calibri" w:cs="Calibri" w:hint="eastAsia"/>
          <w:b/>
          <w:bCs/>
          <w:sz w:val="20"/>
          <w:szCs w:val="20"/>
          <w:lang w:val="en-AU" w:eastAsia="ja-JP"/>
        </w:rPr>
        <w:t>b</w:t>
      </w:r>
      <w:r w:rsidRPr="00920625">
        <w:rPr>
          <w:rFonts w:ascii="Calibri" w:hAnsi="Calibri" w:cs="Calibri"/>
          <w:b/>
          <w:bCs/>
          <w:sz w:val="20"/>
          <w:szCs w:val="20"/>
          <w:lang w:val="en-AU"/>
        </w:rPr>
        <w:t xml:space="preserve">etween </w:t>
      </w:r>
      <w:r w:rsidR="00BE03F3">
        <w:rPr>
          <w:rFonts w:ascii="Calibri" w:hAnsi="Calibri" w:cs="Calibri" w:hint="eastAsia"/>
          <w:b/>
          <w:bCs/>
          <w:sz w:val="20"/>
          <w:szCs w:val="20"/>
          <w:lang w:val="en-AU" w:eastAsia="ja-JP"/>
        </w:rPr>
        <w:t>s</w:t>
      </w:r>
      <w:r w:rsidRPr="00920625">
        <w:rPr>
          <w:rFonts w:ascii="Calibri" w:hAnsi="Calibri" w:cs="Calibri"/>
          <w:b/>
          <w:bCs/>
          <w:sz w:val="20"/>
          <w:szCs w:val="20"/>
          <w:lang w:val="en-AU"/>
        </w:rPr>
        <w:t xml:space="preserve">keletal </w:t>
      </w:r>
      <w:r w:rsidR="00BE03F3">
        <w:rPr>
          <w:rFonts w:ascii="Calibri" w:hAnsi="Calibri" w:cs="Calibri" w:hint="eastAsia"/>
          <w:b/>
          <w:bCs/>
          <w:sz w:val="20"/>
          <w:szCs w:val="20"/>
          <w:lang w:val="en-AU" w:eastAsia="ja-JP"/>
        </w:rPr>
        <w:t>m</w:t>
      </w:r>
      <w:r w:rsidRPr="00920625">
        <w:rPr>
          <w:rFonts w:ascii="Calibri" w:hAnsi="Calibri" w:cs="Calibri"/>
          <w:b/>
          <w:bCs/>
          <w:sz w:val="20"/>
          <w:szCs w:val="20"/>
          <w:lang w:val="en-AU"/>
        </w:rPr>
        <w:t xml:space="preserve">uscle </w:t>
      </w:r>
      <w:r w:rsidR="00BE03F3">
        <w:rPr>
          <w:rFonts w:ascii="Calibri" w:hAnsi="Calibri" w:cs="Calibri" w:hint="eastAsia"/>
          <w:b/>
          <w:bCs/>
          <w:sz w:val="20"/>
          <w:szCs w:val="20"/>
          <w:lang w:val="en-AU" w:eastAsia="ja-JP"/>
        </w:rPr>
        <w:t>a</w:t>
      </w:r>
      <w:r w:rsidRPr="00920625">
        <w:rPr>
          <w:rFonts w:ascii="Calibri" w:hAnsi="Calibri" w:cs="Calibri"/>
          <w:b/>
          <w:bCs/>
          <w:sz w:val="20"/>
          <w:szCs w:val="20"/>
          <w:lang w:val="en-AU"/>
        </w:rPr>
        <w:t xml:space="preserve">trophy and </w:t>
      </w:r>
      <w:r w:rsidR="00BE03F3">
        <w:rPr>
          <w:rFonts w:ascii="Calibri" w:hAnsi="Calibri" w:cs="Calibri" w:hint="eastAsia"/>
          <w:b/>
          <w:bCs/>
          <w:sz w:val="20"/>
          <w:szCs w:val="20"/>
          <w:lang w:val="en-AU" w:eastAsia="ja-JP"/>
        </w:rPr>
        <w:t>s</w:t>
      </w:r>
      <w:r w:rsidRPr="00920625">
        <w:rPr>
          <w:rFonts w:ascii="Calibri" w:hAnsi="Calibri" w:cs="Calibri"/>
          <w:b/>
          <w:bCs/>
          <w:sz w:val="20"/>
          <w:szCs w:val="20"/>
          <w:lang w:val="en-AU"/>
        </w:rPr>
        <w:t xml:space="preserve">phingolipids in </w:t>
      </w:r>
      <w:r w:rsidR="008F195B">
        <w:rPr>
          <w:rFonts w:ascii="Calibri" w:hAnsi="Calibri" w:cs="Calibri" w:hint="eastAsia"/>
          <w:b/>
          <w:bCs/>
          <w:sz w:val="20"/>
          <w:szCs w:val="20"/>
          <w:lang w:val="en-AU" w:eastAsia="ja-JP"/>
        </w:rPr>
        <w:t>a</w:t>
      </w:r>
      <w:r w:rsidRPr="00920625">
        <w:rPr>
          <w:rFonts w:ascii="Calibri" w:hAnsi="Calibri" w:cs="Calibri"/>
          <w:b/>
          <w:bCs/>
          <w:sz w:val="20"/>
          <w:szCs w:val="20"/>
          <w:lang w:val="en-AU"/>
        </w:rPr>
        <w:t xml:space="preserve"> </w:t>
      </w:r>
      <w:r w:rsidR="00BE03F3">
        <w:rPr>
          <w:rFonts w:ascii="Calibri" w:hAnsi="Calibri" w:cs="Calibri" w:hint="eastAsia"/>
          <w:b/>
          <w:bCs/>
          <w:sz w:val="20"/>
          <w:szCs w:val="20"/>
          <w:lang w:val="en-AU" w:eastAsia="ja-JP"/>
        </w:rPr>
        <w:t>c</w:t>
      </w:r>
      <w:r w:rsidRPr="00920625">
        <w:rPr>
          <w:rFonts w:ascii="Calibri" w:hAnsi="Calibri" w:cs="Calibri"/>
          <w:b/>
          <w:bCs/>
          <w:sz w:val="20"/>
          <w:szCs w:val="20"/>
          <w:lang w:val="en-AU"/>
        </w:rPr>
        <w:t xml:space="preserve">ancer </w:t>
      </w:r>
      <w:r w:rsidR="00BE03F3">
        <w:rPr>
          <w:rFonts w:ascii="Calibri" w:hAnsi="Calibri" w:cs="Calibri" w:hint="eastAsia"/>
          <w:b/>
          <w:bCs/>
          <w:sz w:val="20"/>
          <w:szCs w:val="20"/>
          <w:lang w:val="en-AU" w:eastAsia="ja-JP"/>
        </w:rPr>
        <w:t>c</w:t>
      </w:r>
      <w:r w:rsidRPr="00920625">
        <w:rPr>
          <w:rFonts w:ascii="Calibri" w:hAnsi="Calibri" w:cs="Calibri"/>
          <w:b/>
          <w:bCs/>
          <w:sz w:val="20"/>
          <w:szCs w:val="20"/>
          <w:lang w:val="en-AU"/>
        </w:rPr>
        <w:t xml:space="preserve">achexia </w:t>
      </w:r>
      <w:r w:rsidR="00BE03F3">
        <w:rPr>
          <w:rFonts w:ascii="Calibri" w:hAnsi="Calibri" w:cs="Calibri" w:hint="eastAsia"/>
          <w:b/>
          <w:bCs/>
          <w:sz w:val="20"/>
          <w:szCs w:val="20"/>
          <w:lang w:val="en-AU" w:eastAsia="ja-JP"/>
        </w:rPr>
        <w:t>m</w:t>
      </w:r>
      <w:r w:rsidRPr="00920625">
        <w:rPr>
          <w:rFonts w:ascii="Calibri" w:hAnsi="Calibri" w:cs="Calibri"/>
          <w:b/>
          <w:bCs/>
          <w:sz w:val="20"/>
          <w:szCs w:val="20"/>
          <w:lang w:val="en-AU"/>
        </w:rPr>
        <w:t>odel</w:t>
      </w:r>
    </w:p>
    <w:p w14:paraId="1BED39F5" w14:textId="2FB1E29C" w:rsidR="00711813" w:rsidRPr="008F195B" w:rsidRDefault="00920625" w:rsidP="00DF2EDF">
      <w:pPr>
        <w:jc w:val="both"/>
        <w:rPr>
          <w:sz w:val="20"/>
          <w:szCs w:val="20"/>
          <w:vertAlign w:val="superscript"/>
          <w:lang w:val="en-AU" w:eastAsia="ja-JP"/>
          <w:rPrChange w:id="0" w:author="Miaki Uzu" w:date="2025-09-13T18:06:00Z" w16du:dateUtc="2025-09-13T09:06:00Z">
            <w:rPr>
              <w:vertAlign w:val="superscript"/>
              <w:lang w:val="en-AU" w:eastAsia="ja-JP"/>
            </w:rPr>
          </w:rPrChange>
        </w:rPr>
      </w:pPr>
      <w:r>
        <w:rPr>
          <w:rFonts w:ascii="Calibri" w:hAnsi="Calibri" w:cs="Calibri" w:hint="eastAsia"/>
          <w:sz w:val="20"/>
          <w:szCs w:val="20"/>
          <w:lang w:val="en-AU" w:eastAsia="ja-JP"/>
        </w:rPr>
        <w:t>Mayuka Morita</w:t>
      </w:r>
      <w:r w:rsidR="00F574E7" w:rsidRPr="004E5450">
        <w:rPr>
          <w:rFonts w:ascii="Calibri" w:hAnsi="Calibri" w:cs="Calibri"/>
          <w:sz w:val="20"/>
          <w:szCs w:val="20"/>
          <w:vertAlign w:val="superscript"/>
          <w:lang w:val="en-AU"/>
        </w:rPr>
        <w:t>1</w:t>
      </w:r>
      <w:r>
        <w:rPr>
          <w:rFonts w:ascii="Calibri" w:hAnsi="Calibri" w:cs="Calibri" w:hint="eastAsia"/>
          <w:sz w:val="20"/>
          <w:szCs w:val="20"/>
          <w:lang w:val="en-AU" w:eastAsia="ja-JP"/>
        </w:rPr>
        <w:t>,</w:t>
      </w:r>
      <w:r w:rsidR="00F574E7" w:rsidRPr="00F574E7">
        <w:rPr>
          <w:rFonts w:ascii="Calibri" w:hAnsi="Calibri" w:cs="Calibri" w:hint="eastAsia"/>
          <w:sz w:val="20"/>
          <w:szCs w:val="20"/>
          <w:lang w:val="en-AU" w:eastAsia="ja-JP"/>
        </w:rPr>
        <w:t xml:space="preserve"> </w:t>
      </w:r>
      <w:r w:rsidR="00F574E7">
        <w:rPr>
          <w:rFonts w:ascii="Calibri" w:hAnsi="Calibri" w:cs="Calibri" w:hint="eastAsia"/>
          <w:sz w:val="20"/>
          <w:szCs w:val="20"/>
          <w:lang w:val="en-AU" w:eastAsia="ja-JP"/>
        </w:rPr>
        <w:t>Miaki Uzu</w:t>
      </w:r>
      <w:r w:rsidR="00F574E7" w:rsidRPr="004E5450">
        <w:rPr>
          <w:rFonts w:ascii="Calibri" w:hAnsi="Calibri" w:cs="Calibri"/>
          <w:sz w:val="20"/>
          <w:szCs w:val="20"/>
          <w:vertAlign w:val="superscript"/>
          <w:lang w:val="en-AU"/>
        </w:rPr>
        <w:t>1</w:t>
      </w:r>
      <w:r w:rsidR="00F574E7">
        <w:rPr>
          <w:rFonts w:ascii="Calibri" w:hAnsi="Calibri" w:cs="Calibri" w:hint="eastAsia"/>
          <w:sz w:val="20"/>
          <w:szCs w:val="20"/>
          <w:lang w:val="en-AU" w:eastAsia="ja-JP"/>
        </w:rPr>
        <w:t>,</w:t>
      </w:r>
      <w:r>
        <w:rPr>
          <w:rFonts w:ascii="Calibri" w:hAnsi="Calibri" w:cs="Calibri" w:hint="eastAsia"/>
          <w:sz w:val="20"/>
          <w:szCs w:val="20"/>
          <w:lang w:val="en-AU" w:eastAsia="ja-JP"/>
        </w:rPr>
        <w:t xml:space="preserve"> </w:t>
      </w:r>
      <w:r w:rsidR="00F574E7">
        <w:rPr>
          <w:rFonts w:ascii="Calibri" w:hAnsi="Calibri" w:cs="Calibri" w:hint="eastAsia"/>
          <w:sz w:val="20"/>
          <w:szCs w:val="20"/>
          <w:lang w:val="en-AU" w:eastAsia="ja-JP"/>
        </w:rPr>
        <w:t>Anzu Aoyama</w:t>
      </w:r>
      <w:r w:rsidR="00F574E7" w:rsidRPr="004E5450">
        <w:rPr>
          <w:rFonts w:ascii="Calibri" w:hAnsi="Calibri" w:cs="Calibri"/>
          <w:sz w:val="20"/>
          <w:szCs w:val="20"/>
          <w:vertAlign w:val="superscript"/>
          <w:lang w:val="en-AU"/>
        </w:rPr>
        <w:t>1</w:t>
      </w:r>
      <w:r w:rsidR="00F574E7">
        <w:rPr>
          <w:rFonts w:ascii="Calibri" w:hAnsi="Calibri" w:cs="Calibri" w:hint="eastAsia"/>
          <w:sz w:val="20"/>
          <w:szCs w:val="20"/>
          <w:lang w:val="en-AU" w:eastAsia="ja-JP"/>
        </w:rPr>
        <w:t xml:space="preserve">, </w:t>
      </w:r>
      <w:r>
        <w:rPr>
          <w:rFonts w:ascii="Calibri" w:hAnsi="Calibri" w:cs="Calibri" w:hint="eastAsia"/>
          <w:sz w:val="20"/>
          <w:szCs w:val="20"/>
          <w:lang w:val="en-AU" w:eastAsia="ja-JP"/>
        </w:rPr>
        <w:t>Takumi Kobayashi</w:t>
      </w:r>
      <w:r w:rsidR="00F574E7" w:rsidRPr="004E5450">
        <w:rPr>
          <w:rFonts w:ascii="Calibri" w:hAnsi="Calibri" w:cs="Calibri"/>
          <w:sz w:val="20"/>
          <w:szCs w:val="20"/>
          <w:vertAlign w:val="superscript"/>
          <w:lang w:val="en-AU"/>
        </w:rPr>
        <w:t>1</w:t>
      </w:r>
      <w:r>
        <w:rPr>
          <w:rFonts w:ascii="Calibri" w:hAnsi="Calibri" w:cs="Calibri" w:hint="eastAsia"/>
          <w:sz w:val="20"/>
          <w:szCs w:val="20"/>
          <w:lang w:val="en-AU" w:eastAsia="ja-JP"/>
        </w:rPr>
        <w:t xml:space="preserve">, </w:t>
      </w:r>
      <w:r w:rsidR="00F574E7">
        <w:rPr>
          <w:rFonts w:ascii="Calibri" w:hAnsi="Calibri" w:cs="Calibri" w:hint="eastAsia"/>
          <w:sz w:val="20"/>
          <w:szCs w:val="20"/>
          <w:lang w:val="en-AU" w:eastAsia="ja-JP"/>
        </w:rPr>
        <w:t>Hiroyuki Nakamura</w:t>
      </w:r>
      <w:r w:rsidR="00F574E7" w:rsidRPr="004E5450">
        <w:rPr>
          <w:rFonts w:ascii="Calibri" w:hAnsi="Calibri" w:cs="Calibri"/>
          <w:sz w:val="20"/>
          <w:szCs w:val="20"/>
          <w:vertAlign w:val="superscript"/>
          <w:lang w:val="en-AU"/>
        </w:rPr>
        <w:t>1</w:t>
      </w:r>
      <w:r w:rsidR="008F195B" w:rsidRPr="008F195B">
        <w:rPr>
          <w:rFonts w:ascii="Calibri" w:hAnsi="Calibri" w:cs="Calibri"/>
          <w:sz w:val="20"/>
          <w:szCs w:val="20"/>
          <w:lang w:val="en-AU" w:eastAsia="ja-JP"/>
          <w:rPrChange w:id="1" w:author="Miaki Uzu" w:date="2025-09-13T18:05:00Z" w16du:dateUtc="2025-09-13T09:05:00Z">
            <w:rPr>
              <w:rFonts w:ascii="Calibri" w:hAnsi="Calibri" w:cs="Calibri"/>
              <w:sz w:val="20"/>
              <w:szCs w:val="20"/>
              <w:vertAlign w:val="superscript"/>
              <w:lang w:val="en-AU" w:eastAsia="ja-JP"/>
            </w:rPr>
          </w:rPrChange>
        </w:rPr>
        <w:t>.</w:t>
      </w:r>
      <w:r w:rsidR="008F195B" w:rsidRPr="008F195B">
        <w:rPr>
          <w:rFonts w:ascii="Calibri" w:hAnsi="Calibri" w:cs="Calibri"/>
          <w:sz w:val="20"/>
          <w:szCs w:val="20"/>
          <w:lang w:val="en-AU" w:eastAsia="ja-JP"/>
        </w:rPr>
        <w:t xml:space="preserve"> </w:t>
      </w:r>
      <w:r w:rsidR="00F574E7" w:rsidRPr="008F195B">
        <w:rPr>
          <w:rFonts w:ascii="Calibri" w:hAnsi="Calibri" w:cs="Calibri"/>
          <w:sz w:val="20"/>
          <w:szCs w:val="20"/>
          <w:lang w:eastAsia="ja-JP"/>
          <w:rPrChange w:id="2" w:author="Miaki Uzu" w:date="2025-09-13T18:06:00Z" w16du:dateUtc="2025-09-13T09:06:00Z">
            <w:rPr>
              <w:rFonts w:ascii="Calibri" w:eastAsia="Calibri" w:hAnsi="Calibri" w:cs="Calibri"/>
              <w:color w:val="000000"/>
              <w:lang w:eastAsia="ja-JP"/>
            </w:rPr>
          </w:rPrChange>
        </w:rPr>
        <w:t>Lab Chem</w:t>
      </w:r>
      <w:r w:rsidR="00F574E7" w:rsidRPr="00DF2EDF">
        <w:rPr>
          <w:rFonts w:ascii="Calibri" w:hAnsi="Calibri" w:cs="Calibri"/>
          <w:sz w:val="20"/>
          <w:szCs w:val="20"/>
          <w:lang w:eastAsia="ja-JP"/>
        </w:rPr>
        <w:t xml:space="preserve"> Pharmaco</w:t>
      </w:r>
      <w:r w:rsidR="008F195B">
        <w:rPr>
          <w:rFonts w:ascii="Calibri" w:hAnsi="Calibri" w:cs="Calibri" w:hint="eastAsia"/>
          <w:sz w:val="20"/>
          <w:szCs w:val="20"/>
          <w:lang w:eastAsia="ja-JP"/>
        </w:rPr>
        <w:t>l</w:t>
      </w:r>
      <w:r w:rsidR="00F574E7" w:rsidRPr="008F195B">
        <w:rPr>
          <w:rFonts w:ascii="Calibri" w:hAnsi="Calibri" w:cs="Calibri"/>
          <w:sz w:val="20"/>
          <w:szCs w:val="20"/>
          <w:lang w:eastAsia="ja-JP"/>
          <w:rPrChange w:id="3" w:author="Miaki Uzu" w:date="2025-09-13T18:06:00Z" w16du:dateUtc="2025-09-13T09:06:00Z">
            <w:rPr>
              <w:rFonts w:ascii="Calibri" w:eastAsia="Calibri" w:hAnsi="Calibri" w:cs="Calibri"/>
              <w:color w:val="000000"/>
              <w:lang w:eastAsia="ja-JP"/>
            </w:rPr>
          </w:rPrChange>
        </w:rPr>
        <w:t>, Grad Sc</w:t>
      </w:r>
      <w:r w:rsidR="005B5BEA">
        <w:rPr>
          <w:rFonts w:ascii="Calibri" w:hAnsi="Calibri" w:cs="Calibri" w:hint="eastAsia"/>
          <w:sz w:val="20"/>
          <w:szCs w:val="20"/>
          <w:lang w:eastAsia="ja-JP"/>
        </w:rPr>
        <w:t>h</w:t>
      </w:r>
      <w:r w:rsidR="00F574E7" w:rsidRPr="008F195B">
        <w:rPr>
          <w:rFonts w:ascii="Calibri" w:hAnsi="Calibri" w:cs="Calibri"/>
          <w:sz w:val="20"/>
          <w:szCs w:val="20"/>
          <w:lang w:eastAsia="ja-JP"/>
          <w:rPrChange w:id="4" w:author="Miaki Uzu" w:date="2025-09-13T18:06:00Z" w16du:dateUtc="2025-09-13T09:06:00Z">
            <w:rPr>
              <w:rFonts w:ascii="Calibri" w:eastAsia="Calibri" w:hAnsi="Calibri" w:cs="Calibri"/>
              <w:color w:val="000000"/>
              <w:lang w:eastAsia="ja-JP"/>
            </w:rPr>
          </w:rPrChange>
        </w:rPr>
        <w:t xml:space="preserve"> Pharm Sci, Chiba Univ</w:t>
      </w:r>
      <w:r w:rsidR="005B5BEA" w:rsidRPr="002216EC">
        <w:rPr>
          <w:rFonts w:ascii="Calibri" w:hAnsi="Calibri" w:cs="Calibri"/>
          <w:sz w:val="20"/>
          <w:szCs w:val="20"/>
          <w:vertAlign w:val="superscript"/>
          <w:lang w:val="en-AU"/>
        </w:rPr>
        <w:t>1</w:t>
      </w:r>
      <w:r w:rsidR="00F574E7" w:rsidRPr="008F195B">
        <w:rPr>
          <w:rFonts w:ascii="Calibri" w:hAnsi="Calibri" w:cs="Calibri"/>
          <w:sz w:val="20"/>
          <w:szCs w:val="20"/>
          <w:lang w:eastAsia="ja-JP"/>
          <w:rPrChange w:id="5" w:author="Miaki Uzu" w:date="2025-09-13T18:06:00Z" w16du:dateUtc="2025-09-13T09:06:00Z">
            <w:rPr>
              <w:rFonts w:ascii="Calibri" w:eastAsia="Calibri" w:hAnsi="Calibri" w:cs="Calibri"/>
              <w:color w:val="000000"/>
              <w:lang w:eastAsia="ja-JP"/>
            </w:rPr>
          </w:rPrChange>
        </w:rPr>
        <w:t xml:space="preserve">, </w:t>
      </w:r>
      <w:r w:rsidR="005B5BEA">
        <w:rPr>
          <w:rFonts w:ascii="Calibri" w:hAnsi="Calibri" w:cs="Calibri" w:hint="eastAsia"/>
          <w:sz w:val="20"/>
          <w:szCs w:val="20"/>
          <w:lang w:eastAsia="ja-JP"/>
        </w:rPr>
        <w:t xml:space="preserve">Chiba, </w:t>
      </w:r>
      <w:r w:rsidR="00F574E7" w:rsidRPr="008F195B">
        <w:rPr>
          <w:rFonts w:ascii="Calibri" w:hAnsi="Calibri" w:cs="Calibri"/>
          <w:sz w:val="20"/>
          <w:szCs w:val="20"/>
          <w:lang w:eastAsia="ja-JP"/>
          <w:rPrChange w:id="6" w:author="Miaki Uzu" w:date="2025-09-13T18:06:00Z" w16du:dateUtc="2025-09-13T09:06:00Z">
            <w:rPr>
              <w:rFonts w:ascii="Calibri" w:eastAsia="Calibri" w:hAnsi="Calibri" w:cs="Calibri"/>
              <w:color w:val="000000"/>
              <w:lang w:eastAsia="ja-JP"/>
            </w:rPr>
          </w:rPrChange>
        </w:rPr>
        <w:t>Japan</w:t>
      </w:r>
    </w:p>
    <w:p w14:paraId="672A6659" w14:textId="77777777" w:rsidR="00DB42C8" w:rsidRPr="00C26073" w:rsidRDefault="00DB42C8" w:rsidP="00711813">
      <w:pPr>
        <w:pStyle w:val="Default"/>
        <w:jc w:val="both"/>
        <w:rPr>
          <w:rFonts w:eastAsia="游明朝"/>
          <w:color w:val="auto"/>
          <w:sz w:val="20"/>
          <w:szCs w:val="20"/>
          <w:lang w:val="en-AU" w:eastAsia="ja-JP"/>
        </w:rPr>
      </w:pPr>
    </w:p>
    <w:p w14:paraId="4F9AB9F5" w14:textId="7478C0D3" w:rsidR="00920625" w:rsidRPr="00920625" w:rsidRDefault="00920625" w:rsidP="00920625">
      <w:pPr>
        <w:jc w:val="both"/>
        <w:rPr>
          <w:rFonts w:ascii="Calibri" w:hAnsi="Calibri" w:cs="Calibri"/>
          <w:sz w:val="20"/>
          <w:szCs w:val="20"/>
          <w:lang w:val="en-AU" w:eastAsia="ja-JP"/>
        </w:rPr>
      </w:pPr>
      <w:r w:rsidRPr="005B5BEA">
        <w:rPr>
          <w:rFonts w:ascii="Calibri" w:hAnsi="Calibri" w:cs="Calibri"/>
          <w:b/>
          <w:bCs/>
          <w:sz w:val="20"/>
          <w:szCs w:val="20"/>
          <w:lang w:val="en-AU"/>
          <w:rPrChange w:id="7" w:author="Miaki Uzu" w:date="2025-09-13T18:21:00Z" w16du:dateUtc="2025-09-13T09:21:00Z">
            <w:rPr>
              <w:rFonts w:ascii="Calibri" w:hAnsi="Calibri" w:cs="Calibri"/>
              <w:sz w:val="20"/>
              <w:szCs w:val="20"/>
              <w:lang w:val="en-AU"/>
            </w:rPr>
          </w:rPrChange>
        </w:rPr>
        <w:t>Introduction</w:t>
      </w:r>
      <w:r w:rsidRPr="005B5BEA">
        <w:rPr>
          <w:rFonts w:ascii="Calibri" w:hAnsi="Calibri" w:cs="Calibri"/>
          <w:b/>
          <w:bCs/>
          <w:sz w:val="20"/>
          <w:szCs w:val="20"/>
          <w:lang w:val="en-AU" w:eastAsia="ja-JP"/>
          <w:rPrChange w:id="8" w:author="Miaki Uzu" w:date="2025-09-13T18:21:00Z" w16du:dateUtc="2025-09-13T09:21:00Z">
            <w:rPr>
              <w:rFonts w:ascii="Calibri" w:hAnsi="Calibri" w:cs="Calibri"/>
              <w:sz w:val="20"/>
              <w:szCs w:val="20"/>
              <w:lang w:val="en-AU" w:eastAsia="ja-JP"/>
            </w:rPr>
          </w:rPrChange>
        </w:rPr>
        <w:t>.</w:t>
      </w:r>
      <w:r>
        <w:rPr>
          <w:rFonts w:ascii="Calibri" w:hAnsi="Calibri" w:cs="Calibri" w:hint="eastAsia"/>
          <w:sz w:val="20"/>
          <w:szCs w:val="20"/>
          <w:lang w:val="en-AU" w:eastAsia="ja-JP"/>
        </w:rPr>
        <w:t xml:space="preserve"> </w:t>
      </w:r>
      <w:r w:rsidRPr="00920625">
        <w:rPr>
          <w:rFonts w:ascii="Calibri" w:hAnsi="Calibri" w:cs="Calibri"/>
          <w:sz w:val="20"/>
          <w:szCs w:val="20"/>
          <w:lang w:val="en-AU"/>
        </w:rPr>
        <w:t xml:space="preserve">Cancer cachexia is a complex metabolic disorder observed in approximately 80% of patients with advanced cancer. Its primary symptoms include weight loss, skeletal muscle atrophy, anorexia, and depletion of adipose tissue, which significantly reduce the patient's quality of life. Previous studies have </w:t>
      </w:r>
      <w:r w:rsidR="00DA61F2">
        <w:rPr>
          <w:rFonts w:ascii="Calibri" w:hAnsi="Calibri" w:cs="Calibri" w:hint="eastAsia"/>
          <w:sz w:val="20"/>
          <w:szCs w:val="20"/>
          <w:lang w:val="en-AU" w:eastAsia="ja-JP"/>
        </w:rPr>
        <w:t>reported</w:t>
      </w:r>
      <w:r w:rsidR="00DA61F2" w:rsidRPr="00920625">
        <w:rPr>
          <w:rFonts w:ascii="Calibri" w:hAnsi="Calibri" w:cs="Calibri"/>
          <w:sz w:val="20"/>
          <w:szCs w:val="20"/>
          <w:lang w:val="en-AU"/>
        </w:rPr>
        <w:t xml:space="preserve"> </w:t>
      </w:r>
      <w:r w:rsidR="00B30BE8">
        <w:rPr>
          <w:rFonts w:ascii="Calibri" w:hAnsi="Calibri" w:cs="Calibri" w:hint="eastAsia"/>
          <w:sz w:val="20"/>
          <w:szCs w:val="20"/>
          <w:lang w:val="en-AU" w:eastAsia="ja-JP"/>
        </w:rPr>
        <w:t>change</w:t>
      </w:r>
      <w:r w:rsidR="00B30BE8" w:rsidRPr="00920625">
        <w:rPr>
          <w:rFonts w:ascii="Calibri" w:hAnsi="Calibri" w:cs="Calibri"/>
          <w:sz w:val="20"/>
          <w:szCs w:val="20"/>
          <w:lang w:val="en-AU"/>
        </w:rPr>
        <w:t xml:space="preserve">s </w:t>
      </w:r>
      <w:r w:rsidR="00DA61F2">
        <w:rPr>
          <w:rFonts w:ascii="Calibri" w:hAnsi="Calibri" w:cs="Calibri" w:hint="eastAsia"/>
          <w:sz w:val="20"/>
          <w:szCs w:val="20"/>
          <w:lang w:val="en-AU" w:eastAsia="ja-JP"/>
        </w:rPr>
        <w:t xml:space="preserve">in </w:t>
      </w:r>
      <w:r w:rsidR="00DA61F2">
        <w:rPr>
          <w:rFonts w:ascii="Calibri" w:hAnsi="Calibri" w:cs="Calibri"/>
          <w:sz w:val="20"/>
          <w:szCs w:val="20"/>
          <w:lang w:val="en-AU" w:eastAsia="ja-JP"/>
        </w:rPr>
        <w:t xml:space="preserve">the </w:t>
      </w:r>
      <w:r w:rsidR="00DA61F2">
        <w:rPr>
          <w:rFonts w:ascii="Calibri" w:hAnsi="Calibri" w:cs="Calibri" w:hint="eastAsia"/>
          <w:sz w:val="20"/>
          <w:szCs w:val="20"/>
          <w:lang w:val="en-AU" w:eastAsia="ja-JP"/>
        </w:rPr>
        <w:t xml:space="preserve">expression of enzymes </w:t>
      </w:r>
      <w:r w:rsidR="00DA61F2">
        <w:rPr>
          <w:rFonts w:ascii="Calibri" w:hAnsi="Calibri" w:cs="Calibri"/>
          <w:sz w:val="20"/>
          <w:szCs w:val="20"/>
          <w:lang w:val="en-AU" w:eastAsia="ja-JP"/>
        </w:rPr>
        <w:t>involved</w:t>
      </w:r>
      <w:r w:rsidR="00DA61F2">
        <w:rPr>
          <w:rFonts w:ascii="Calibri" w:hAnsi="Calibri" w:cs="Calibri" w:hint="eastAsia"/>
          <w:sz w:val="20"/>
          <w:szCs w:val="20"/>
          <w:lang w:val="en-AU" w:eastAsia="ja-JP"/>
        </w:rPr>
        <w:t xml:space="preserve"> in </w:t>
      </w:r>
      <w:r w:rsidRPr="00920625">
        <w:rPr>
          <w:rFonts w:ascii="Calibri" w:hAnsi="Calibri" w:cs="Calibri"/>
          <w:sz w:val="20"/>
          <w:szCs w:val="20"/>
          <w:lang w:val="en-AU"/>
        </w:rPr>
        <w:t>sphingolipid</w:t>
      </w:r>
      <w:r w:rsidR="00DA61F2">
        <w:rPr>
          <w:rFonts w:ascii="Calibri" w:hAnsi="Calibri" w:cs="Calibri" w:hint="eastAsia"/>
          <w:sz w:val="20"/>
          <w:szCs w:val="20"/>
          <w:lang w:val="en-AU" w:eastAsia="ja-JP"/>
        </w:rPr>
        <w:t xml:space="preserve"> metabolism</w:t>
      </w:r>
      <w:r w:rsidRPr="00920625">
        <w:rPr>
          <w:rFonts w:ascii="Calibri" w:hAnsi="Calibri" w:cs="Calibri"/>
          <w:sz w:val="20"/>
          <w:szCs w:val="20"/>
          <w:lang w:val="en-AU"/>
        </w:rPr>
        <w:t xml:space="preserve"> in</w:t>
      </w:r>
      <w:r w:rsidR="00DA61F2">
        <w:rPr>
          <w:rFonts w:ascii="Calibri" w:hAnsi="Calibri" w:cs="Calibri" w:hint="eastAsia"/>
          <w:sz w:val="20"/>
          <w:szCs w:val="20"/>
          <w:lang w:val="en-AU" w:eastAsia="ja-JP"/>
        </w:rPr>
        <w:t xml:space="preserve"> the skeletal muscle of cancer cachexia </w:t>
      </w:r>
      <w:r w:rsidRPr="00920625">
        <w:rPr>
          <w:rFonts w:ascii="Calibri" w:hAnsi="Calibri" w:cs="Calibri"/>
          <w:sz w:val="20"/>
          <w:szCs w:val="20"/>
          <w:lang w:val="en-AU"/>
        </w:rPr>
        <w:t xml:space="preserve">model mice. However, the relationship between skeletal muscle atrophy and </w:t>
      </w:r>
      <w:r w:rsidR="00B30BE8">
        <w:rPr>
          <w:rFonts w:ascii="Calibri" w:hAnsi="Calibri" w:cs="Calibri" w:hint="eastAsia"/>
          <w:sz w:val="20"/>
          <w:szCs w:val="20"/>
          <w:lang w:val="en-AU" w:eastAsia="ja-JP"/>
        </w:rPr>
        <w:t>altered</w:t>
      </w:r>
      <w:r w:rsidRPr="00920625">
        <w:rPr>
          <w:rFonts w:ascii="Calibri" w:hAnsi="Calibri" w:cs="Calibri"/>
          <w:sz w:val="20"/>
          <w:szCs w:val="20"/>
          <w:lang w:val="en-AU"/>
        </w:rPr>
        <w:t xml:space="preserve"> sphingolipid metabolism </w:t>
      </w:r>
      <w:r w:rsidR="00B30BE8">
        <w:rPr>
          <w:rFonts w:ascii="Calibri" w:hAnsi="Calibri" w:cs="Calibri" w:hint="eastAsia"/>
          <w:sz w:val="20"/>
          <w:szCs w:val="20"/>
          <w:lang w:val="en-AU" w:eastAsia="ja-JP"/>
        </w:rPr>
        <w:t>remains</w:t>
      </w:r>
      <w:r w:rsidRPr="00920625">
        <w:rPr>
          <w:rFonts w:ascii="Calibri" w:hAnsi="Calibri" w:cs="Calibri"/>
          <w:sz w:val="20"/>
          <w:szCs w:val="20"/>
          <w:lang w:val="en-AU"/>
        </w:rPr>
        <w:t xml:space="preserve"> unclear.</w:t>
      </w:r>
    </w:p>
    <w:p w14:paraId="6D747A83" w14:textId="311AEF22" w:rsidR="00920625" w:rsidRPr="00920625" w:rsidRDefault="00920625" w:rsidP="00920625">
      <w:pPr>
        <w:jc w:val="both"/>
        <w:rPr>
          <w:rFonts w:ascii="Calibri" w:hAnsi="Calibri" w:cs="Calibri"/>
          <w:sz w:val="20"/>
          <w:szCs w:val="20"/>
          <w:lang w:val="en-AU" w:eastAsia="ja-JP"/>
        </w:rPr>
      </w:pPr>
      <w:r w:rsidRPr="005B5BEA">
        <w:rPr>
          <w:rFonts w:ascii="Calibri" w:hAnsi="Calibri" w:cs="Calibri"/>
          <w:b/>
          <w:bCs/>
          <w:sz w:val="20"/>
          <w:szCs w:val="20"/>
          <w:lang w:val="en-AU"/>
          <w:rPrChange w:id="9" w:author="Miaki Uzu" w:date="2025-09-13T18:21:00Z" w16du:dateUtc="2025-09-13T09:21:00Z">
            <w:rPr>
              <w:rFonts w:ascii="Calibri" w:hAnsi="Calibri" w:cs="Calibri"/>
              <w:sz w:val="20"/>
              <w:szCs w:val="20"/>
              <w:lang w:val="en-AU"/>
            </w:rPr>
          </w:rPrChange>
        </w:rPr>
        <w:t>Aims</w:t>
      </w:r>
      <w:r w:rsidRPr="005B5BEA">
        <w:rPr>
          <w:rFonts w:ascii="Calibri" w:hAnsi="Calibri" w:cs="Calibri"/>
          <w:b/>
          <w:bCs/>
          <w:sz w:val="20"/>
          <w:szCs w:val="20"/>
          <w:lang w:val="en-AU" w:eastAsia="ja-JP"/>
          <w:rPrChange w:id="10" w:author="Miaki Uzu" w:date="2025-09-13T18:21:00Z" w16du:dateUtc="2025-09-13T09:21:00Z">
            <w:rPr>
              <w:rFonts w:ascii="Calibri" w:hAnsi="Calibri" w:cs="Calibri"/>
              <w:sz w:val="20"/>
              <w:szCs w:val="20"/>
              <w:lang w:val="en-AU" w:eastAsia="ja-JP"/>
            </w:rPr>
          </w:rPrChange>
        </w:rPr>
        <w:t>.</w:t>
      </w:r>
      <w:r>
        <w:rPr>
          <w:rFonts w:ascii="Calibri" w:hAnsi="Calibri" w:cs="Calibri" w:hint="eastAsia"/>
          <w:sz w:val="20"/>
          <w:szCs w:val="20"/>
          <w:lang w:val="en-AU" w:eastAsia="ja-JP"/>
        </w:rPr>
        <w:t xml:space="preserve"> </w:t>
      </w:r>
      <w:r w:rsidRPr="00920625">
        <w:rPr>
          <w:rFonts w:ascii="Calibri" w:hAnsi="Calibri" w:cs="Calibri"/>
          <w:sz w:val="20"/>
          <w:szCs w:val="20"/>
          <w:lang w:val="en-AU"/>
        </w:rPr>
        <w:t xml:space="preserve">This study aims to elucidate the relationship between skeletal muscle atrophy and sphingolipids using a </w:t>
      </w:r>
      <w:r w:rsidR="00B30BE8">
        <w:rPr>
          <w:rFonts w:ascii="Calibri" w:hAnsi="Calibri" w:cs="Calibri"/>
          <w:sz w:val="20"/>
          <w:szCs w:val="20"/>
          <w:lang w:val="en-AU"/>
        </w:rPr>
        <w:t>mouse model of cancer cachexia to identify</w:t>
      </w:r>
      <w:r w:rsidRPr="00920625">
        <w:rPr>
          <w:rFonts w:ascii="Calibri" w:hAnsi="Calibri" w:cs="Calibri"/>
          <w:sz w:val="20"/>
          <w:szCs w:val="20"/>
          <w:lang w:val="en-AU"/>
        </w:rPr>
        <w:t xml:space="preserve"> novel therapeutic targets.</w:t>
      </w:r>
    </w:p>
    <w:p w14:paraId="47395148" w14:textId="3F53DEEF" w:rsidR="00920625" w:rsidRPr="00920625" w:rsidRDefault="00920625" w:rsidP="4C023BA8">
      <w:pPr>
        <w:jc w:val="both"/>
        <w:rPr>
          <w:rFonts w:ascii="Calibri" w:hAnsi="Calibri" w:cs="Calibri"/>
          <w:sz w:val="20"/>
          <w:szCs w:val="20"/>
          <w:lang w:val="en-AU" w:eastAsia="ja-JP"/>
        </w:rPr>
      </w:pPr>
      <w:r w:rsidRPr="005B5BEA">
        <w:rPr>
          <w:rFonts w:ascii="Calibri" w:hAnsi="Calibri" w:cs="Calibri"/>
          <w:b/>
          <w:bCs/>
          <w:sz w:val="20"/>
          <w:szCs w:val="20"/>
          <w:lang w:val="en-AU"/>
          <w:rPrChange w:id="11" w:author="Miaki Uzu" w:date="2025-09-13T18:21:00Z" w16du:dateUtc="2025-09-13T09:21:00Z">
            <w:rPr>
              <w:rFonts w:ascii="Calibri" w:hAnsi="Calibri" w:cs="Calibri"/>
              <w:sz w:val="20"/>
              <w:szCs w:val="20"/>
              <w:lang w:val="en-AU"/>
            </w:rPr>
          </w:rPrChange>
        </w:rPr>
        <w:t>Methods</w:t>
      </w:r>
      <w:r w:rsidRPr="005B5BEA">
        <w:rPr>
          <w:rFonts w:ascii="Calibri" w:hAnsi="Calibri" w:cs="Calibri"/>
          <w:b/>
          <w:bCs/>
          <w:sz w:val="20"/>
          <w:szCs w:val="20"/>
          <w:lang w:val="en-AU" w:eastAsia="ja-JP"/>
          <w:rPrChange w:id="12" w:author="Miaki Uzu" w:date="2025-09-13T18:21:00Z" w16du:dateUtc="2025-09-13T09:21:00Z">
            <w:rPr>
              <w:rFonts w:ascii="Calibri" w:hAnsi="Calibri" w:cs="Calibri"/>
              <w:sz w:val="20"/>
              <w:szCs w:val="20"/>
              <w:lang w:val="en-AU" w:eastAsia="ja-JP"/>
            </w:rPr>
          </w:rPrChange>
        </w:rPr>
        <w:t xml:space="preserve">. </w:t>
      </w:r>
      <w:r w:rsidRPr="4C023BA8">
        <w:rPr>
          <w:rFonts w:ascii="Calibri" w:hAnsi="Calibri" w:cs="Calibri"/>
          <w:sz w:val="20"/>
          <w:szCs w:val="20"/>
          <w:lang w:val="en-AU"/>
        </w:rPr>
        <w:t xml:space="preserve">The model was established by subcutaneously transplanting </w:t>
      </w:r>
      <w:r w:rsidR="00B30BE8">
        <w:rPr>
          <w:rFonts w:ascii="Calibri" w:hAnsi="Calibri" w:cs="Calibri" w:hint="eastAsia"/>
          <w:sz w:val="20"/>
          <w:szCs w:val="20"/>
          <w:lang w:val="en-AU" w:eastAsia="ja-JP"/>
        </w:rPr>
        <w:t>the</w:t>
      </w:r>
      <w:r w:rsidRPr="4C023BA8">
        <w:rPr>
          <w:rFonts w:ascii="Calibri" w:hAnsi="Calibri" w:cs="Calibri"/>
          <w:sz w:val="20"/>
          <w:szCs w:val="20"/>
          <w:lang w:val="en-AU"/>
        </w:rPr>
        <w:t xml:space="preserve"> mouse renal cancer cell line </w:t>
      </w:r>
      <w:r w:rsidR="00B30BE8">
        <w:rPr>
          <w:rFonts w:ascii="Calibri" w:hAnsi="Calibri" w:cs="Calibri" w:hint="eastAsia"/>
          <w:sz w:val="20"/>
          <w:szCs w:val="20"/>
          <w:lang w:val="en-AU" w:eastAsia="ja-JP"/>
        </w:rPr>
        <w:t xml:space="preserve">RenCa </w:t>
      </w:r>
      <w:r w:rsidRPr="4C023BA8">
        <w:rPr>
          <w:rFonts w:ascii="Calibri" w:hAnsi="Calibri" w:cs="Calibri"/>
          <w:sz w:val="20"/>
          <w:szCs w:val="20"/>
          <w:lang w:val="en-AU"/>
        </w:rPr>
        <w:t>into</w:t>
      </w:r>
      <w:r w:rsidR="30A4855E" w:rsidRPr="4C023BA8">
        <w:rPr>
          <w:rFonts w:ascii="Calibri" w:hAnsi="Calibri" w:cs="Calibri"/>
          <w:sz w:val="20"/>
          <w:szCs w:val="20"/>
          <w:lang w:val="en-AU"/>
        </w:rPr>
        <w:t xml:space="preserve"> </w:t>
      </w:r>
      <w:r w:rsidR="00B30BE8">
        <w:rPr>
          <w:rFonts w:ascii="Calibri" w:hAnsi="Calibri" w:cs="Calibri"/>
          <w:sz w:val="20"/>
          <w:szCs w:val="20"/>
          <w:lang w:val="en-AU"/>
        </w:rPr>
        <w:t xml:space="preserve">the </w:t>
      </w:r>
      <w:r w:rsidR="00B30BE8">
        <w:rPr>
          <w:rFonts w:ascii="Calibri" w:hAnsi="Calibri" w:cs="Calibri" w:hint="eastAsia"/>
          <w:sz w:val="20"/>
          <w:szCs w:val="20"/>
          <w:lang w:val="en-AU" w:eastAsia="ja-JP"/>
        </w:rPr>
        <w:t xml:space="preserve">right </w:t>
      </w:r>
      <w:r w:rsidR="00B30BE8">
        <w:rPr>
          <w:rFonts w:ascii="Calibri" w:hAnsi="Calibri" w:cs="Calibri"/>
          <w:sz w:val="20"/>
          <w:szCs w:val="20"/>
          <w:lang w:val="en-AU" w:eastAsia="ja-JP"/>
        </w:rPr>
        <w:t>flank</w:t>
      </w:r>
      <w:r w:rsidR="00B30BE8">
        <w:rPr>
          <w:rFonts w:ascii="Calibri" w:hAnsi="Calibri" w:cs="Calibri" w:hint="eastAsia"/>
          <w:sz w:val="20"/>
          <w:szCs w:val="20"/>
          <w:lang w:val="en-AU" w:eastAsia="ja-JP"/>
        </w:rPr>
        <w:t xml:space="preserve"> of 8-week-old male </w:t>
      </w:r>
      <w:r w:rsidRPr="4C023BA8">
        <w:rPr>
          <w:rFonts w:ascii="Calibri" w:hAnsi="Calibri" w:cs="Calibri"/>
          <w:sz w:val="20"/>
          <w:szCs w:val="20"/>
          <w:lang w:val="en-AU"/>
        </w:rPr>
        <w:t>BALB/c</w:t>
      </w:r>
      <w:r w:rsidR="00B30BE8">
        <w:rPr>
          <w:rFonts w:ascii="Calibri" w:hAnsi="Calibri" w:cs="Calibri" w:hint="eastAsia"/>
          <w:sz w:val="20"/>
          <w:szCs w:val="20"/>
          <w:lang w:val="en-AU" w:eastAsia="ja-JP"/>
        </w:rPr>
        <w:t xml:space="preserve"> mice</w:t>
      </w:r>
      <w:r w:rsidR="00DD5F60">
        <w:rPr>
          <w:rFonts w:ascii="Calibri" w:hAnsi="Calibri" w:cs="Calibri" w:hint="eastAsia"/>
          <w:sz w:val="20"/>
          <w:szCs w:val="20"/>
          <w:lang w:val="en-AU" w:eastAsia="ja-JP"/>
        </w:rPr>
        <w:t xml:space="preserve"> on day 0</w:t>
      </w:r>
      <w:r w:rsidR="663918C8" w:rsidRPr="4C023BA8">
        <w:rPr>
          <w:rFonts w:ascii="Calibri" w:hAnsi="Calibri" w:cs="Calibri"/>
          <w:sz w:val="20"/>
          <w:szCs w:val="20"/>
          <w:lang w:val="en-AU"/>
        </w:rPr>
        <w:t>.</w:t>
      </w:r>
      <w:r w:rsidR="00B30BE8">
        <w:rPr>
          <w:rFonts w:ascii="Calibri" w:hAnsi="Calibri" w:cs="Calibri" w:hint="eastAsia"/>
          <w:sz w:val="20"/>
          <w:szCs w:val="20"/>
          <w:lang w:val="en-AU" w:eastAsia="ja-JP"/>
        </w:rPr>
        <w:t xml:space="preserve"> </w:t>
      </w:r>
      <w:r w:rsidR="00DD5F60">
        <w:rPr>
          <w:rFonts w:ascii="Calibri" w:hAnsi="Calibri" w:cs="Calibri" w:hint="eastAsia"/>
          <w:sz w:val="20"/>
          <w:szCs w:val="20"/>
          <w:lang w:val="en-AU" w:eastAsia="ja-JP"/>
        </w:rPr>
        <w:t xml:space="preserve">They were </w:t>
      </w:r>
      <w:r w:rsidR="00DD5F60">
        <w:rPr>
          <w:rFonts w:ascii="Calibri" w:hAnsi="Calibri" w:cs="Calibri"/>
          <w:sz w:val="20"/>
          <w:szCs w:val="20"/>
          <w:lang w:val="en-AU" w:eastAsia="ja-JP"/>
        </w:rPr>
        <w:t>sacrificed,</w:t>
      </w:r>
      <w:r w:rsidR="00DD5F60">
        <w:rPr>
          <w:rFonts w:ascii="Calibri" w:hAnsi="Calibri" w:cs="Calibri" w:hint="eastAsia"/>
          <w:sz w:val="20"/>
          <w:szCs w:val="20"/>
          <w:lang w:val="en-AU" w:eastAsia="ja-JP"/>
        </w:rPr>
        <w:t xml:space="preserve"> and the gastrocnemius muscle was collected on days 7, 14, 20, and 30. </w:t>
      </w:r>
    </w:p>
    <w:p w14:paraId="4FF8691E" w14:textId="757E4EBB" w:rsidR="00920625" w:rsidRPr="00920625" w:rsidRDefault="00920625" w:rsidP="00920625">
      <w:pPr>
        <w:jc w:val="both"/>
        <w:rPr>
          <w:rFonts w:ascii="Calibri" w:hAnsi="Calibri" w:cs="Calibri"/>
          <w:sz w:val="20"/>
          <w:szCs w:val="20"/>
          <w:lang w:val="en-AU" w:eastAsia="ja-JP"/>
        </w:rPr>
      </w:pPr>
      <w:r w:rsidRPr="00B30BE8">
        <w:rPr>
          <w:rFonts w:ascii="Calibri" w:hAnsi="Calibri" w:cs="Calibri"/>
          <w:b/>
          <w:bCs/>
          <w:sz w:val="20"/>
          <w:szCs w:val="20"/>
          <w:lang w:val="en-AU"/>
          <w:rPrChange w:id="13" w:author="Miaki Uzu" w:date="2025-09-13T18:48:00Z" w16du:dateUtc="2025-09-13T09:48:00Z">
            <w:rPr>
              <w:rFonts w:ascii="Calibri" w:hAnsi="Calibri" w:cs="Calibri"/>
              <w:sz w:val="20"/>
              <w:szCs w:val="20"/>
              <w:lang w:val="en-AU"/>
            </w:rPr>
          </w:rPrChange>
        </w:rPr>
        <w:t>Results</w:t>
      </w:r>
      <w:r w:rsidRPr="00B30BE8">
        <w:rPr>
          <w:rFonts w:ascii="Calibri" w:hAnsi="Calibri" w:cs="Calibri"/>
          <w:b/>
          <w:bCs/>
          <w:sz w:val="20"/>
          <w:szCs w:val="20"/>
          <w:lang w:val="en-AU" w:eastAsia="ja-JP"/>
          <w:rPrChange w:id="14" w:author="Miaki Uzu" w:date="2025-09-13T18:48:00Z" w16du:dateUtc="2025-09-13T09:48:00Z">
            <w:rPr>
              <w:rFonts w:ascii="Calibri" w:hAnsi="Calibri" w:cs="Calibri"/>
              <w:sz w:val="20"/>
              <w:szCs w:val="20"/>
              <w:lang w:val="en-AU" w:eastAsia="ja-JP"/>
            </w:rPr>
          </w:rPrChange>
        </w:rPr>
        <w:t xml:space="preserve">. </w:t>
      </w:r>
      <w:r w:rsidRPr="4C023BA8">
        <w:rPr>
          <w:rFonts w:ascii="Calibri" w:hAnsi="Calibri" w:cs="Calibri"/>
          <w:sz w:val="20"/>
          <w:szCs w:val="20"/>
          <w:lang w:val="en-AU"/>
        </w:rPr>
        <w:t xml:space="preserve">Around day 20 post-transplantation of </w:t>
      </w:r>
      <w:r w:rsidR="00B30BE8">
        <w:rPr>
          <w:rFonts w:ascii="Calibri" w:hAnsi="Calibri" w:cs="Calibri" w:hint="eastAsia"/>
          <w:sz w:val="20"/>
          <w:szCs w:val="20"/>
          <w:lang w:val="en-AU" w:eastAsia="ja-JP"/>
        </w:rPr>
        <w:t>RenCa</w:t>
      </w:r>
      <w:r w:rsidRPr="4C023BA8">
        <w:rPr>
          <w:rFonts w:ascii="Calibri" w:hAnsi="Calibri" w:cs="Calibri"/>
          <w:sz w:val="20"/>
          <w:szCs w:val="20"/>
          <w:lang w:val="en-AU"/>
        </w:rPr>
        <w:t xml:space="preserve"> cells, a decrease in gastrocnemius muscle weight and increased muscle atrophy markers Atrogin-1 and MuRF-1 were confirmed. Subsequently, metabolome analysis of the gastrocnemius muscle on day 20 revealed decreased glycolytic metabolites. Furthermore, the expression levels of Akt/p-Akt, a</w:t>
      </w:r>
      <w:r w:rsidR="00DD5F60">
        <w:rPr>
          <w:rFonts w:ascii="Calibri" w:hAnsi="Calibri" w:cs="Calibri" w:hint="eastAsia"/>
          <w:sz w:val="20"/>
          <w:szCs w:val="20"/>
          <w:lang w:val="en-AU" w:eastAsia="ja-JP"/>
        </w:rPr>
        <w:t xml:space="preserve"> </w:t>
      </w:r>
      <w:r w:rsidR="00DE5069">
        <w:rPr>
          <w:rFonts w:ascii="Calibri" w:hAnsi="Calibri" w:cs="Calibri" w:hint="eastAsia"/>
          <w:sz w:val="20"/>
          <w:szCs w:val="20"/>
          <w:lang w:val="en-AU" w:eastAsia="ja-JP"/>
        </w:rPr>
        <w:t xml:space="preserve">key </w:t>
      </w:r>
      <w:r w:rsidR="00DD5F60">
        <w:rPr>
          <w:rFonts w:ascii="Calibri" w:hAnsi="Calibri" w:cs="Calibri" w:hint="eastAsia"/>
          <w:sz w:val="20"/>
          <w:szCs w:val="20"/>
          <w:lang w:val="en-AU" w:eastAsia="ja-JP"/>
        </w:rPr>
        <w:t xml:space="preserve">activator </w:t>
      </w:r>
      <w:r w:rsidR="00DE5069">
        <w:rPr>
          <w:rFonts w:ascii="Calibri" w:hAnsi="Calibri" w:cs="Calibri" w:hint="eastAsia"/>
          <w:sz w:val="20"/>
          <w:szCs w:val="20"/>
          <w:lang w:val="en-AU" w:eastAsia="ja-JP"/>
        </w:rPr>
        <w:t>of</w:t>
      </w:r>
      <w:r w:rsidRPr="4C023BA8">
        <w:rPr>
          <w:rFonts w:ascii="Calibri" w:hAnsi="Calibri" w:cs="Calibri"/>
          <w:sz w:val="20"/>
          <w:szCs w:val="20"/>
          <w:lang w:val="en-AU"/>
        </w:rPr>
        <w:t xml:space="preserve"> glycolysis, and its downstream </w:t>
      </w:r>
      <w:r w:rsidR="00DE5069">
        <w:rPr>
          <w:rFonts w:ascii="Calibri" w:hAnsi="Calibri" w:cs="Calibri"/>
          <w:sz w:val="20"/>
          <w:szCs w:val="20"/>
          <w:lang w:val="en-AU"/>
        </w:rPr>
        <w:t>effector</w:t>
      </w:r>
      <w:r w:rsidR="00DE5069" w:rsidRPr="4C023BA8">
        <w:rPr>
          <w:rFonts w:ascii="Calibri" w:hAnsi="Calibri" w:cs="Calibri"/>
          <w:sz w:val="20"/>
          <w:szCs w:val="20"/>
          <w:lang w:val="en-AU"/>
        </w:rPr>
        <w:t xml:space="preserve"> </w:t>
      </w:r>
      <w:r w:rsidRPr="4C023BA8">
        <w:rPr>
          <w:rFonts w:ascii="Calibri" w:hAnsi="Calibri" w:cs="Calibri"/>
          <w:sz w:val="20"/>
          <w:szCs w:val="20"/>
          <w:lang w:val="en-AU"/>
        </w:rPr>
        <w:t xml:space="preserve">Glut4 changed </w:t>
      </w:r>
      <w:r w:rsidR="00DE5069">
        <w:rPr>
          <w:rFonts w:ascii="Calibri" w:hAnsi="Calibri" w:cs="Calibri"/>
          <w:sz w:val="20"/>
          <w:szCs w:val="20"/>
          <w:lang w:val="en-AU" w:eastAsia="ja-JP"/>
        </w:rPr>
        <w:t>between</w:t>
      </w:r>
      <w:r w:rsidRPr="4C023BA8">
        <w:rPr>
          <w:rFonts w:ascii="Calibri" w:hAnsi="Calibri" w:cs="Calibri"/>
          <w:sz w:val="20"/>
          <w:szCs w:val="20"/>
          <w:lang w:val="en-AU"/>
        </w:rPr>
        <w:t xml:space="preserve"> day 7 </w:t>
      </w:r>
      <w:r w:rsidR="00DE5069">
        <w:rPr>
          <w:rFonts w:ascii="Calibri" w:hAnsi="Calibri" w:cs="Calibri" w:hint="eastAsia"/>
          <w:sz w:val="20"/>
          <w:szCs w:val="20"/>
          <w:lang w:val="en-AU" w:eastAsia="ja-JP"/>
        </w:rPr>
        <w:t>and</w:t>
      </w:r>
      <w:r w:rsidRPr="4C023BA8">
        <w:rPr>
          <w:rFonts w:ascii="Calibri" w:hAnsi="Calibri" w:cs="Calibri"/>
          <w:sz w:val="20"/>
          <w:szCs w:val="20"/>
          <w:lang w:val="en-AU"/>
        </w:rPr>
        <w:t xml:space="preserve"> day 30. Additionally, ceramide</w:t>
      </w:r>
      <w:r w:rsidR="00DE5069">
        <w:rPr>
          <w:rFonts w:ascii="Calibri" w:hAnsi="Calibri" w:cs="Calibri" w:hint="eastAsia"/>
          <w:sz w:val="20"/>
          <w:szCs w:val="20"/>
          <w:lang w:val="en-AU" w:eastAsia="ja-JP"/>
        </w:rPr>
        <w:t xml:space="preserve"> species, a central metabolite in sphingolipid metabolism</w:t>
      </w:r>
      <w:r w:rsidR="00DE5069">
        <w:rPr>
          <w:rFonts w:ascii="Calibri" w:hAnsi="Calibri" w:cs="Calibri"/>
          <w:sz w:val="20"/>
          <w:szCs w:val="20"/>
          <w:lang w:val="en-AU" w:eastAsia="ja-JP"/>
        </w:rPr>
        <w:t>,</w:t>
      </w:r>
      <w:r w:rsidRPr="4C023BA8">
        <w:rPr>
          <w:rFonts w:ascii="Calibri" w:hAnsi="Calibri" w:cs="Calibri"/>
          <w:sz w:val="20"/>
          <w:szCs w:val="20"/>
          <w:lang w:val="en-AU"/>
        </w:rPr>
        <w:t xml:space="preserve"> decreased in the gastrocnemius muscle of RenCa mice, </w:t>
      </w:r>
      <w:r w:rsidR="00DE5069">
        <w:rPr>
          <w:rFonts w:ascii="Calibri" w:hAnsi="Calibri" w:cs="Calibri"/>
          <w:sz w:val="20"/>
          <w:szCs w:val="20"/>
          <w:lang w:val="en-AU" w:eastAsia="ja-JP"/>
        </w:rPr>
        <w:t>accompanied</w:t>
      </w:r>
      <w:r w:rsidR="00DE5069">
        <w:rPr>
          <w:rFonts w:ascii="Calibri" w:hAnsi="Calibri" w:cs="Calibri" w:hint="eastAsia"/>
          <w:sz w:val="20"/>
          <w:szCs w:val="20"/>
          <w:lang w:val="en-AU" w:eastAsia="ja-JP"/>
        </w:rPr>
        <w:t xml:space="preserve"> by altered </w:t>
      </w:r>
      <w:r w:rsidRPr="4C023BA8">
        <w:rPr>
          <w:rFonts w:ascii="Calibri" w:hAnsi="Calibri" w:cs="Calibri"/>
          <w:sz w:val="20"/>
          <w:szCs w:val="20"/>
          <w:lang w:val="en-AU"/>
        </w:rPr>
        <w:t xml:space="preserve">expression of </w:t>
      </w:r>
      <w:r w:rsidR="000079D2">
        <w:rPr>
          <w:rFonts w:ascii="Calibri" w:hAnsi="Calibri" w:cs="Calibri" w:hint="eastAsia"/>
          <w:sz w:val="20"/>
          <w:szCs w:val="20"/>
          <w:lang w:val="en-AU" w:eastAsia="ja-JP"/>
        </w:rPr>
        <w:t>six isoforms of ceramide</w:t>
      </w:r>
      <w:r w:rsidR="00DE5069">
        <w:rPr>
          <w:rFonts w:ascii="Calibri" w:hAnsi="Calibri" w:cs="Calibri" w:hint="eastAsia"/>
          <w:sz w:val="20"/>
          <w:szCs w:val="20"/>
          <w:lang w:val="en-AU" w:eastAsia="ja-JP"/>
        </w:rPr>
        <w:t xml:space="preserve"> synthase </w:t>
      </w:r>
      <w:r w:rsidR="000079D2">
        <w:rPr>
          <w:rFonts w:ascii="Calibri" w:hAnsi="Calibri" w:cs="Calibri" w:hint="eastAsia"/>
          <w:sz w:val="20"/>
          <w:szCs w:val="20"/>
          <w:lang w:val="en-AU" w:eastAsia="ja-JP"/>
        </w:rPr>
        <w:t>(CerS</w:t>
      </w:r>
      <w:r w:rsidR="00DE5069">
        <w:rPr>
          <w:rFonts w:ascii="Calibri" w:hAnsi="Calibri" w:cs="Calibri" w:hint="eastAsia"/>
          <w:sz w:val="20"/>
          <w:szCs w:val="20"/>
          <w:lang w:val="en-AU" w:eastAsia="ja-JP"/>
        </w:rPr>
        <w:t>1-6</w:t>
      </w:r>
      <w:r w:rsidR="000079D2">
        <w:rPr>
          <w:rFonts w:ascii="Calibri" w:hAnsi="Calibri" w:cs="Calibri" w:hint="eastAsia"/>
          <w:sz w:val="20"/>
          <w:szCs w:val="20"/>
          <w:lang w:val="en-AU" w:eastAsia="ja-JP"/>
        </w:rPr>
        <w:t>)</w:t>
      </w:r>
      <w:r w:rsidRPr="4C023BA8">
        <w:rPr>
          <w:rFonts w:ascii="Calibri" w:hAnsi="Calibri" w:cs="Calibri"/>
          <w:sz w:val="20"/>
          <w:szCs w:val="20"/>
          <w:lang w:val="en-AU"/>
        </w:rPr>
        <w:t>, the enzyme</w:t>
      </w:r>
      <w:r w:rsidR="00DE5069">
        <w:rPr>
          <w:rFonts w:ascii="Calibri" w:hAnsi="Calibri" w:cs="Calibri" w:hint="eastAsia"/>
          <w:sz w:val="20"/>
          <w:szCs w:val="20"/>
          <w:lang w:val="en-AU" w:eastAsia="ja-JP"/>
        </w:rPr>
        <w:t>s</w:t>
      </w:r>
      <w:r w:rsidRPr="4C023BA8">
        <w:rPr>
          <w:rFonts w:ascii="Calibri" w:hAnsi="Calibri" w:cs="Calibri"/>
          <w:sz w:val="20"/>
          <w:szCs w:val="20"/>
          <w:lang w:val="en-AU"/>
        </w:rPr>
        <w:t xml:space="preserve"> responsible for </w:t>
      </w:r>
      <w:r w:rsidR="000079D2">
        <w:rPr>
          <w:rFonts w:ascii="Calibri" w:hAnsi="Calibri" w:cs="Calibri" w:hint="eastAsia"/>
          <w:sz w:val="20"/>
          <w:szCs w:val="20"/>
          <w:lang w:val="en-AU" w:eastAsia="ja-JP"/>
        </w:rPr>
        <w:t>their</w:t>
      </w:r>
      <w:r w:rsidRPr="4C023BA8">
        <w:rPr>
          <w:rFonts w:ascii="Calibri" w:hAnsi="Calibri" w:cs="Calibri"/>
          <w:sz w:val="20"/>
          <w:szCs w:val="20"/>
          <w:lang w:val="en-AU"/>
        </w:rPr>
        <w:t xml:space="preserve"> synthesis</w:t>
      </w:r>
      <w:r w:rsidR="000079D2">
        <w:rPr>
          <w:rFonts w:ascii="Calibri" w:hAnsi="Calibri" w:cs="Calibri" w:hint="eastAsia"/>
          <w:sz w:val="20"/>
          <w:szCs w:val="20"/>
          <w:lang w:val="en-AU" w:eastAsia="ja-JP"/>
        </w:rPr>
        <w:t xml:space="preserve"> through the addition of various</w:t>
      </w:r>
      <w:r w:rsidR="000079D2" w:rsidRPr="000079D2">
        <w:rPr>
          <w:rFonts w:ascii="Calibri" w:hAnsi="Calibri" w:cs="Calibri"/>
          <w:sz w:val="20"/>
          <w:szCs w:val="20"/>
          <w:lang w:val="en-AU" w:eastAsia="ja-JP"/>
        </w:rPr>
        <w:t xml:space="preserve"> fatty acid chains to sphingoid bases</w:t>
      </w:r>
      <w:r w:rsidR="00DE5069">
        <w:rPr>
          <w:rFonts w:ascii="Calibri" w:hAnsi="Calibri" w:cs="Calibri" w:hint="eastAsia"/>
          <w:sz w:val="20"/>
          <w:szCs w:val="20"/>
          <w:lang w:val="en-AU" w:eastAsia="ja-JP"/>
        </w:rPr>
        <w:t>.</w:t>
      </w:r>
    </w:p>
    <w:p w14:paraId="424323D9" w14:textId="158E1350" w:rsidR="00F97620" w:rsidRDefault="00920625" w:rsidP="00711813">
      <w:pPr>
        <w:jc w:val="both"/>
        <w:rPr>
          <w:rFonts w:ascii="Calibri" w:hAnsi="Calibri" w:cs="Calibri"/>
          <w:sz w:val="20"/>
          <w:szCs w:val="20"/>
          <w:lang w:val="en-AU"/>
        </w:rPr>
      </w:pPr>
      <w:r w:rsidRPr="005B5BEA">
        <w:rPr>
          <w:rFonts w:ascii="Calibri" w:hAnsi="Calibri" w:cs="Calibri"/>
          <w:b/>
          <w:bCs/>
          <w:sz w:val="20"/>
          <w:szCs w:val="20"/>
          <w:lang w:val="en-AU"/>
          <w:rPrChange w:id="15" w:author="Miaki Uzu" w:date="2025-09-13T18:21:00Z" w16du:dateUtc="2025-09-13T09:21:00Z">
            <w:rPr>
              <w:rFonts w:ascii="Calibri" w:hAnsi="Calibri" w:cs="Calibri"/>
              <w:sz w:val="20"/>
              <w:szCs w:val="20"/>
              <w:lang w:val="en-AU"/>
            </w:rPr>
          </w:rPrChange>
        </w:rPr>
        <w:t>Discussion</w:t>
      </w:r>
      <w:r w:rsidRPr="005B5BEA">
        <w:rPr>
          <w:rFonts w:ascii="Calibri" w:hAnsi="Calibri" w:cs="Calibri"/>
          <w:b/>
          <w:bCs/>
          <w:sz w:val="20"/>
          <w:szCs w:val="20"/>
          <w:lang w:val="en-AU" w:eastAsia="ja-JP"/>
          <w:rPrChange w:id="16" w:author="Miaki Uzu" w:date="2025-09-13T18:21:00Z" w16du:dateUtc="2025-09-13T09:21:00Z">
            <w:rPr>
              <w:rFonts w:ascii="Calibri" w:hAnsi="Calibri" w:cs="Calibri"/>
              <w:sz w:val="20"/>
              <w:szCs w:val="20"/>
              <w:lang w:val="en-AU" w:eastAsia="ja-JP"/>
            </w:rPr>
          </w:rPrChange>
        </w:rPr>
        <w:t>.</w:t>
      </w:r>
      <w:r w:rsidRPr="4C023BA8">
        <w:rPr>
          <w:rFonts w:ascii="Calibri" w:hAnsi="Calibri" w:cs="Calibri"/>
          <w:sz w:val="20"/>
          <w:szCs w:val="20"/>
          <w:lang w:val="en-AU" w:eastAsia="ja-JP"/>
        </w:rPr>
        <w:t xml:space="preserve"> </w:t>
      </w:r>
      <w:r w:rsidR="379A1732" w:rsidRPr="4C023BA8">
        <w:rPr>
          <w:rFonts w:ascii="Calibri" w:eastAsia="Calibri" w:hAnsi="Calibri" w:cs="Calibri"/>
          <w:sz w:val="20"/>
          <w:szCs w:val="20"/>
          <w:lang w:eastAsia="ja-JP"/>
        </w:rPr>
        <w:t>It is suggested that an alteration in the sphingolipid composition of the cellular membrane affects the membrane localization of Glut4, which mediates glucose uptake, thereby changing the energy metabolism of the glycolytic pathway</w:t>
      </w:r>
      <w:r w:rsidR="000079D2">
        <w:rPr>
          <w:rFonts w:ascii="Calibri" w:eastAsia="Calibri" w:hAnsi="Calibri" w:cs="Calibri"/>
          <w:sz w:val="20"/>
          <w:szCs w:val="20"/>
          <w:lang w:eastAsia="ja-JP"/>
        </w:rPr>
        <w:t>.</w:t>
      </w:r>
      <w:r w:rsidR="379A1732" w:rsidRPr="4C023BA8">
        <w:rPr>
          <w:rFonts w:ascii="Calibri" w:eastAsia="Calibri" w:hAnsi="Calibri" w:cs="Calibri"/>
          <w:sz w:val="20"/>
          <w:szCs w:val="20"/>
          <w:lang w:eastAsia="ja-JP"/>
        </w:rPr>
        <w:t xml:space="preserve"> </w:t>
      </w:r>
      <w:r w:rsidRPr="4C023BA8">
        <w:rPr>
          <w:rFonts w:ascii="Calibri" w:hAnsi="Calibri" w:cs="Calibri"/>
          <w:sz w:val="20"/>
          <w:szCs w:val="20"/>
          <w:lang w:val="en-AU"/>
        </w:rPr>
        <w:t xml:space="preserve">By </w:t>
      </w:r>
      <w:r w:rsidR="72BF9B97" w:rsidRPr="4C023BA8">
        <w:rPr>
          <w:rFonts w:ascii="Calibri" w:hAnsi="Calibri" w:cs="Calibri"/>
          <w:sz w:val="20"/>
          <w:szCs w:val="20"/>
          <w:lang w:val="en-AU"/>
        </w:rPr>
        <w:t>analysing</w:t>
      </w:r>
      <w:r w:rsidRPr="4C023BA8">
        <w:rPr>
          <w:rFonts w:ascii="Calibri" w:hAnsi="Calibri" w:cs="Calibri"/>
          <w:sz w:val="20"/>
          <w:szCs w:val="20"/>
          <w:lang w:val="en-AU"/>
        </w:rPr>
        <w:t xml:space="preserve"> the detailed changes in sphingolipid metabolism and preventing the decline in energy production from glycolysis, there is a potential to ameliorate skeletal muscle atrophy caused by cancer cachexia.</w:t>
      </w:r>
    </w:p>
    <w:p w14:paraId="5B147137" w14:textId="33ACD721" w:rsidR="4C023BA8" w:rsidRDefault="4C023BA8" w:rsidP="4C023BA8">
      <w:pPr>
        <w:jc w:val="both"/>
        <w:rPr>
          <w:rFonts w:ascii="Calibri" w:hAnsi="Calibri" w:cs="Calibri"/>
          <w:sz w:val="20"/>
          <w:szCs w:val="20"/>
          <w:lang w:val="en-AU"/>
        </w:rPr>
      </w:pPr>
    </w:p>
    <w:p w14:paraId="7BBB5DF8" w14:textId="7E2B8AE2" w:rsidR="006C5561" w:rsidRPr="004E5450" w:rsidRDefault="006C5561" w:rsidP="00711813">
      <w:pPr>
        <w:jc w:val="both"/>
        <w:rPr>
          <w:rFonts w:ascii="Calibri" w:hAnsi="Calibri" w:cs="Calibri"/>
          <w:sz w:val="20"/>
          <w:szCs w:val="20"/>
          <w:lang w:val="en-AU" w:eastAsia="ja-JP"/>
        </w:rPr>
      </w:pPr>
      <w:r>
        <w:rPr>
          <w:rFonts w:ascii="Calibri" w:hAnsi="Calibri" w:cs="Calibri" w:hint="eastAsia"/>
          <w:sz w:val="20"/>
          <w:szCs w:val="20"/>
          <w:lang w:val="en-AU" w:eastAsia="ja-JP"/>
        </w:rPr>
        <w:t xml:space="preserve">Pierucci </w:t>
      </w:r>
      <w:r w:rsidR="00B01D62">
        <w:rPr>
          <w:rFonts w:ascii="Calibri" w:hAnsi="Calibri" w:cs="Calibri" w:hint="eastAsia"/>
          <w:sz w:val="20"/>
          <w:szCs w:val="20"/>
          <w:lang w:val="en-AU" w:eastAsia="ja-JP"/>
        </w:rPr>
        <w:t xml:space="preserve">F </w:t>
      </w:r>
      <w:r>
        <w:rPr>
          <w:rFonts w:ascii="Calibri" w:hAnsi="Calibri" w:cs="Calibri" w:hint="eastAsia"/>
          <w:sz w:val="20"/>
          <w:szCs w:val="20"/>
          <w:lang w:val="en-AU" w:eastAsia="ja-JP"/>
        </w:rPr>
        <w:t>et al</w:t>
      </w:r>
      <w:r w:rsidR="00B01D62">
        <w:rPr>
          <w:rFonts w:ascii="Calibri" w:hAnsi="Calibri" w:cs="Calibri" w:hint="eastAsia"/>
          <w:sz w:val="20"/>
          <w:szCs w:val="20"/>
          <w:lang w:val="en-AU" w:eastAsia="ja-JP"/>
        </w:rPr>
        <w:t xml:space="preserve"> (2018) </w:t>
      </w:r>
      <w:r>
        <w:rPr>
          <w:rFonts w:ascii="Calibri" w:hAnsi="Calibri" w:cs="Calibri" w:hint="eastAsia"/>
          <w:sz w:val="20"/>
          <w:szCs w:val="20"/>
          <w:lang w:val="en-AU" w:eastAsia="ja-JP"/>
        </w:rPr>
        <w:t>Biochim Biophys Acta Mol Basis Dis</w:t>
      </w:r>
      <w:r w:rsidR="00B01D62">
        <w:rPr>
          <w:rFonts w:ascii="Calibri" w:hAnsi="Calibri" w:cs="Calibri" w:hint="eastAsia"/>
          <w:sz w:val="20"/>
          <w:szCs w:val="20"/>
          <w:lang w:val="en-AU" w:eastAsia="ja-JP"/>
        </w:rPr>
        <w:t xml:space="preserve"> 1864:3598-3614</w:t>
      </w:r>
      <w:r>
        <w:rPr>
          <w:rFonts w:ascii="Calibri" w:hAnsi="Calibri" w:cs="Calibri" w:hint="eastAsia"/>
          <w:sz w:val="20"/>
          <w:szCs w:val="20"/>
          <w:lang w:val="en-AU" w:eastAsia="ja-JP"/>
        </w:rPr>
        <w:t xml:space="preserve">; Pierucci </w:t>
      </w:r>
      <w:r w:rsidR="00B01D62">
        <w:rPr>
          <w:rFonts w:ascii="Calibri" w:hAnsi="Calibri" w:cs="Calibri" w:hint="eastAsia"/>
          <w:sz w:val="20"/>
          <w:szCs w:val="20"/>
          <w:lang w:val="en-AU" w:eastAsia="ja-JP"/>
        </w:rPr>
        <w:t xml:space="preserve">F </w:t>
      </w:r>
      <w:r>
        <w:rPr>
          <w:rFonts w:ascii="Calibri" w:hAnsi="Calibri" w:cs="Calibri" w:hint="eastAsia"/>
          <w:sz w:val="20"/>
          <w:szCs w:val="20"/>
          <w:lang w:val="en-AU" w:eastAsia="ja-JP"/>
        </w:rPr>
        <w:t>et al</w:t>
      </w:r>
      <w:r w:rsidR="00B01D62">
        <w:rPr>
          <w:rFonts w:ascii="Calibri" w:hAnsi="Calibri" w:cs="Calibri" w:hint="eastAsia"/>
          <w:sz w:val="20"/>
          <w:szCs w:val="20"/>
          <w:lang w:val="en-AU" w:eastAsia="ja-JP"/>
        </w:rPr>
        <w:t xml:space="preserve"> (2021)</w:t>
      </w:r>
      <w:r>
        <w:rPr>
          <w:rFonts w:ascii="Calibri" w:hAnsi="Calibri" w:cs="Calibri" w:hint="eastAsia"/>
          <w:sz w:val="20"/>
          <w:szCs w:val="20"/>
          <w:lang w:val="en-AU" w:eastAsia="ja-JP"/>
        </w:rPr>
        <w:t xml:space="preserve"> Cancers</w:t>
      </w:r>
      <w:r w:rsidR="00B01D62">
        <w:rPr>
          <w:rFonts w:ascii="Calibri" w:hAnsi="Calibri" w:cs="Calibri" w:hint="eastAsia"/>
          <w:sz w:val="20"/>
          <w:szCs w:val="20"/>
          <w:lang w:val="en-AU" w:eastAsia="ja-JP"/>
        </w:rPr>
        <w:t xml:space="preserve"> 13:3285</w:t>
      </w:r>
    </w:p>
    <w:sectPr w:rsidR="006C5561" w:rsidRPr="004E5450" w:rsidSect="005D1700">
      <w:pgSz w:w="11906" w:h="8391" w:orient="landscape" w:code="11"/>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501D" w14:textId="77777777" w:rsidR="00C26073" w:rsidRDefault="00C26073" w:rsidP="00920625">
      <w:r>
        <w:separator/>
      </w:r>
    </w:p>
  </w:endnote>
  <w:endnote w:type="continuationSeparator" w:id="0">
    <w:p w14:paraId="5DAB6C7B" w14:textId="77777777" w:rsidR="00C26073" w:rsidRDefault="00C26073" w:rsidP="0092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378F" w14:textId="77777777" w:rsidR="00C26073" w:rsidRDefault="00C26073" w:rsidP="00920625">
      <w:r>
        <w:separator/>
      </w:r>
    </w:p>
  </w:footnote>
  <w:footnote w:type="continuationSeparator" w:id="0">
    <w:p w14:paraId="6A05A809" w14:textId="77777777" w:rsidR="00C26073" w:rsidRDefault="00C26073" w:rsidP="0092062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aki Uzu">
    <w15:presenceInfo w15:providerId="Windows Live" w15:userId="716de406b1b1f0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720"/>
  <w:drawingGridHorizontalSpacing w:val="5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079D2"/>
    <w:rsid w:val="000A4FA6"/>
    <w:rsid w:val="002226BB"/>
    <w:rsid w:val="002272B0"/>
    <w:rsid w:val="00300B92"/>
    <w:rsid w:val="003110D1"/>
    <w:rsid w:val="003238D9"/>
    <w:rsid w:val="00387491"/>
    <w:rsid w:val="00444224"/>
    <w:rsid w:val="00483B05"/>
    <w:rsid w:val="004E28B9"/>
    <w:rsid w:val="004E50FC"/>
    <w:rsid w:val="004E5450"/>
    <w:rsid w:val="0059609A"/>
    <w:rsid w:val="00597659"/>
    <w:rsid w:val="005A4D46"/>
    <w:rsid w:val="005B5BEA"/>
    <w:rsid w:val="005D1700"/>
    <w:rsid w:val="005E48A2"/>
    <w:rsid w:val="005E62BE"/>
    <w:rsid w:val="006C5561"/>
    <w:rsid w:val="006F31AD"/>
    <w:rsid w:val="00711813"/>
    <w:rsid w:val="00724E3C"/>
    <w:rsid w:val="00736259"/>
    <w:rsid w:val="00743C46"/>
    <w:rsid w:val="00760B17"/>
    <w:rsid w:val="00885303"/>
    <w:rsid w:val="008909C9"/>
    <w:rsid w:val="008F195B"/>
    <w:rsid w:val="00920625"/>
    <w:rsid w:val="00947B77"/>
    <w:rsid w:val="009E2228"/>
    <w:rsid w:val="009F06D6"/>
    <w:rsid w:val="009F1394"/>
    <w:rsid w:val="00A17258"/>
    <w:rsid w:val="00A266B4"/>
    <w:rsid w:val="00A71DEF"/>
    <w:rsid w:val="00AE2DA6"/>
    <w:rsid w:val="00B01D62"/>
    <w:rsid w:val="00B30BE8"/>
    <w:rsid w:val="00BC5FCC"/>
    <w:rsid w:val="00BE03F3"/>
    <w:rsid w:val="00C132EC"/>
    <w:rsid w:val="00C26073"/>
    <w:rsid w:val="00C42423"/>
    <w:rsid w:val="00C60A71"/>
    <w:rsid w:val="00D55F3B"/>
    <w:rsid w:val="00D634FA"/>
    <w:rsid w:val="00DA2731"/>
    <w:rsid w:val="00DA61F2"/>
    <w:rsid w:val="00DB42C8"/>
    <w:rsid w:val="00DD5F60"/>
    <w:rsid w:val="00DE5069"/>
    <w:rsid w:val="00DF2EDF"/>
    <w:rsid w:val="00E468DE"/>
    <w:rsid w:val="00EF12F3"/>
    <w:rsid w:val="00F02477"/>
    <w:rsid w:val="00F574E7"/>
    <w:rsid w:val="00F90F73"/>
    <w:rsid w:val="00F97620"/>
    <w:rsid w:val="00FE0974"/>
    <w:rsid w:val="0642A6AA"/>
    <w:rsid w:val="2C7DE9F5"/>
    <w:rsid w:val="2CE68A12"/>
    <w:rsid w:val="30A4855E"/>
    <w:rsid w:val="379A1732"/>
    <w:rsid w:val="3AB810DF"/>
    <w:rsid w:val="430AE8F7"/>
    <w:rsid w:val="4BA4BDC7"/>
    <w:rsid w:val="4C023BA8"/>
    <w:rsid w:val="64E6DC9E"/>
    <w:rsid w:val="663918C8"/>
    <w:rsid w:val="6EA9EBD1"/>
    <w:rsid w:val="72BF9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FACBE"/>
  <w15:chartTrackingRefBased/>
  <w15:docId w15:val="{C9762E41-92B6-421B-A4EB-E9DE277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0">
    <w:name w:val="見出し 5 (文字)"/>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a4"/>
    <w:uiPriority w:val="99"/>
    <w:semiHidden/>
    <w:unhideWhenUsed/>
    <w:rsid w:val="00826B31"/>
    <w:rPr>
      <w:rFonts w:ascii="Tahoma" w:hAnsi="Tahoma" w:cs="Tahoma"/>
      <w:sz w:val="16"/>
      <w:szCs w:val="16"/>
    </w:rPr>
  </w:style>
  <w:style w:type="character" w:customStyle="1" w:styleId="a4">
    <w:name w:val="吹き出し (文字)"/>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styleId="a7">
    <w:name w:val="Unresolved Mention"/>
    <w:uiPriority w:val="99"/>
    <w:semiHidden/>
    <w:unhideWhenUsed/>
    <w:rsid w:val="00F90F73"/>
    <w:rPr>
      <w:color w:val="605E5C"/>
      <w:shd w:val="clear" w:color="auto" w:fill="E1DFDD"/>
    </w:rPr>
  </w:style>
  <w:style w:type="paragraph" w:styleId="a8">
    <w:name w:val="header"/>
    <w:basedOn w:val="a"/>
    <w:link w:val="a9"/>
    <w:uiPriority w:val="99"/>
    <w:unhideWhenUsed/>
    <w:rsid w:val="00920625"/>
    <w:pPr>
      <w:tabs>
        <w:tab w:val="center" w:pos="4252"/>
        <w:tab w:val="right" w:pos="8504"/>
      </w:tabs>
      <w:snapToGrid w:val="0"/>
    </w:pPr>
  </w:style>
  <w:style w:type="character" w:customStyle="1" w:styleId="a9">
    <w:name w:val="ヘッダー (文字)"/>
    <w:link w:val="a8"/>
    <w:uiPriority w:val="99"/>
    <w:rsid w:val="00920625"/>
    <w:rPr>
      <w:sz w:val="24"/>
      <w:szCs w:val="24"/>
      <w:lang w:eastAsia="en-US"/>
    </w:rPr>
  </w:style>
  <w:style w:type="paragraph" w:styleId="aa">
    <w:name w:val="footer"/>
    <w:basedOn w:val="a"/>
    <w:link w:val="ab"/>
    <w:uiPriority w:val="99"/>
    <w:unhideWhenUsed/>
    <w:rsid w:val="00920625"/>
    <w:pPr>
      <w:tabs>
        <w:tab w:val="center" w:pos="4252"/>
        <w:tab w:val="right" w:pos="8504"/>
      </w:tabs>
      <w:snapToGrid w:val="0"/>
    </w:pPr>
  </w:style>
  <w:style w:type="character" w:customStyle="1" w:styleId="ab">
    <w:name w:val="フッター (文字)"/>
    <w:link w:val="aa"/>
    <w:uiPriority w:val="99"/>
    <w:rsid w:val="00920625"/>
    <w:rPr>
      <w:sz w:val="24"/>
      <w:szCs w:val="24"/>
      <w:lang w:eastAsia="en-US"/>
    </w:rPr>
  </w:style>
  <w:style w:type="paragraph" w:styleId="ac">
    <w:name w:val="Revision"/>
    <w:hidden/>
    <w:uiPriority w:val="99"/>
    <w:semiHidden/>
    <w:rsid w:val="00BE03F3"/>
    <w:rPr>
      <w:sz w:val="24"/>
      <w:szCs w:val="24"/>
      <w:lang w:eastAsia="en-US"/>
    </w:rPr>
  </w:style>
  <w:style w:type="character" w:styleId="ad">
    <w:name w:val="annotation reference"/>
    <w:basedOn w:val="a0"/>
    <w:uiPriority w:val="99"/>
    <w:semiHidden/>
    <w:unhideWhenUsed/>
    <w:rsid w:val="008F195B"/>
    <w:rPr>
      <w:sz w:val="18"/>
      <w:szCs w:val="18"/>
    </w:rPr>
  </w:style>
  <w:style w:type="paragraph" w:styleId="ae">
    <w:name w:val="annotation text"/>
    <w:basedOn w:val="a"/>
    <w:link w:val="af"/>
    <w:uiPriority w:val="99"/>
    <w:unhideWhenUsed/>
    <w:rsid w:val="008F195B"/>
  </w:style>
  <w:style w:type="character" w:customStyle="1" w:styleId="af">
    <w:name w:val="コメント文字列 (文字)"/>
    <w:basedOn w:val="a0"/>
    <w:link w:val="ae"/>
    <w:uiPriority w:val="99"/>
    <w:rsid w:val="008F195B"/>
    <w:rPr>
      <w:sz w:val="24"/>
      <w:szCs w:val="24"/>
      <w:lang w:eastAsia="en-US"/>
    </w:rPr>
  </w:style>
  <w:style w:type="paragraph" w:styleId="af0">
    <w:name w:val="annotation subject"/>
    <w:basedOn w:val="ae"/>
    <w:next w:val="ae"/>
    <w:link w:val="af1"/>
    <w:uiPriority w:val="99"/>
    <w:semiHidden/>
    <w:unhideWhenUsed/>
    <w:rsid w:val="008F195B"/>
    <w:rPr>
      <w:b/>
      <w:bCs/>
    </w:rPr>
  </w:style>
  <w:style w:type="character" w:customStyle="1" w:styleId="af1">
    <w:name w:val="コメント内容 (文字)"/>
    <w:basedOn w:val="af"/>
    <w:link w:val="af0"/>
    <w:uiPriority w:val="99"/>
    <w:semiHidden/>
    <w:rsid w:val="008F195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Submission Format for ConnectED 2007</vt:lpstr>
    </vt:vector>
  </TitlesOfParts>
  <Company>clems</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cdua3039</cp:lastModifiedBy>
  <cp:revision>2</cp:revision>
  <cp:lastPrinted>2013-06-13T22:15:00Z</cp:lastPrinted>
  <dcterms:created xsi:type="dcterms:W3CDTF">2025-09-14T07:07:00Z</dcterms:created>
  <dcterms:modified xsi:type="dcterms:W3CDTF">2025-09-14T07:07:00Z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9043d61c-655f-4084-bf89-d1c0ff147353</vt:lpwstr>
  </property>
</Properties>
</file>