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240BE" w14:textId="78B8DB17" w:rsidR="005C2A22" w:rsidRPr="00C33260" w:rsidRDefault="00C33260" w:rsidP="00C33260">
      <w:pPr>
        <w:jc w:val="both"/>
        <w:rPr>
          <w:b/>
          <w:bCs/>
        </w:rPr>
      </w:pPr>
      <w:r w:rsidRPr="00C33260">
        <w:rPr>
          <w:b/>
          <w:bCs/>
        </w:rPr>
        <w:t>Pharmacological evaluation of resveratrol in protecting against vancomycin-induced nephrotoxicity in Wistar rats</w:t>
      </w:r>
    </w:p>
    <w:p w14:paraId="3B176C18" w14:textId="6D146944" w:rsidR="00C33260" w:rsidRDefault="00000000" w:rsidP="00C33260">
      <w:pPr>
        <w:jc w:val="both"/>
      </w:pPr>
      <w:r>
        <w:t>Nasser M. Alorfi</w:t>
      </w:r>
      <w:r w:rsidRPr="00C33260">
        <w:rPr>
          <w:vertAlign w:val="superscript"/>
        </w:rPr>
        <w:t>1</w:t>
      </w:r>
    </w:p>
    <w:p w14:paraId="224A9483" w14:textId="095531F7" w:rsidR="005C2A22" w:rsidRDefault="00C33260" w:rsidP="00C33260">
      <w:pPr>
        <w:jc w:val="both"/>
      </w:pPr>
      <w:r w:rsidRPr="00C33260">
        <w:rPr>
          <w:vertAlign w:val="superscript"/>
        </w:rPr>
        <w:t>1</w:t>
      </w:r>
      <w:r w:rsidR="00000000">
        <w:t>Pharmacology and Toxicology</w:t>
      </w:r>
      <w:r>
        <w:t xml:space="preserve"> </w:t>
      </w:r>
      <w:r>
        <w:t>Department</w:t>
      </w:r>
      <w:r w:rsidR="00000000">
        <w:t>, College of Pharmacy, Umm Al-Qura University, Makkah, Saudi Arabia.</w:t>
      </w:r>
    </w:p>
    <w:p w14:paraId="2230371D" w14:textId="3FDEB96E" w:rsidR="005C2A22" w:rsidRDefault="00000000" w:rsidP="00C33260">
      <w:pPr>
        <w:jc w:val="both"/>
      </w:pPr>
      <w:r w:rsidRPr="00C33260">
        <w:rPr>
          <w:b/>
          <w:bCs/>
        </w:rPr>
        <w:t>Introduction</w:t>
      </w:r>
      <w:r w:rsidR="00C33260" w:rsidRPr="00C33260">
        <w:rPr>
          <w:b/>
          <w:bCs/>
        </w:rPr>
        <w:t>:</w:t>
      </w:r>
      <w:r>
        <w:t xml:space="preserve"> Vancomycin, a glycopeptide antibiotic widely prescribed for multidrug-resistant Gram-positive infections, is limited by its nephrotoxic potential. The underlying mechanisms involve oxidative stress, inflammation, and tubular injury. Resveratrol, a natural polyphenolic compound, exhibits antioxidant and anti-inflammatory properties that may protect against renal damage.</w:t>
      </w:r>
    </w:p>
    <w:p w14:paraId="2EBF1EFD" w14:textId="68228BF5" w:rsidR="005C2A22" w:rsidRDefault="00000000" w:rsidP="00C33260">
      <w:pPr>
        <w:jc w:val="both"/>
      </w:pPr>
      <w:r w:rsidRPr="00C33260">
        <w:rPr>
          <w:b/>
          <w:bCs/>
        </w:rPr>
        <w:t>Aims</w:t>
      </w:r>
      <w:r w:rsidR="00C33260" w:rsidRPr="00C33260">
        <w:rPr>
          <w:b/>
          <w:bCs/>
        </w:rPr>
        <w:t>:</w:t>
      </w:r>
      <w:r>
        <w:t xml:space="preserve"> This study aimed to evaluate the protective role of resveratrol in vancomycin-induced nephrotoxicity using biochemical, reproductive, and histopathological endpoints in male Wistar rats.</w:t>
      </w:r>
    </w:p>
    <w:p w14:paraId="7514A660" w14:textId="52AE07B9" w:rsidR="005C2A22" w:rsidRDefault="00000000" w:rsidP="00C33260">
      <w:pPr>
        <w:jc w:val="both"/>
      </w:pPr>
      <w:r w:rsidRPr="00C33260">
        <w:rPr>
          <w:b/>
          <w:bCs/>
        </w:rPr>
        <w:t>Methods</w:t>
      </w:r>
      <w:r w:rsidR="00C33260" w:rsidRPr="00C33260">
        <w:rPr>
          <w:b/>
          <w:bCs/>
        </w:rPr>
        <w:t>:</w:t>
      </w:r>
      <w:r>
        <w:t xml:space="preserve"> Twenty-four male Wistar rats were randomized into three groups (n=8 each): control (saline), vancomycin (200 mg/kg i.p., 7 days), and vancomycin + resveratrol (20 mg/kg orally, 7 days). Serum urea, creatinine, uric acid, testosterone, LH, FSH, liver enzymes (ALT, AST, ALP), IL-6, LDH, MDA, GSH, and NO were measured. Sperm count, motility, and morphology were assessed. Kidney tissues were examined histologically. Data were analyzed using ANOVA followed by Tukey’s test.</w:t>
      </w:r>
    </w:p>
    <w:p w14:paraId="343FA23E" w14:textId="1EA8B5CF" w:rsidR="005C2A22" w:rsidRDefault="00000000" w:rsidP="00C33260">
      <w:pPr>
        <w:jc w:val="both"/>
      </w:pPr>
      <w:r w:rsidRPr="00C33260">
        <w:rPr>
          <w:b/>
          <w:bCs/>
        </w:rPr>
        <w:t>Results</w:t>
      </w:r>
      <w:r w:rsidR="00C33260" w:rsidRPr="00C33260">
        <w:rPr>
          <w:b/>
          <w:bCs/>
        </w:rPr>
        <w:t>:</w:t>
      </w:r>
      <w:r>
        <w:t xml:space="preserve"> Vancomycin significantly elevated urea, creatinine, uric acid, liver enzymes, IL-6, LDH, MDA, and NO, while reducing GSH and impairing sperm quality (p&lt;0.05 vs. control). Histology revealed tubular necrosis, glomerular atrophy, and interstitial inflammation. Resveratrol co-treatment restored renal markers, improved antioxidant status, enhanced sperm count and motility, and preserved renal architecture (p&lt;0.05 vs. vancomycin).</w:t>
      </w:r>
    </w:p>
    <w:p w14:paraId="083FF79F" w14:textId="236CA824" w:rsidR="005C2A22" w:rsidRDefault="00000000" w:rsidP="00C33260">
      <w:pPr>
        <w:jc w:val="both"/>
      </w:pPr>
      <w:r w:rsidRPr="00C33260">
        <w:rPr>
          <w:b/>
          <w:bCs/>
        </w:rPr>
        <w:t>Discussion</w:t>
      </w:r>
      <w:r w:rsidR="00C33260" w:rsidRPr="00C33260">
        <w:rPr>
          <w:b/>
          <w:bCs/>
        </w:rPr>
        <w:t>:</w:t>
      </w:r>
      <w:r>
        <w:t xml:space="preserve"> Resveratrol effectively mitigates vancomycin-induced nephrotoxicity by counteracting oxidative stress and inflammation, while also protecting reproductive health. These findings highlight resveratrol as a promising adjuvant in reducing antibiotic-associated renal injury.</w:t>
      </w:r>
    </w:p>
    <w:sectPr w:rsidR="005C2A2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4906913">
    <w:abstractNumId w:val="8"/>
  </w:num>
  <w:num w:numId="2" w16cid:durableId="1080566179">
    <w:abstractNumId w:val="6"/>
  </w:num>
  <w:num w:numId="3" w16cid:durableId="1816414012">
    <w:abstractNumId w:val="5"/>
  </w:num>
  <w:num w:numId="4" w16cid:durableId="1327587674">
    <w:abstractNumId w:val="4"/>
  </w:num>
  <w:num w:numId="5" w16cid:durableId="395007673">
    <w:abstractNumId w:val="7"/>
  </w:num>
  <w:num w:numId="6" w16cid:durableId="1260481997">
    <w:abstractNumId w:val="3"/>
  </w:num>
  <w:num w:numId="7" w16cid:durableId="11998025">
    <w:abstractNumId w:val="2"/>
  </w:num>
  <w:num w:numId="8" w16cid:durableId="598803976">
    <w:abstractNumId w:val="1"/>
  </w:num>
  <w:num w:numId="9" w16cid:durableId="296380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46E7A"/>
    <w:rsid w:val="0029639D"/>
    <w:rsid w:val="00326F90"/>
    <w:rsid w:val="005C2A22"/>
    <w:rsid w:val="008644E5"/>
    <w:rsid w:val="00AA1D8D"/>
    <w:rsid w:val="00B177F6"/>
    <w:rsid w:val="00B47730"/>
    <w:rsid w:val="00C33260"/>
    <w:rsid w:val="00CB0664"/>
    <w:rsid w:val="00F43F8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F8A92B"/>
  <w14:defaultImageDpi w14:val="300"/>
  <w15:docId w15:val="{822DAD8A-201B-D342-8116-4214F839B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Nasser M. Alorfi</cp:lastModifiedBy>
  <cp:revision>2</cp:revision>
  <dcterms:created xsi:type="dcterms:W3CDTF">2025-09-09T05:17:00Z</dcterms:created>
  <dcterms:modified xsi:type="dcterms:W3CDTF">2025-09-09T05:17:00Z</dcterms:modified>
  <cp:category/>
</cp:coreProperties>
</file>