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85964A6" w:rsidR="00711813" w:rsidRPr="00DF1C8E" w:rsidRDefault="00C93E0D" w:rsidP="00F26BBE">
      <w:pPr>
        <w:jc w:val="center"/>
        <w:rPr>
          <w:rFonts w:ascii="Calibri" w:hAnsi="Calibri" w:cs="Calibri"/>
          <w:b/>
          <w:sz w:val="28"/>
          <w:szCs w:val="28"/>
          <w:lang w:val="en-AU"/>
        </w:rPr>
      </w:pPr>
      <w:r w:rsidRPr="00C93E0D">
        <w:rPr>
          <w:rFonts w:ascii="Calibri" w:hAnsi="Calibri" w:cs="Calibri"/>
          <w:b/>
          <w:sz w:val="28"/>
          <w:szCs w:val="28"/>
          <w:lang w:val="en-AU"/>
        </w:rPr>
        <w:t>Silicon quantum processor unit cell operation above one Kelvin</w:t>
      </w:r>
    </w:p>
    <w:p w14:paraId="57C45AC5" w14:textId="77777777" w:rsidR="00DF1C8E" w:rsidRDefault="00DF1C8E" w:rsidP="00711813">
      <w:pPr>
        <w:jc w:val="both"/>
        <w:rPr>
          <w:rFonts w:ascii="Calibri" w:hAnsi="Calibri" w:cs="Calibri"/>
          <w:sz w:val="20"/>
          <w:szCs w:val="20"/>
          <w:lang w:val="en-AU"/>
        </w:rPr>
      </w:pPr>
    </w:p>
    <w:p w14:paraId="4243AD6A" w14:textId="77777777" w:rsidR="002E787B" w:rsidRDefault="00F94FB5" w:rsidP="00F26BBE">
      <w:pPr>
        <w:jc w:val="center"/>
        <w:rPr>
          <w:rFonts w:ascii="Calibri" w:hAnsi="Calibri" w:cs="Calibri"/>
          <w:i/>
          <w:lang w:val="en-AU"/>
        </w:rPr>
      </w:pPr>
      <w:r w:rsidRPr="00F94FB5">
        <w:rPr>
          <w:rFonts w:ascii="Calibri" w:hAnsi="Calibri" w:cs="Calibri"/>
          <w:i/>
          <w:lang w:val="en-AU"/>
        </w:rPr>
        <w:t xml:space="preserve">C. H. </w:t>
      </w:r>
      <w:proofErr w:type="spellStart"/>
      <w:r w:rsidRPr="00F94FB5">
        <w:rPr>
          <w:rFonts w:ascii="Calibri" w:hAnsi="Calibri" w:cs="Calibri"/>
          <w:i/>
          <w:lang w:val="en-AU"/>
        </w:rPr>
        <w:t>Yang</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R. C. C. </w:t>
      </w:r>
      <w:proofErr w:type="spellStart"/>
      <w:r w:rsidRPr="00F94FB5">
        <w:rPr>
          <w:rFonts w:ascii="Calibri" w:hAnsi="Calibri" w:cs="Calibri"/>
          <w:i/>
          <w:lang w:val="en-AU"/>
        </w:rPr>
        <w:t>Leon</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J. C. C. </w:t>
      </w:r>
      <w:proofErr w:type="spellStart"/>
      <w:r w:rsidRPr="00F94FB5">
        <w:rPr>
          <w:rFonts w:ascii="Calibri" w:hAnsi="Calibri" w:cs="Calibri"/>
          <w:i/>
          <w:lang w:val="en-AU"/>
        </w:rPr>
        <w:t>Hwang</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A. </w:t>
      </w:r>
      <w:proofErr w:type="spellStart"/>
      <w:r w:rsidRPr="00F94FB5">
        <w:rPr>
          <w:rFonts w:ascii="Calibri" w:hAnsi="Calibri" w:cs="Calibri"/>
          <w:i/>
          <w:lang w:val="en-AU"/>
        </w:rPr>
        <w:t>Saraiva</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T. </w:t>
      </w:r>
      <w:proofErr w:type="spellStart"/>
      <w:r w:rsidRPr="00F94FB5">
        <w:rPr>
          <w:rFonts w:ascii="Calibri" w:hAnsi="Calibri" w:cs="Calibri"/>
          <w:i/>
          <w:lang w:val="en-AU"/>
        </w:rPr>
        <w:t>Tanttu</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W. </w:t>
      </w:r>
      <w:proofErr w:type="spellStart"/>
      <w:r w:rsidRPr="00F94FB5">
        <w:rPr>
          <w:rFonts w:ascii="Calibri" w:hAnsi="Calibri" w:cs="Calibri"/>
          <w:i/>
          <w:lang w:val="en-AU"/>
        </w:rPr>
        <w:t>Huang</w:t>
      </w:r>
      <w:r w:rsidRPr="00463508">
        <w:rPr>
          <w:rFonts w:ascii="Calibri" w:hAnsi="Calibri" w:cs="Calibri"/>
          <w:i/>
          <w:vertAlign w:val="superscript"/>
          <w:lang w:val="en-AU"/>
        </w:rPr>
        <w:t>A</w:t>
      </w:r>
      <w:proofErr w:type="spellEnd"/>
      <w:r>
        <w:rPr>
          <w:rFonts w:ascii="Calibri" w:hAnsi="Calibri" w:cs="Calibri"/>
          <w:i/>
          <w:lang w:val="en-AU"/>
        </w:rPr>
        <w:t>,</w:t>
      </w:r>
    </w:p>
    <w:p w14:paraId="2767EE22" w14:textId="77777777" w:rsidR="0001223E" w:rsidRDefault="00F94FB5" w:rsidP="00F26BBE">
      <w:pPr>
        <w:jc w:val="center"/>
        <w:rPr>
          <w:rFonts w:ascii="Calibri" w:hAnsi="Calibri" w:cs="Calibri"/>
          <w:i/>
          <w:lang w:val="en-AU"/>
        </w:rPr>
      </w:pPr>
      <w:r w:rsidRPr="00F94FB5">
        <w:rPr>
          <w:rFonts w:ascii="Calibri" w:hAnsi="Calibri" w:cs="Calibri"/>
          <w:i/>
          <w:lang w:val="en-AU"/>
        </w:rPr>
        <w:t xml:space="preserve">J. Camirand </w:t>
      </w:r>
      <w:proofErr w:type="spellStart"/>
      <w:r w:rsidRPr="00F94FB5">
        <w:rPr>
          <w:rFonts w:ascii="Calibri" w:hAnsi="Calibri" w:cs="Calibri"/>
          <w:i/>
          <w:lang w:val="en-AU"/>
        </w:rPr>
        <w:t>Lemyre</w:t>
      </w:r>
      <w:r w:rsidRPr="00463508">
        <w:rPr>
          <w:rFonts w:ascii="Calibri" w:hAnsi="Calibri" w:cs="Calibri"/>
          <w:i/>
          <w:vertAlign w:val="superscript"/>
          <w:lang w:val="en-AU"/>
        </w:rPr>
        <w:t>B</w:t>
      </w:r>
      <w:proofErr w:type="spellEnd"/>
      <w:r>
        <w:rPr>
          <w:rFonts w:ascii="Calibri" w:hAnsi="Calibri" w:cs="Calibri"/>
          <w:i/>
          <w:lang w:val="en-AU"/>
        </w:rPr>
        <w:t>,</w:t>
      </w:r>
      <w:r w:rsidRPr="00F94FB5">
        <w:rPr>
          <w:rFonts w:ascii="Calibri" w:hAnsi="Calibri" w:cs="Calibri"/>
          <w:i/>
          <w:lang w:val="en-AU"/>
        </w:rPr>
        <w:t xml:space="preserve"> K. W. </w:t>
      </w:r>
      <w:proofErr w:type="spellStart"/>
      <w:r w:rsidRPr="00F94FB5">
        <w:rPr>
          <w:rFonts w:ascii="Calibri" w:hAnsi="Calibri" w:cs="Calibri"/>
          <w:i/>
          <w:lang w:val="en-AU"/>
        </w:rPr>
        <w:t>Chan</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K. Y. </w:t>
      </w:r>
      <w:proofErr w:type="spellStart"/>
      <w:r w:rsidRPr="00F94FB5">
        <w:rPr>
          <w:rFonts w:ascii="Calibri" w:hAnsi="Calibri" w:cs="Calibri"/>
          <w:i/>
          <w:lang w:val="en-AU"/>
        </w:rPr>
        <w:t>Tan</w:t>
      </w:r>
      <w:r w:rsidRPr="00463508">
        <w:rPr>
          <w:rFonts w:ascii="Calibri" w:hAnsi="Calibri" w:cs="Calibri"/>
          <w:i/>
          <w:vertAlign w:val="superscript"/>
          <w:lang w:val="en-AU"/>
        </w:rPr>
        <w:t>C</w:t>
      </w:r>
      <w:proofErr w:type="spellEnd"/>
      <w:r>
        <w:rPr>
          <w:rFonts w:ascii="Calibri" w:hAnsi="Calibri" w:cs="Calibri"/>
          <w:i/>
          <w:lang w:val="en-AU"/>
        </w:rPr>
        <w:t>,</w:t>
      </w:r>
      <w:r w:rsidRPr="00F94FB5">
        <w:rPr>
          <w:rFonts w:ascii="Calibri" w:hAnsi="Calibri" w:cs="Calibri"/>
          <w:i/>
          <w:lang w:val="en-AU"/>
        </w:rPr>
        <w:t xml:space="preserve"> F. E. </w:t>
      </w:r>
      <w:proofErr w:type="spellStart"/>
      <w:r w:rsidRPr="00F94FB5">
        <w:rPr>
          <w:rFonts w:ascii="Calibri" w:hAnsi="Calibri" w:cs="Calibri"/>
          <w:i/>
          <w:lang w:val="en-AU"/>
        </w:rPr>
        <w:t>Hudson</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w:t>
      </w:r>
    </w:p>
    <w:p w14:paraId="6BFA3AA2" w14:textId="5EDB79EB" w:rsidR="00F94FB5" w:rsidRDefault="00F94FB5" w:rsidP="00F26BBE">
      <w:pPr>
        <w:jc w:val="center"/>
        <w:rPr>
          <w:rFonts w:ascii="Calibri" w:hAnsi="Calibri" w:cs="Calibri"/>
          <w:i/>
          <w:lang w:val="en-AU"/>
        </w:rPr>
      </w:pPr>
      <w:r w:rsidRPr="00F94FB5">
        <w:rPr>
          <w:rFonts w:ascii="Calibri" w:hAnsi="Calibri" w:cs="Calibri"/>
          <w:i/>
          <w:lang w:val="en-AU"/>
        </w:rPr>
        <w:t xml:space="preserve">K. M. </w:t>
      </w:r>
      <w:proofErr w:type="spellStart"/>
      <w:r w:rsidRPr="00F94FB5">
        <w:rPr>
          <w:rFonts w:ascii="Calibri" w:hAnsi="Calibri" w:cs="Calibri"/>
          <w:i/>
          <w:lang w:val="en-AU"/>
        </w:rPr>
        <w:t>Itoh</w:t>
      </w:r>
      <w:r w:rsidRPr="00463508">
        <w:rPr>
          <w:rFonts w:ascii="Calibri" w:hAnsi="Calibri" w:cs="Calibri"/>
          <w:i/>
          <w:vertAlign w:val="superscript"/>
          <w:lang w:val="en-AU"/>
        </w:rPr>
        <w:t>D</w:t>
      </w:r>
      <w:proofErr w:type="spellEnd"/>
      <w:r>
        <w:rPr>
          <w:rFonts w:ascii="Calibri" w:hAnsi="Calibri" w:cs="Calibri"/>
          <w:i/>
          <w:lang w:val="en-AU"/>
        </w:rPr>
        <w:t>,</w:t>
      </w:r>
      <w:r w:rsidR="0001223E">
        <w:rPr>
          <w:rFonts w:ascii="Calibri" w:hAnsi="Calibri" w:cs="Calibri"/>
          <w:i/>
          <w:lang w:val="en-AU"/>
        </w:rPr>
        <w:t xml:space="preserve"> </w:t>
      </w:r>
      <w:r w:rsidRPr="00F94FB5">
        <w:rPr>
          <w:rFonts w:ascii="Calibri" w:hAnsi="Calibri" w:cs="Calibri"/>
          <w:i/>
          <w:lang w:val="en-AU"/>
        </w:rPr>
        <w:t xml:space="preserve">A. </w:t>
      </w:r>
      <w:proofErr w:type="spellStart"/>
      <w:r w:rsidRPr="00F94FB5">
        <w:rPr>
          <w:rFonts w:ascii="Calibri" w:hAnsi="Calibri" w:cs="Calibri"/>
          <w:i/>
          <w:lang w:val="en-AU"/>
        </w:rPr>
        <w:t>Morello</w:t>
      </w:r>
      <w:r w:rsidRPr="00463508">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M. </w:t>
      </w:r>
      <w:proofErr w:type="spellStart"/>
      <w:r w:rsidRPr="00F94FB5">
        <w:rPr>
          <w:rFonts w:ascii="Calibri" w:hAnsi="Calibri" w:cs="Calibri"/>
          <w:i/>
          <w:lang w:val="en-AU"/>
        </w:rPr>
        <w:t>Pioro-</w:t>
      </w:r>
      <w:proofErr w:type="gramStart"/>
      <w:r w:rsidRPr="00F94FB5">
        <w:rPr>
          <w:rFonts w:ascii="Calibri" w:hAnsi="Calibri" w:cs="Calibri"/>
          <w:i/>
          <w:lang w:val="en-AU"/>
        </w:rPr>
        <w:t>Ladrière</w:t>
      </w:r>
      <w:r w:rsidR="005B2CD0" w:rsidRPr="007E7D53">
        <w:rPr>
          <w:rFonts w:ascii="Calibri" w:hAnsi="Calibri" w:cs="Calibri"/>
          <w:i/>
          <w:vertAlign w:val="superscript"/>
          <w:lang w:val="en-AU"/>
        </w:rPr>
        <w:t>B,E</w:t>
      </w:r>
      <w:proofErr w:type="spellEnd"/>
      <w:proofErr w:type="gramEnd"/>
      <w:r w:rsidR="00C446D9">
        <w:rPr>
          <w:rFonts w:ascii="Calibri" w:hAnsi="Calibri" w:cs="Calibri"/>
          <w:i/>
          <w:lang w:val="en-AU"/>
        </w:rPr>
        <w:t>,</w:t>
      </w:r>
      <w:r w:rsidRPr="00F94FB5">
        <w:rPr>
          <w:rFonts w:ascii="Calibri" w:hAnsi="Calibri" w:cs="Calibri"/>
          <w:i/>
          <w:lang w:val="en-AU"/>
        </w:rPr>
        <w:t xml:space="preserve"> A. </w:t>
      </w:r>
      <w:proofErr w:type="spellStart"/>
      <w:r w:rsidRPr="00F94FB5">
        <w:rPr>
          <w:rFonts w:ascii="Calibri" w:hAnsi="Calibri" w:cs="Calibri"/>
          <w:i/>
          <w:lang w:val="en-AU"/>
        </w:rPr>
        <w:t>Laucht</w:t>
      </w:r>
      <w:r w:rsidRPr="007E7D53">
        <w:rPr>
          <w:rFonts w:ascii="Calibri" w:hAnsi="Calibri" w:cs="Calibri"/>
          <w:i/>
          <w:vertAlign w:val="superscript"/>
          <w:lang w:val="en-AU"/>
        </w:rPr>
        <w:t>A</w:t>
      </w:r>
      <w:proofErr w:type="spellEnd"/>
      <w:r>
        <w:rPr>
          <w:rFonts w:ascii="Calibri" w:hAnsi="Calibri" w:cs="Calibri"/>
          <w:i/>
          <w:lang w:val="en-AU"/>
        </w:rPr>
        <w:t>,</w:t>
      </w:r>
      <w:r w:rsidRPr="00F94FB5">
        <w:rPr>
          <w:rFonts w:ascii="Calibri" w:hAnsi="Calibri" w:cs="Calibri"/>
          <w:i/>
          <w:lang w:val="en-AU"/>
        </w:rPr>
        <w:t xml:space="preserve"> A. S. </w:t>
      </w:r>
      <w:proofErr w:type="spellStart"/>
      <w:r w:rsidRPr="00F94FB5">
        <w:rPr>
          <w:rFonts w:ascii="Calibri" w:hAnsi="Calibri" w:cs="Calibri"/>
          <w:i/>
          <w:lang w:val="en-AU"/>
        </w:rPr>
        <w:t>Dzurak</w:t>
      </w:r>
      <w:r w:rsidR="007E7D53" w:rsidRPr="007E7D53">
        <w:rPr>
          <w:rFonts w:ascii="Calibri" w:hAnsi="Calibri" w:cs="Calibri"/>
          <w:i/>
          <w:vertAlign w:val="superscript"/>
          <w:lang w:val="en-AU"/>
        </w:rPr>
        <w:t>A</w:t>
      </w:r>
      <w:proofErr w:type="spellEnd"/>
      <w:r w:rsidRPr="00F94FB5">
        <w:rPr>
          <w:rFonts w:ascii="Calibri" w:hAnsi="Calibri" w:cs="Calibri"/>
          <w:i/>
          <w:lang w:val="en-AU"/>
        </w:rPr>
        <w:t xml:space="preserve"> </w:t>
      </w:r>
    </w:p>
    <w:p w14:paraId="21A26265" w14:textId="1E014138" w:rsidR="00322094" w:rsidRDefault="005F19FF" w:rsidP="00F94FB5">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F94FB5" w:rsidRPr="00F94FB5">
        <w:rPr>
          <w:rFonts w:ascii="Calibri" w:hAnsi="Calibri" w:cs="Calibri"/>
          <w:sz w:val="22"/>
          <w:szCs w:val="22"/>
          <w:lang w:val="en-AU"/>
        </w:rPr>
        <w:t>Centre</w:t>
      </w:r>
      <w:proofErr w:type="spellEnd"/>
      <w:r w:rsidR="00F94FB5" w:rsidRPr="00F94FB5">
        <w:rPr>
          <w:rFonts w:ascii="Calibri" w:hAnsi="Calibri" w:cs="Calibri"/>
          <w:sz w:val="22"/>
          <w:szCs w:val="22"/>
          <w:lang w:val="en-AU"/>
        </w:rPr>
        <w:t xml:space="preserve"> for Quantum Computation and Communication Technology, School of Electrical Engineering and Telecommunications, The University of New South Wales, Sydney, Australia</w:t>
      </w:r>
      <w:r w:rsidR="00FD2A46">
        <w:rPr>
          <w:rFonts w:ascii="Calibri" w:hAnsi="Calibri" w:cs="Calibri"/>
          <w:sz w:val="22"/>
          <w:szCs w:val="22"/>
          <w:lang w:val="en-AU"/>
        </w:rPr>
        <w:t>;</w:t>
      </w:r>
    </w:p>
    <w:p w14:paraId="185346C3" w14:textId="312FC9F4" w:rsidR="00322094" w:rsidRDefault="00FD2A46" w:rsidP="00F94FB5">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B</w:t>
      </w:r>
      <w:r w:rsidR="00F94FB5" w:rsidRPr="00F94FB5">
        <w:rPr>
          <w:rFonts w:ascii="Calibri" w:hAnsi="Calibri" w:cs="Calibri"/>
          <w:sz w:val="22"/>
          <w:szCs w:val="22"/>
          <w:lang w:val="en-AU"/>
        </w:rPr>
        <w:t>Institut</w:t>
      </w:r>
      <w:proofErr w:type="spellEnd"/>
      <w:r w:rsidR="00F94FB5" w:rsidRPr="00F94FB5">
        <w:rPr>
          <w:rFonts w:ascii="Calibri" w:hAnsi="Calibri" w:cs="Calibri"/>
          <w:sz w:val="22"/>
          <w:szCs w:val="22"/>
          <w:lang w:val="en-AU"/>
        </w:rPr>
        <w:t xml:space="preserve"> </w:t>
      </w:r>
      <w:proofErr w:type="spellStart"/>
      <w:r w:rsidR="00F94FB5" w:rsidRPr="00F94FB5">
        <w:rPr>
          <w:rFonts w:ascii="Calibri" w:hAnsi="Calibri" w:cs="Calibri"/>
          <w:sz w:val="22"/>
          <w:szCs w:val="22"/>
          <w:lang w:val="en-AU"/>
        </w:rPr>
        <w:t>Quantique</w:t>
      </w:r>
      <w:proofErr w:type="spellEnd"/>
      <w:r w:rsidR="00F94FB5" w:rsidRPr="00F94FB5">
        <w:rPr>
          <w:rFonts w:ascii="Calibri" w:hAnsi="Calibri" w:cs="Calibri"/>
          <w:sz w:val="22"/>
          <w:szCs w:val="22"/>
          <w:lang w:val="en-AU"/>
        </w:rPr>
        <w:t xml:space="preserve"> et </w:t>
      </w:r>
      <w:proofErr w:type="spellStart"/>
      <w:r w:rsidR="00F94FB5" w:rsidRPr="00F94FB5">
        <w:rPr>
          <w:rFonts w:ascii="Calibri" w:hAnsi="Calibri" w:cs="Calibri"/>
          <w:sz w:val="22"/>
          <w:szCs w:val="22"/>
          <w:lang w:val="en-AU"/>
        </w:rPr>
        <w:t>Département</w:t>
      </w:r>
      <w:proofErr w:type="spellEnd"/>
      <w:r w:rsidR="00F94FB5" w:rsidRPr="00F94FB5">
        <w:rPr>
          <w:rFonts w:ascii="Calibri" w:hAnsi="Calibri" w:cs="Calibri"/>
          <w:sz w:val="22"/>
          <w:szCs w:val="22"/>
          <w:lang w:val="en-AU"/>
        </w:rPr>
        <w:t xml:space="preserve"> de Physique, </w:t>
      </w:r>
      <w:proofErr w:type="spellStart"/>
      <w:r w:rsidR="00F94FB5" w:rsidRPr="00F94FB5">
        <w:rPr>
          <w:rFonts w:ascii="Calibri" w:hAnsi="Calibri" w:cs="Calibri"/>
          <w:sz w:val="22"/>
          <w:szCs w:val="22"/>
          <w:lang w:val="en-AU"/>
        </w:rPr>
        <w:t>Université</w:t>
      </w:r>
      <w:proofErr w:type="spellEnd"/>
      <w:r w:rsidR="00F94FB5" w:rsidRPr="00F94FB5">
        <w:rPr>
          <w:rFonts w:ascii="Calibri" w:hAnsi="Calibri" w:cs="Calibri"/>
          <w:sz w:val="22"/>
          <w:szCs w:val="22"/>
          <w:lang w:val="en-AU"/>
        </w:rPr>
        <w:t xml:space="preserve"> de Sherbrooke, Sherbrooke, Canada</w:t>
      </w:r>
      <w:r>
        <w:rPr>
          <w:rFonts w:ascii="Calibri" w:hAnsi="Calibri" w:cs="Calibri"/>
          <w:sz w:val="22"/>
          <w:szCs w:val="22"/>
          <w:lang w:val="en-AU"/>
        </w:rPr>
        <w:t>;</w:t>
      </w:r>
    </w:p>
    <w:p w14:paraId="372C32EA" w14:textId="116354FF" w:rsidR="00AA2ECC" w:rsidRDefault="00FD2A46" w:rsidP="00F94FB5">
      <w:pPr>
        <w:jc w:val="center"/>
        <w:rPr>
          <w:rFonts w:ascii="Calibri" w:hAnsi="Calibri" w:cs="Calibri"/>
          <w:sz w:val="22"/>
          <w:szCs w:val="22"/>
          <w:lang w:val="en-AU"/>
        </w:rPr>
      </w:pPr>
      <w:r w:rsidRPr="00FD2A46">
        <w:rPr>
          <w:rFonts w:ascii="Calibri" w:hAnsi="Calibri" w:cs="Calibri"/>
          <w:sz w:val="22"/>
          <w:szCs w:val="22"/>
          <w:vertAlign w:val="superscript"/>
          <w:lang w:val="en-AU"/>
        </w:rPr>
        <w:t>C</w:t>
      </w:r>
      <w:r w:rsidR="00F94FB5" w:rsidRPr="00F94FB5">
        <w:rPr>
          <w:rFonts w:ascii="Calibri" w:hAnsi="Calibri" w:cs="Calibri"/>
          <w:sz w:val="22"/>
          <w:szCs w:val="22"/>
          <w:lang w:val="en-AU"/>
        </w:rPr>
        <w:t>QCD Labs, QTF Centre of Excellence, Department of Applied Physics, Aalto University, Aalto, Finland</w:t>
      </w:r>
      <w:r>
        <w:rPr>
          <w:rFonts w:ascii="Calibri" w:hAnsi="Calibri" w:cs="Calibri"/>
          <w:sz w:val="22"/>
          <w:szCs w:val="22"/>
          <w:lang w:val="en-AU"/>
        </w:rPr>
        <w:t>;</w:t>
      </w:r>
    </w:p>
    <w:p w14:paraId="0A151CCC" w14:textId="06E7F092" w:rsidR="00AA2ECC" w:rsidRDefault="00FD2A46" w:rsidP="00F94FB5">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D</w:t>
      </w:r>
      <w:r w:rsidR="00F94FB5" w:rsidRPr="00F94FB5">
        <w:rPr>
          <w:rFonts w:ascii="Calibri" w:hAnsi="Calibri" w:cs="Calibri"/>
          <w:sz w:val="22"/>
          <w:szCs w:val="22"/>
          <w:lang w:val="en-AU"/>
        </w:rPr>
        <w:t>School</w:t>
      </w:r>
      <w:proofErr w:type="spellEnd"/>
      <w:r w:rsidR="00F94FB5" w:rsidRPr="00F94FB5">
        <w:rPr>
          <w:rFonts w:ascii="Calibri" w:hAnsi="Calibri" w:cs="Calibri"/>
          <w:sz w:val="22"/>
          <w:szCs w:val="22"/>
          <w:lang w:val="en-AU"/>
        </w:rPr>
        <w:t xml:space="preserve"> of Fundamental Science and Technology, Keio University, </w:t>
      </w:r>
      <w:proofErr w:type="spellStart"/>
      <w:r w:rsidR="00F94FB5" w:rsidRPr="00F94FB5">
        <w:rPr>
          <w:rFonts w:ascii="Calibri" w:hAnsi="Calibri" w:cs="Calibri"/>
          <w:sz w:val="22"/>
          <w:szCs w:val="22"/>
          <w:lang w:val="en-AU"/>
        </w:rPr>
        <w:t>Hiyoshi</w:t>
      </w:r>
      <w:proofErr w:type="spellEnd"/>
      <w:r w:rsidR="00F94FB5" w:rsidRPr="00F94FB5">
        <w:rPr>
          <w:rFonts w:ascii="Calibri" w:hAnsi="Calibri" w:cs="Calibri"/>
          <w:sz w:val="22"/>
          <w:szCs w:val="22"/>
          <w:lang w:val="en-AU"/>
        </w:rPr>
        <w:t>, Yokohama, Japan</w:t>
      </w:r>
      <w:r>
        <w:rPr>
          <w:rFonts w:ascii="Calibri" w:hAnsi="Calibri" w:cs="Calibri"/>
          <w:sz w:val="22"/>
          <w:szCs w:val="22"/>
          <w:lang w:val="en-AU"/>
        </w:rPr>
        <w:t>;</w:t>
      </w:r>
    </w:p>
    <w:p w14:paraId="09FAB3CE" w14:textId="77777777" w:rsidR="0004510A" w:rsidRDefault="00FD2A46" w:rsidP="00F94FB5">
      <w:pPr>
        <w:jc w:val="center"/>
        <w:rPr>
          <w:rFonts w:ascii="Calibri" w:hAnsi="Calibri" w:cs="Calibri"/>
          <w:sz w:val="22"/>
          <w:szCs w:val="22"/>
          <w:lang w:val="en-AU"/>
        </w:rPr>
      </w:pPr>
      <w:proofErr w:type="spellStart"/>
      <w:r w:rsidRPr="00FD2A46">
        <w:rPr>
          <w:rFonts w:ascii="Calibri" w:hAnsi="Calibri" w:cs="Calibri"/>
          <w:sz w:val="22"/>
          <w:szCs w:val="22"/>
          <w:vertAlign w:val="superscript"/>
          <w:lang w:val="en-AU"/>
        </w:rPr>
        <w:t>E</w:t>
      </w:r>
      <w:r w:rsidR="00F94FB5" w:rsidRPr="00F94FB5">
        <w:rPr>
          <w:rFonts w:ascii="Calibri" w:hAnsi="Calibri" w:cs="Calibri"/>
          <w:sz w:val="22"/>
          <w:szCs w:val="22"/>
          <w:lang w:val="en-AU"/>
        </w:rPr>
        <w:t>Quantum</w:t>
      </w:r>
      <w:proofErr w:type="spellEnd"/>
      <w:r w:rsidR="00F94FB5" w:rsidRPr="00F94FB5">
        <w:rPr>
          <w:rFonts w:ascii="Calibri" w:hAnsi="Calibri" w:cs="Calibri"/>
          <w:sz w:val="22"/>
          <w:szCs w:val="22"/>
          <w:lang w:val="en-AU"/>
        </w:rPr>
        <w:t xml:space="preserve"> Information Science Program, Canadian Institute for Advanced Research, Toronto, Canada</w:t>
      </w:r>
    </w:p>
    <w:p w14:paraId="05E17889" w14:textId="26579BA4" w:rsidR="00711813" w:rsidRPr="006B3866" w:rsidRDefault="00711813" w:rsidP="00F94FB5">
      <w:pPr>
        <w:jc w:val="center"/>
        <w:rPr>
          <w:sz w:val="22"/>
          <w:szCs w:val="22"/>
          <w:lang w:val="en-AU"/>
        </w:rPr>
      </w:pPr>
      <w:r w:rsidRPr="006B3866">
        <w:rPr>
          <w:i/>
          <w:sz w:val="22"/>
          <w:szCs w:val="22"/>
        </w:rPr>
        <w:t xml:space="preserve"> </w:t>
      </w:r>
    </w:p>
    <w:p w14:paraId="766DA9A5" w14:textId="19137E43" w:rsidR="004E5450" w:rsidRDefault="0023225C" w:rsidP="00711813">
      <w:pPr>
        <w:jc w:val="both"/>
        <w:rPr>
          <w:rFonts w:ascii="Calibri" w:hAnsi="Calibri" w:cs="Calibri"/>
          <w:sz w:val="22"/>
          <w:szCs w:val="22"/>
          <w:lang w:val="en-AU"/>
        </w:rPr>
      </w:pPr>
      <w:r w:rsidRPr="0023225C">
        <w:rPr>
          <w:rFonts w:ascii="Calibri" w:hAnsi="Calibri" w:cs="Calibri"/>
          <w:sz w:val="22"/>
          <w:szCs w:val="22"/>
          <w:lang w:val="en-AU"/>
        </w:rPr>
        <w:t xml:space="preserve">Quantum computers are expected to outperform conventional computers for a range of important problems, from molecular simulation to search algorithms, once they can be scaled up to large numbers of quantum bits (qubits), typically millions [1]. For most solid-state qubit technologies, e.g. those using superconducting circuits or semiconductor spins, scaling poses a significant challenge as every additional qubit increases the heat generated, while the cooling power of dilution refrigerators is severely limited at their operating temperature below 100 </w:t>
      </w:r>
      <w:proofErr w:type="spellStart"/>
      <w:r w:rsidRPr="0023225C">
        <w:rPr>
          <w:rFonts w:ascii="Calibri" w:hAnsi="Calibri" w:cs="Calibri"/>
          <w:sz w:val="22"/>
          <w:szCs w:val="22"/>
          <w:lang w:val="en-AU"/>
        </w:rPr>
        <w:t>mK</w:t>
      </w:r>
      <w:proofErr w:type="spellEnd"/>
      <w:r w:rsidRPr="0023225C">
        <w:rPr>
          <w:rFonts w:ascii="Calibri" w:hAnsi="Calibri" w:cs="Calibri"/>
          <w:sz w:val="22"/>
          <w:szCs w:val="22"/>
          <w:lang w:val="en-AU"/>
        </w:rPr>
        <w:t xml:space="preserve"> [2]. Here we demonstrate operation of a scalable silicon quantum </w:t>
      </w:r>
      <w:proofErr w:type="gramStart"/>
      <w:r w:rsidRPr="0023225C">
        <w:rPr>
          <w:rFonts w:ascii="Calibri" w:hAnsi="Calibri" w:cs="Calibri"/>
          <w:sz w:val="22"/>
          <w:szCs w:val="22"/>
          <w:lang w:val="en-AU"/>
        </w:rPr>
        <w:t>p</w:t>
      </w:r>
      <w:r w:rsidR="00170669">
        <w:rPr>
          <w:rFonts w:ascii="Calibri" w:hAnsi="Calibri" w:cs="Calibri"/>
          <w:sz w:val="22"/>
          <w:szCs w:val="22"/>
          <w:lang w:val="en-AU"/>
        </w:rPr>
        <w:t xml:space="preserve">  </w:t>
      </w:r>
      <w:proofErr w:type="spellStart"/>
      <w:r w:rsidRPr="0023225C">
        <w:rPr>
          <w:rFonts w:ascii="Calibri" w:hAnsi="Calibri" w:cs="Calibri"/>
          <w:sz w:val="22"/>
          <w:szCs w:val="22"/>
          <w:lang w:val="en-AU"/>
        </w:rPr>
        <w:t>rocessor</w:t>
      </w:r>
      <w:proofErr w:type="spellEnd"/>
      <w:proofErr w:type="gramEnd"/>
      <w:r w:rsidRPr="0023225C">
        <w:rPr>
          <w:rFonts w:ascii="Calibri" w:hAnsi="Calibri" w:cs="Calibri"/>
          <w:sz w:val="22"/>
          <w:szCs w:val="22"/>
          <w:lang w:val="en-AU"/>
        </w:rPr>
        <w:t xml:space="preserve"> unit cell, comprising two qubits confined to quantum dots (QDs) at </w:t>
      </w:r>
      <w:r w:rsidRPr="0023225C">
        <w:rPr>
          <w:rFonts w:ascii="Cambria Math" w:hAnsi="Cambria Math" w:cs="Cambria Math"/>
          <w:sz w:val="22"/>
          <w:szCs w:val="22"/>
          <w:lang w:val="en-AU"/>
        </w:rPr>
        <w:t>∼</w:t>
      </w:r>
      <w:r w:rsidRPr="0023225C">
        <w:rPr>
          <w:rFonts w:ascii="Calibri" w:hAnsi="Calibri" w:cs="Calibri"/>
          <w:sz w:val="22"/>
          <w:szCs w:val="22"/>
          <w:lang w:val="en-AU"/>
        </w:rPr>
        <w:t xml:space="preserve">1.5 Kelvin. We achieve this by isolating the QDs from the electron reservoir, initialising and reading the qubits solely via tunnelling of electrons between the two QDs [3]. We coherently control the qubits using </w:t>
      </w:r>
      <w:proofErr w:type="gramStart"/>
      <w:r w:rsidRPr="0023225C">
        <w:rPr>
          <w:rFonts w:ascii="Calibri" w:hAnsi="Calibri" w:cs="Calibri"/>
          <w:sz w:val="22"/>
          <w:szCs w:val="22"/>
          <w:lang w:val="en-AU"/>
        </w:rPr>
        <w:t>electrically-driven</w:t>
      </w:r>
      <w:proofErr w:type="gramEnd"/>
      <w:r w:rsidRPr="0023225C">
        <w:rPr>
          <w:rFonts w:ascii="Calibri" w:hAnsi="Calibri" w:cs="Calibri"/>
          <w:sz w:val="22"/>
          <w:szCs w:val="22"/>
          <w:lang w:val="en-AU"/>
        </w:rPr>
        <w:t xml:space="preserve"> spin resonance (EDSR) in isotopically enriched silicon </w:t>
      </w:r>
      <w:r w:rsidRPr="00C4472C">
        <w:rPr>
          <w:rFonts w:ascii="Calibri" w:hAnsi="Calibri" w:cs="Calibri"/>
          <w:sz w:val="22"/>
          <w:szCs w:val="22"/>
          <w:vertAlign w:val="superscript"/>
          <w:lang w:val="en-AU"/>
        </w:rPr>
        <w:t>28</w:t>
      </w:r>
      <w:r w:rsidRPr="0023225C">
        <w:rPr>
          <w:rFonts w:ascii="Calibri" w:hAnsi="Calibri" w:cs="Calibri"/>
          <w:sz w:val="22"/>
          <w:szCs w:val="22"/>
          <w:lang w:val="en-AU"/>
        </w:rPr>
        <w:t xml:space="preserve">Si, attaining single-qubit gate fidelities of 98.6% and coherence time </w:t>
      </w:r>
      <w:r w:rsidRPr="00C4472C">
        <w:rPr>
          <w:rFonts w:ascii="Calibri" w:hAnsi="Calibri" w:cs="Calibri"/>
          <w:i/>
          <w:iCs/>
          <w:sz w:val="22"/>
          <w:szCs w:val="22"/>
          <w:lang w:val="en-AU"/>
        </w:rPr>
        <w:t>T</w:t>
      </w:r>
      <w:r w:rsidRPr="00C4472C">
        <w:rPr>
          <w:rFonts w:ascii="Calibri" w:hAnsi="Calibri" w:cs="Calibri"/>
          <w:sz w:val="22"/>
          <w:szCs w:val="22"/>
          <w:vertAlign w:val="subscript"/>
          <w:lang w:val="en-AU"/>
        </w:rPr>
        <w:t>2</w:t>
      </w:r>
      <w:r w:rsidRPr="00C4472C">
        <w:rPr>
          <w:rFonts w:ascii="Calibri" w:hAnsi="Calibri" w:cs="Calibri"/>
          <w:sz w:val="22"/>
          <w:szCs w:val="22"/>
          <w:vertAlign w:val="superscript"/>
          <w:lang w:val="en-AU"/>
        </w:rPr>
        <w:t>*</w:t>
      </w:r>
      <w:r w:rsidRPr="0023225C">
        <w:rPr>
          <w:rFonts w:ascii="Calibri" w:hAnsi="Calibri" w:cs="Calibri"/>
          <w:sz w:val="22"/>
          <w:szCs w:val="22"/>
          <w:lang w:val="en-AU"/>
        </w:rPr>
        <w:t xml:space="preserve"> = 2</w:t>
      </w:r>
      <w:r w:rsidR="00C4472C">
        <w:rPr>
          <w:rFonts w:ascii="Calibri" w:hAnsi="Calibri" w:cs="Calibri"/>
          <w:sz w:val="22"/>
          <w:szCs w:val="22"/>
          <w:lang w:val="en-AU"/>
        </w:rPr>
        <w:t xml:space="preserve"> </w:t>
      </w:r>
      <w:r w:rsidRPr="0023225C">
        <w:rPr>
          <w:rFonts w:ascii="Calibri" w:hAnsi="Calibri" w:cs="Calibri"/>
          <w:sz w:val="22"/>
          <w:szCs w:val="22"/>
          <w:lang w:val="en-AU"/>
        </w:rPr>
        <w:t xml:space="preserve">µs during ‘hot’ operation, comparable to those of spin qubits in natural silicon at millikelvin temperatures. Furthermore, we show that the unit cell can be operated at magnetic fields as low as 0.1 T, corresponding to a qubit control frequency of 3.5 GHz, where the qubit energy is well below the thermal energy. The unit cell constitutes the core building block of a full-scale silicon quantum </w:t>
      </w:r>
      <w:proofErr w:type="gramStart"/>
      <w:r w:rsidRPr="0023225C">
        <w:rPr>
          <w:rFonts w:ascii="Calibri" w:hAnsi="Calibri" w:cs="Calibri"/>
          <w:sz w:val="22"/>
          <w:szCs w:val="22"/>
          <w:lang w:val="en-AU"/>
        </w:rPr>
        <w:t>computer, and</w:t>
      </w:r>
      <w:proofErr w:type="gramEnd"/>
      <w:r w:rsidRPr="0023225C">
        <w:rPr>
          <w:rFonts w:ascii="Calibri" w:hAnsi="Calibri" w:cs="Calibri"/>
          <w:sz w:val="22"/>
          <w:szCs w:val="22"/>
          <w:lang w:val="en-AU"/>
        </w:rPr>
        <w:t xml:space="preserve"> satisfies layout constraints required by error correction architectures [4]. Our work indicates that a spin-based quantum computer could be operated at elevated temperatures in a simple pumped </w:t>
      </w:r>
      <w:r w:rsidRPr="00C4472C">
        <w:rPr>
          <w:rFonts w:ascii="Calibri" w:hAnsi="Calibri" w:cs="Calibri"/>
          <w:sz w:val="22"/>
          <w:szCs w:val="22"/>
          <w:vertAlign w:val="superscript"/>
          <w:lang w:val="en-AU"/>
        </w:rPr>
        <w:t>4</w:t>
      </w:r>
      <w:r w:rsidRPr="0023225C">
        <w:rPr>
          <w:rFonts w:ascii="Calibri" w:hAnsi="Calibri" w:cs="Calibri"/>
          <w:sz w:val="22"/>
          <w:szCs w:val="22"/>
          <w:lang w:val="en-AU"/>
        </w:rPr>
        <w:t>He system, offering orders of magnitude higher cooling power than dilution refrigerators, potentially enabling classical control electronics to be integrated with the qubit array [5].</w:t>
      </w:r>
    </w:p>
    <w:p w14:paraId="04C978F1" w14:textId="1BDF8145" w:rsidR="00D80C81" w:rsidRDefault="001A65E4" w:rsidP="001A65E4">
      <w:pPr>
        <w:jc w:val="center"/>
        <w:rPr>
          <w:rFonts w:ascii="Calibri" w:hAnsi="Calibri" w:cs="Calibri"/>
          <w:sz w:val="22"/>
          <w:szCs w:val="22"/>
          <w:lang w:val="en-AU"/>
        </w:rPr>
      </w:pPr>
      <w:r w:rsidRPr="007B1A4A">
        <w:rPr>
          <w:rFonts w:ascii="Calibri" w:hAnsi="Calibri" w:cs="Calibri"/>
          <w:sz w:val="22"/>
          <w:szCs w:val="22"/>
          <w:lang w:val="en-AU"/>
        </w:rPr>
        <w:drawing>
          <wp:inline distT="0" distB="0" distL="0" distR="0" wp14:anchorId="16DBA42E" wp14:editId="55A6EA0D">
            <wp:extent cx="5343525" cy="2692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1465" cy="2721538"/>
                    </a:xfrm>
                    <a:prstGeom prst="rect">
                      <a:avLst/>
                    </a:prstGeom>
                  </pic:spPr>
                </pic:pic>
              </a:graphicData>
            </a:graphic>
          </wp:inline>
        </w:drawing>
      </w:r>
      <w:bookmarkStart w:id="0" w:name="_GoBack"/>
      <w:bookmarkEnd w:id="0"/>
    </w:p>
    <w:p w14:paraId="3B0A4B55" w14:textId="4512EA85" w:rsidR="00BA7506" w:rsidRDefault="00BA7506" w:rsidP="00711813">
      <w:pPr>
        <w:jc w:val="both"/>
        <w:rPr>
          <w:rFonts w:ascii="Calibri" w:hAnsi="Calibri" w:cs="Calibri"/>
          <w:sz w:val="22"/>
          <w:szCs w:val="22"/>
          <w:lang w:val="en-AU"/>
        </w:rPr>
      </w:pPr>
    </w:p>
    <w:p w14:paraId="193725D9" w14:textId="629F25E4"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2E1C4480" w14:textId="137958CE" w:rsidR="000124B6" w:rsidRDefault="000124B6"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0124B6">
        <w:rPr>
          <w:rFonts w:asciiTheme="minorHAnsi" w:hAnsiTheme="minorHAnsi" w:cstheme="minorHAnsi"/>
          <w:sz w:val="22"/>
          <w:szCs w:val="22"/>
        </w:rPr>
        <w:t xml:space="preserve">A. G. Fowler et al., </w:t>
      </w:r>
      <w:r w:rsidRPr="00C4472C">
        <w:rPr>
          <w:rFonts w:asciiTheme="minorHAnsi" w:hAnsiTheme="minorHAnsi" w:cstheme="minorHAnsi"/>
          <w:i/>
          <w:iCs/>
          <w:sz w:val="22"/>
          <w:szCs w:val="22"/>
        </w:rPr>
        <w:t>Physical Review A</w:t>
      </w:r>
      <w:r w:rsidRPr="000124B6">
        <w:rPr>
          <w:rFonts w:asciiTheme="minorHAnsi" w:hAnsiTheme="minorHAnsi" w:cstheme="minorHAnsi"/>
          <w:sz w:val="22"/>
          <w:szCs w:val="22"/>
        </w:rPr>
        <w:t xml:space="preserve"> </w:t>
      </w:r>
      <w:r w:rsidRPr="00CF7727">
        <w:rPr>
          <w:rFonts w:asciiTheme="minorHAnsi" w:hAnsiTheme="minorHAnsi" w:cstheme="minorHAnsi"/>
          <w:b/>
          <w:bCs/>
          <w:sz w:val="22"/>
          <w:szCs w:val="22"/>
        </w:rPr>
        <w:t>86</w:t>
      </w:r>
      <w:r w:rsidR="003913A8">
        <w:rPr>
          <w:rFonts w:asciiTheme="minorHAnsi" w:hAnsiTheme="minorHAnsi" w:cstheme="minorHAnsi"/>
          <w:sz w:val="22"/>
          <w:szCs w:val="22"/>
        </w:rPr>
        <w:t xml:space="preserve">, </w:t>
      </w:r>
      <w:r w:rsidRPr="000124B6">
        <w:rPr>
          <w:rFonts w:asciiTheme="minorHAnsi" w:hAnsiTheme="minorHAnsi" w:cstheme="minorHAnsi"/>
          <w:sz w:val="22"/>
          <w:szCs w:val="22"/>
        </w:rPr>
        <w:t>032324 (2012)</w:t>
      </w:r>
    </w:p>
    <w:p w14:paraId="4CB14E60" w14:textId="572B5D9B" w:rsidR="000124B6" w:rsidRDefault="000124B6"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0124B6">
        <w:rPr>
          <w:rFonts w:asciiTheme="minorHAnsi" w:hAnsiTheme="minorHAnsi" w:cstheme="minorHAnsi"/>
          <w:sz w:val="22"/>
          <w:szCs w:val="22"/>
        </w:rPr>
        <w:t xml:space="preserve">L. </w:t>
      </w:r>
      <w:proofErr w:type="spellStart"/>
      <w:r w:rsidRPr="000124B6">
        <w:rPr>
          <w:rFonts w:asciiTheme="minorHAnsi" w:hAnsiTheme="minorHAnsi" w:cstheme="minorHAnsi"/>
          <w:sz w:val="22"/>
          <w:szCs w:val="22"/>
        </w:rPr>
        <w:t>Vandersypen</w:t>
      </w:r>
      <w:proofErr w:type="spellEnd"/>
      <w:r w:rsidRPr="000124B6">
        <w:rPr>
          <w:rFonts w:asciiTheme="minorHAnsi" w:hAnsiTheme="minorHAnsi" w:cstheme="minorHAnsi"/>
          <w:sz w:val="22"/>
          <w:szCs w:val="22"/>
        </w:rPr>
        <w:t xml:space="preserve"> et al., </w:t>
      </w:r>
      <w:proofErr w:type="spellStart"/>
      <w:r w:rsidRPr="00C4472C">
        <w:rPr>
          <w:rFonts w:asciiTheme="minorHAnsi" w:hAnsiTheme="minorHAnsi" w:cstheme="minorHAnsi"/>
          <w:i/>
          <w:iCs/>
          <w:sz w:val="22"/>
          <w:szCs w:val="22"/>
        </w:rPr>
        <w:t>npj</w:t>
      </w:r>
      <w:proofErr w:type="spellEnd"/>
      <w:r w:rsidRPr="00C4472C">
        <w:rPr>
          <w:rFonts w:asciiTheme="minorHAnsi" w:hAnsiTheme="minorHAnsi" w:cstheme="minorHAnsi"/>
          <w:i/>
          <w:iCs/>
          <w:sz w:val="22"/>
          <w:szCs w:val="22"/>
        </w:rPr>
        <w:t xml:space="preserve"> Quantum Information</w:t>
      </w:r>
      <w:r w:rsidRPr="000124B6">
        <w:rPr>
          <w:rFonts w:asciiTheme="minorHAnsi" w:hAnsiTheme="minorHAnsi" w:cstheme="minorHAnsi"/>
          <w:sz w:val="22"/>
          <w:szCs w:val="22"/>
        </w:rPr>
        <w:t xml:space="preserve"> </w:t>
      </w:r>
      <w:r w:rsidRPr="00CF7727">
        <w:rPr>
          <w:rFonts w:asciiTheme="minorHAnsi" w:hAnsiTheme="minorHAnsi" w:cstheme="minorHAnsi"/>
          <w:b/>
          <w:bCs/>
          <w:sz w:val="22"/>
          <w:szCs w:val="22"/>
        </w:rPr>
        <w:t>3</w:t>
      </w:r>
      <w:r w:rsidRPr="000124B6">
        <w:rPr>
          <w:rFonts w:asciiTheme="minorHAnsi" w:hAnsiTheme="minorHAnsi" w:cstheme="minorHAnsi"/>
          <w:sz w:val="22"/>
          <w:szCs w:val="22"/>
        </w:rPr>
        <w:t>, 34 (2017)</w:t>
      </w:r>
    </w:p>
    <w:p w14:paraId="7233375D" w14:textId="10C3D756" w:rsidR="000124B6" w:rsidRDefault="000124B6"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0124B6">
        <w:rPr>
          <w:rFonts w:asciiTheme="minorHAnsi" w:hAnsiTheme="minorHAnsi" w:cstheme="minorHAnsi"/>
          <w:sz w:val="22"/>
          <w:szCs w:val="22"/>
        </w:rPr>
        <w:t xml:space="preserve">B. Bertrand et al., </w:t>
      </w:r>
      <w:r w:rsidRPr="00C4472C">
        <w:rPr>
          <w:rFonts w:asciiTheme="minorHAnsi" w:hAnsiTheme="minorHAnsi" w:cstheme="minorHAnsi"/>
          <w:i/>
          <w:iCs/>
          <w:sz w:val="22"/>
          <w:szCs w:val="22"/>
        </w:rPr>
        <w:t>Phys</w:t>
      </w:r>
      <w:r w:rsidR="000569A1">
        <w:rPr>
          <w:rFonts w:asciiTheme="minorHAnsi" w:hAnsiTheme="minorHAnsi" w:cstheme="minorHAnsi"/>
          <w:i/>
          <w:iCs/>
          <w:sz w:val="22"/>
          <w:szCs w:val="22"/>
        </w:rPr>
        <w:t>ical</w:t>
      </w:r>
      <w:r w:rsidRPr="00C4472C">
        <w:rPr>
          <w:rFonts w:asciiTheme="minorHAnsi" w:hAnsiTheme="minorHAnsi" w:cstheme="minorHAnsi"/>
          <w:i/>
          <w:iCs/>
          <w:sz w:val="22"/>
          <w:szCs w:val="22"/>
        </w:rPr>
        <w:t xml:space="preserve"> Rev</w:t>
      </w:r>
      <w:r w:rsidR="000569A1">
        <w:rPr>
          <w:rFonts w:asciiTheme="minorHAnsi" w:hAnsiTheme="minorHAnsi" w:cstheme="minorHAnsi"/>
          <w:i/>
          <w:iCs/>
          <w:sz w:val="22"/>
          <w:szCs w:val="22"/>
        </w:rPr>
        <w:t xml:space="preserve">iew </w:t>
      </w:r>
      <w:r w:rsidRPr="00C4472C">
        <w:rPr>
          <w:rFonts w:asciiTheme="minorHAnsi" w:hAnsiTheme="minorHAnsi" w:cstheme="minorHAnsi"/>
          <w:i/>
          <w:iCs/>
          <w:sz w:val="22"/>
          <w:szCs w:val="22"/>
        </w:rPr>
        <w:t>Lett</w:t>
      </w:r>
      <w:r w:rsidR="000569A1">
        <w:rPr>
          <w:rFonts w:asciiTheme="minorHAnsi" w:hAnsiTheme="minorHAnsi" w:cstheme="minorHAnsi"/>
          <w:i/>
          <w:iCs/>
          <w:sz w:val="22"/>
          <w:szCs w:val="22"/>
        </w:rPr>
        <w:t>ers</w:t>
      </w:r>
      <w:r w:rsidRPr="000124B6">
        <w:rPr>
          <w:rFonts w:asciiTheme="minorHAnsi" w:hAnsiTheme="minorHAnsi" w:cstheme="minorHAnsi"/>
          <w:sz w:val="22"/>
          <w:szCs w:val="22"/>
        </w:rPr>
        <w:t xml:space="preserve"> </w:t>
      </w:r>
      <w:r w:rsidRPr="00CF7727">
        <w:rPr>
          <w:rFonts w:asciiTheme="minorHAnsi" w:hAnsiTheme="minorHAnsi" w:cstheme="minorHAnsi"/>
          <w:b/>
          <w:bCs/>
          <w:sz w:val="22"/>
          <w:szCs w:val="22"/>
        </w:rPr>
        <w:t>115</w:t>
      </w:r>
      <w:r w:rsidRPr="000124B6">
        <w:rPr>
          <w:rFonts w:asciiTheme="minorHAnsi" w:hAnsiTheme="minorHAnsi" w:cstheme="minorHAnsi"/>
          <w:sz w:val="22"/>
          <w:szCs w:val="22"/>
        </w:rPr>
        <w:t>, 096801 (2015)</w:t>
      </w:r>
    </w:p>
    <w:p w14:paraId="5E631A45" w14:textId="77777777" w:rsidR="000124B6" w:rsidRDefault="000124B6"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0124B6">
        <w:rPr>
          <w:rFonts w:asciiTheme="minorHAnsi" w:hAnsiTheme="minorHAnsi" w:cstheme="minorHAnsi"/>
          <w:sz w:val="22"/>
          <w:szCs w:val="22"/>
        </w:rPr>
        <w:t xml:space="preserve">M. Veldhorst et al., </w:t>
      </w:r>
      <w:r w:rsidRPr="00CF7727">
        <w:rPr>
          <w:rFonts w:asciiTheme="minorHAnsi" w:hAnsiTheme="minorHAnsi" w:cstheme="minorHAnsi"/>
          <w:i/>
          <w:iCs/>
          <w:sz w:val="22"/>
          <w:szCs w:val="22"/>
        </w:rPr>
        <w:t>Nature Communications</w:t>
      </w:r>
      <w:r w:rsidRPr="000124B6">
        <w:rPr>
          <w:rFonts w:asciiTheme="minorHAnsi" w:hAnsiTheme="minorHAnsi" w:cstheme="minorHAnsi"/>
          <w:sz w:val="22"/>
          <w:szCs w:val="22"/>
        </w:rPr>
        <w:t xml:space="preserve"> </w:t>
      </w:r>
      <w:r w:rsidRPr="00CF7727">
        <w:rPr>
          <w:rFonts w:asciiTheme="minorHAnsi" w:hAnsiTheme="minorHAnsi" w:cstheme="minorHAnsi"/>
          <w:b/>
          <w:bCs/>
          <w:sz w:val="22"/>
          <w:szCs w:val="22"/>
        </w:rPr>
        <w:t>8</w:t>
      </w:r>
      <w:r w:rsidRPr="000124B6">
        <w:rPr>
          <w:rFonts w:asciiTheme="minorHAnsi" w:hAnsiTheme="minorHAnsi" w:cstheme="minorHAnsi"/>
          <w:sz w:val="22"/>
          <w:szCs w:val="22"/>
        </w:rPr>
        <w:t>, 1766 (2017)</w:t>
      </w:r>
    </w:p>
    <w:p w14:paraId="19A0A76F" w14:textId="68E34C4D" w:rsidR="00F97620" w:rsidRPr="006B3866" w:rsidRDefault="000124B6" w:rsidP="0058726D">
      <w:pPr>
        <w:numPr>
          <w:ilvl w:val="0"/>
          <w:numId w:val="1"/>
        </w:numPr>
        <w:shd w:val="clear" w:color="auto" w:fill="FFFFFF"/>
        <w:ind w:left="284" w:hanging="284"/>
        <w:textAlignment w:val="top"/>
        <w:rPr>
          <w:rFonts w:ascii="Calibri" w:hAnsi="Calibri" w:cs="Calibri"/>
          <w:sz w:val="22"/>
          <w:szCs w:val="22"/>
          <w:lang w:val="en-AU"/>
        </w:rPr>
      </w:pPr>
      <w:r w:rsidRPr="000124B6">
        <w:rPr>
          <w:rFonts w:asciiTheme="minorHAnsi" w:hAnsiTheme="minorHAnsi" w:cstheme="minorHAnsi"/>
          <w:sz w:val="22"/>
          <w:szCs w:val="22"/>
        </w:rPr>
        <w:t xml:space="preserve">J. M. Hornibrook et al., </w:t>
      </w:r>
      <w:r w:rsidRPr="00CF7727">
        <w:rPr>
          <w:rFonts w:asciiTheme="minorHAnsi" w:hAnsiTheme="minorHAnsi" w:cstheme="minorHAnsi"/>
          <w:i/>
          <w:iCs/>
          <w:sz w:val="22"/>
          <w:szCs w:val="22"/>
        </w:rPr>
        <w:t>Phys</w:t>
      </w:r>
      <w:r w:rsidR="001305C8">
        <w:rPr>
          <w:rFonts w:asciiTheme="minorHAnsi" w:hAnsiTheme="minorHAnsi" w:cstheme="minorHAnsi"/>
          <w:i/>
          <w:iCs/>
          <w:sz w:val="22"/>
          <w:szCs w:val="22"/>
        </w:rPr>
        <w:t>ical</w:t>
      </w:r>
      <w:r w:rsidRPr="00CF7727">
        <w:rPr>
          <w:rFonts w:asciiTheme="minorHAnsi" w:hAnsiTheme="minorHAnsi" w:cstheme="minorHAnsi"/>
          <w:i/>
          <w:iCs/>
          <w:sz w:val="22"/>
          <w:szCs w:val="22"/>
        </w:rPr>
        <w:t xml:space="preserve"> Rev</w:t>
      </w:r>
      <w:r w:rsidR="001305C8">
        <w:rPr>
          <w:rFonts w:asciiTheme="minorHAnsi" w:hAnsiTheme="minorHAnsi" w:cstheme="minorHAnsi"/>
          <w:i/>
          <w:iCs/>
          <w:sz w:val="22"/>
          <w:szCs w:val="22"/>
        </w:rPr>
        <w:t>iew</w:t>
      </w:r>
      <w:r w:rsidRPr="00CF7727">
        <w:rPr>
          <w:rFonts w:asciiTheme="minorHAnsi" w:hAnsiTheme="minorHAnsi" w:cstheme="minorHAnsi"/>
          <w:i/>
          <w:iCs/>
          <w:sz w:val="22"/>
          <w:szCs w:val="22"/>
        </w:rPr>
        <w:t xml:space="preserve"> Applied</w:t>
      </w:r>
      <w:r w:rsidRPr="000124B6">
        <w:rPr>
          <w:rFonts w:asciiTheme="minorHAnsi" w:hAnsiTheme="minorHAnsi" w:cstheme="minorHAnsi"/>
          <w:sz w:val="22"/>
          <w:szCs w:val="22"/>
        </w:rPr>
        <w:t xml:space="preserve"> </w:t>
      </w:r>
      <w:r w:rsidRPr="00CF7727">
        <w:rPr>
          <w:rFonts w:asciiTheme="minorHAnsi" w:hAnsiTheme="minorHAnsi" w:cstheme="minorHAnsi"/>
          <w:b/>
          <w:bCs/>
          <w:sz w:val="22"/>
          <w:szCs w:val="22"/>
        </w:rPr>
        <w:t>3</w:t>
      </w:r>
      <w:r w:rsidRPr="000124B6">
        <w:rPr>
          <w:rFonts w:asciiTheme="minorHAnsi" w:hAnsiTheme="minorHAnsi" w:cstheme="minorHAnsi"/>
          <w:sz w:val="22"/>
          <w:szCs w:val="22"/>
        </w:rPr>
        <w:t>, 024010 (2015)</w:t>
      </w:r>
      <w:r w:rsidR="0058726D" w:rsidRPr="006B3866">
        <w:rPr>
          <w:rFonts w:ascii="Calibri" w:hAnsi="Calibri" w:cs="Calibri"/>
          <w:sz w:val="22"/>
          <w:szCs w:val="22"/>
          <w:lang w:val="en-AU"/>
        </w:rPr>
        <w:t xml:space="preserve"> </w:t>
      </w: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1223E"/>
    <w:rsid w:val="000124B6"/>
    <w:rsid w:val="0004118E"/>
    <w:rsid w:val="0004510A"/>
    <w:rsid w:val="00045573"/>
    <w:rsid w:val="000569A1"/>
    <w:rsid w:val="001305C8"/>
    <w:rsid w:val="00170669"/>
    <w:rsid w:val="001A21AD"/>
    <w:rsid w:val="001A65E4"/>
    <w:rsid w:val="002078AD"/>
    <w:rsid w:val="002226BB"/>
    <w:rsid w:val="00225236"/>
    <w:rsid w:val="002272B0"/>
    <w:rsid w:val="0023225C"/>
    <w:rsid w:val="00253BEF"/>
    <w:rsid w:val="002E787B"/>
    <w:rsid w:val="00300B92"/>
    <w:rsid w:val="0030585E"/>
    <w:rsid w:val="00322094"/>
    <w:rsid w:val="00387491"/>
    <w:rsid w:val="003913A8"/>
    <w:rsid w:val="00417D08"/>
    <w:rsid w:val="00463508"/>
    <w:rsid w:val="004830B8"/>
    <w:rsid w:val="00483B05"/>
    <w:rsid w:val="004E28B9"/>
    <w:rsid w:val="004E5450"/>
    <w:rsid w:val="00536BAD"/>
    <w:rsid w:val="0055229D"/>
    <w:rsid w:val="00562D19"/>
    <w:rsid w:val="0058726D"/>
    <w:rsid w:val="0059609A"/>
    <w:rsid w:val="00597659"/>
    <w:rsid w:val="005B2CD0"/>
    <w:rsid w:val="005E48A2"/>
    <w:rsid w:val="005F19FF"/>
    <w:rsid w:val="00641190"/>
    <w:rsid w:val="006B3866"/>
    <w:rsid w:val="006F68FF"/>
    <w:rsid w:val="00711813"/>
    <w:rsid w:val="00724E3C"/>
    <w:rsid w:val="00743C46"/>
    <w:rsid w:val="007B1A4A"/>
    <w:rsid w:val="007E7D53"/>
    <w:rsid w:val="008909C9"/>
    <w:rsid w:val="00947B77"/>
    <w:rsid w:val="009B2641"/>
    <w:rsid w:val="009E2228"/>
    <w:rsid w:val="009F06D6"/>
    <w:rsid w:val="00A266B4"/>
    <w:rsid w:val="00A86258"/>
    <w:rsid w:val="00AA2ECC"/>
    <w:rsid w:val="00B66222"/>
    <w:rsid w:val="00BA7506"/>
    <w:rsid w:val="00BC5FCC"/>
    <w:rsid w:val="00C446D9"/>
    <w:rsid w:val="00C4472C"/>
    <w:rsid w:val="00C60A71"/>
    <w:rsid w:val="00C93E0D"/>
    <w:rsid w:val="00CC165A"/>
    <w:rsid w:val="00CF7727"/>
    <w:rsid w:val="00D55F3B"/>
    <w:rsid w:val="00D80C81"/>
    <w:rsid w:val="00DA2731"/>
    <w:rsid w:val="00DC0ABB"/>
    <w:rsid w:val="00DC6B15"/>
    <w:rsid w:val="00DF1C8E"/>
    <w:rsid w:val="00EF12F3"/>
    <w:rsid w:val="00F26BBE"/>
    <w:rsid w:val="00F94FB5"/>
    <w:rsid w:val="00F97620"/>
    <w:rsid w:val="00FD2A4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DC6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25937">
      <w:bodyDiv w:val="1"/>
      <w:marLeft w:val="0"/>
      <w:marRight w:val="0"/>
      <w:marTop w:val="0"/>
      <w:marBottom w:val="0"/>
      <w:divBdr>
        <w:top w:val="none" w:sz="0" w:space="0" w:color="auto"/>
        <w:left w:val="none" w:sz="0" w:space="0" w:color="auto"/>
        <w:bottom w:val="none" w:sz="0" w:space="0" w:color="auto"/>
        <w:right w:val="none" w:sz="0" w:space="0" w:color="auto"/>
      </w:divBdr>
    </w:div>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452</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3015</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Henry Yang</cp:lastModifiedBy>
  <cp:revision>33</cp:revision>
  <cp:lastPrinted>2013-06-13T05:15:00Z</cp:lastPrinted>
  <dcterms:created xsi:type="dcterms:W3CDTF">2019-08-19T04:04:00Z</dcterms:created>
  <dcterms:modified xsi:type="dcterms:W3CDTF">2019-08-19T07:59:00Z</dcterms:modified>
</cp:coreProperties>
</file>