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E2CF" w14:textId="5F05422D" w:rsidR="00711813" w:rsidRPr="004E5450" w:rsidRDefault="00194B77" w:rsidP="00194B77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194B77">
        <w:rPr>
          <w:rFonts w:ascii="Calibri" w:hAnsi="Calibri" w:cs="Calibri"/>
          <w:b/>
          <w:sz w:val="20"/>
          <w:szCs w:val="20"/>
          <w:lang w:val="en-AU"/>
        </w:rPr>
        <w:t>NAD(P)</w:t>
      </w:r>
      <w:proofErr w:type="spellStart"/>
      <w:proofErr w:type="gramStart"/>
      <w:r w:rsidRPr="00194B77">
        <w:rPr>
          <w:rFonts w:ascii="Calibri" w:hAnsi="Calibri" w:cs="Calibri"/>
          <w:b/>
          <w:sz w:val="20"/>
          <w:szCs w:val="20"/>
          <w:lang w:val="en-AU"/>
        </w:rPr>
        <w:t>H:Quinone</w:t>
      </w:r>
      <w:proofErr w:type="spellEnd"/>
      <w:proofErr w:type="gramEnd"/>
      <w:r w:rsidRPr="00194B77">
        <w:rPr>
          <w:rFonts w:ascii="Calibri" w:hAnsi="Calibri" w:cs="Calibri"/>
          <w:b/>
          <w:sz w:val="20"/>
          <w:szCs w:val="20"/>
          <w:lang w:val="en-AU"/>
        </w:rPr>
        <w:t xml:space="preserve"> Oxidoreductase 1 (NQO1)-dependent synergistic therapeutic potential of </w:t>
      </w:r>
      <w:proofErr w:type="spellStart"/>
      <w:r w:rsidRPr="00194B77">
        <w:rPr>
          <w:rFonts w:ascii="Calibri" w:hAnsi="Calibri" w:cs="Calibri"/>
          <w:b/>
          <w:sz w:val="20"/>
          <w:szCs w:val="20"/>
          <w:lang w:val="en-AU"/>
        </w:rPr>
        <w:t>Cryptotanshinone</w:t>
      </w:r>
      <w:proofErr w:type="spellEnd"/>
      <w:r w:rsidR="00DD0707">
        <w:rPr>
          <w:rFonts w:ascii="Calibri" w:hAnsi="Calibri" w:cs="Calibri"/>
          <w:b/>
          <w:sz w:val="20"/>
          <w:szCs w:val="20"/>
          <w:lang w:val="en-AU"/>
        </w:rPr>
        <w:t xml:space="preserve"> (CTS)</w:t>
      </w:r>
      <w:r w:rsidRPr="00194B77">
        <w:rPr>
          <w:rFonts w:ascii="Calibri" w:hAnsi="Calibri" w:cs="Calibri"/>
          <w:b/>
          <w:sz w:val="20"/>
          <w:szCs w:val="20"/>
          <w:lang w:val="en-AU"/>
        </w:rPr>
        <w:t xml:space="preserve"> and BBI608 in pancreatic cancer</w:t>
      </w:r>
    </w:p>
    <w:p w14:paraId="7E5407B9" w14:textId="3C6D1229" w:rsidR="00711813" w:rsidRPr="004E5450" w:rsidRDefault="00194B77" w:rsidP="00DD0707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94B77">
        <w:rPr>
          <w:rFonts w:ascii="Calibri" w:hAnsi="Calibri" w:cs="Calibri"/>
          <w:sz w:val="20"/>
          <w:szCs w:val="20"/>
          <w:lang w:val="en-AU"/>
        </w:rPr>
        <w:t>Bingling Zhong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proofErr w:type="spellStart"/>
      <w:r w:rsidRPr="00194B77">
        <w:rPr>
          <w:rFonts w:ascii="Calibri" w:hAnsi="Calibri" w:cs="Calibri"/>
          <w:sz w:val="20"/>
          <w:szCs w:val="20"/>
          <w:lang w:val="en-AU"/>
        </w:rPr>
        <w:t>Xiuping</w:t>
      </w:r>
      <w:proofErr w:type="spellEnd"/>
      <w:r w:rsidRPr="00194B77">
        <w:rPr>
          <w:rFonts w:ascii="Calibri" w:hAnsi="Calibri" w:cs="Calibri"/>
          <w:sz w:val="20"/>
          <w:szCs w:val="20"/>
          <w:lang w:val="en-AU"/>
        </w:rPr>
        <w:t xml:space="preserve"> Chen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30522B" w:rsidRPr="0030522B">
        <w:rPr>
          <w:rFonts w:ascii="Calibri" w:hAnsi="Calibri" w:cs="Calibri"/>
          <w:sz w:val="20"/>
          <w:szCs w:val="20"/>
          <w:lang w:val="en-AU"/>
        </w:rPr>
        <w:t>State Key Laboratory of Mechanism and Quality of Chinese Medicine</w:t>
      </w:r>
      <w:r w:rsidRPr="00194B77">
        <w:rPr>
          <w:rFonts w:ascii="Calibri" w:hAnsi="Calibri" w:cs="Calibri"/>
          <w:sz w:val="20"/>
          <w:szCs w:val="20"/>
          <w:lang w:val="en-AU"/>
        </w:rPr>
        <w:t>, Institute of Chinese Medical Sciences, University of Macau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194B77">
        <w:rPr>
          <w:rFonts w:ascii="Calibri" w:hAnsi="Calibri" w:cs="Calibri"/>
          <w:sz w:val="20"/>
          <w:szCs w:val="20"/>
          <w:lang w:val="en-AU"/>
        </w:rPr>
        <w:t>Macao, China</w:t>
      </w:r>
      <w:r w:rsidR="00DD0707" w:rsidRPr="004E5450">
        <w:rPr>
          <w:rFonts w:ascii="Calibri" w:hAnsi="Calibri" w:cs="Calibri"/>
          <w:sz w:val="20"/>
          <w:szCs w:val="20"/>
          <w:lang w:val="en-AU"/>
        </w:rPr>
        <w:t>.</w:t>
      </w:r>
    </w:p>
    <w:p w14:paraId="78B92CF4" w14:textId="6EEA4D94" w:rsidR="00711813" w:rsidRPr="004E5450" w:rsidRDefault="0081288E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noProof/>
        </w:rPr>
        <w:drawing>
          <wp:anchor distT="6096" distB="34671" distL="163068" distR="115443" simplePos="0" relativeHeight="251652096" behindDoc="0" locked="0" layoutInCell="1" allowOverlap="1" wp14:anchorId="7EF4C997" wp14:editId="66F0EDD4">
            <wp:simplePos x="0" y="0"/>
            <wp:positionH relativeFrom="column">
              <wp:posOffset>3578225</wp:posOffset>
            </wp:positionH>
            <wp:positionV relativeFrom="paragraph">
              <wp:posOffset>60960</wp:posOffset>
            </wp:positionV>
            <wp:extent cx="2533650" cy="1738630"/>
            <wp:effectExtent l="0" t="0" r="6350" b="1270"/>
            <wp:wrapSquare wrapText="bothSides"/>
            <wp:docPr id="5" name="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73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A5D04" w14:textId="555EF051" w:rsidR="00862B5C" w:rsidRDefault="00711813" w:rsidP="00781E46">
      <w:pPr>
        <w:jc w:val="both"/>
        <w:rPr>
          <w:rFonts w:ascii="Calibri" w:hAnsi="Calibri" w:cs="Calibri"/>
          <w:sz w:val="20"/>
          <w:szCs w:val="20"/>
          <w:lang w:eastAsia="zh-CN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94B77" w:rsidRPr="00194B77">
        <w:rPr>
          <w:rFonts w:ascii="Calibri" w:hAnsi="Calibri" w:cs="Calibri"/>
          <w:sz w:val="20"/>
          <w:szCs w:val="20"/>
        </w:rPr>
        <w:t>The STAT3 inhibitor BBI608 is a potential NQO1-bioactivatable compound</w:t>
      </w:r>
      <w:r w:rsidR="00862B5C">
        <w:rPr>
          <w:rFonts w:ascii="Calibri" w:hAnsi="Calibri" w:cs="Calibri"/>
          <w:sz w:val="20"/>
          <w:szCs w:val="20"/>
        </w:rPr>
        <w:t xml:space="preserve"> </w:t>
      </w:r>
      <w:r w:rsidR="00194B77" w:rsidRPr="00194B77">
        <w:rPr>
          <w:rFonts w:ascii="Calibri" w:hAnsi="Calibri" w:cs="Calibri"/>
          <w:sz w:val="20"/>
          <w:szCs w:val="20"/>
        </w:rPr>
        <w:t xml:space="preserve">with promising </w:t>
      </w:r>
      <w:r w:rsidR="00862B5C">
        <w:rPr>
          <w:rFonts w:ascii="Calibri" w:hAnsi="Calibri" w:cs="Calibri" w:hint="eastAsia"/>
          <w:sz w:val="20"/>
          <w:szCs w:val="20"/>
          <w:lang w:eastAsia="zh-CN"/>
        </w:rPr>
        <w:t>anti</w:t>
      </w:r>
      <w:r w:rsidR="00862B5C">
        <w:rPr>
          <w:rFonts w:ascii="Calibri" w:hAnsi="Calibri" w:cs="Calibri"/>
          <w:sz w:val="20"/>
          <w:szCs w:val="20"/>
          <w:lang w:eastAsia="zh-CN"/>
        </w:rPr>
        <w:t xml:space="preserve">-cancer </w:t>
      </w:r>
      <w:r w:rsidR="00862B5C">
        <w:rPr>
          <w:rFonts w:ascii="Calibri" w:hAnsi="Calibri" w:cs="Calibri"/>
          <w:sz w:val="20"/>
          <w:szCs w:val="20"/>
        </w:rPr>
        <w:t>potential</w:t>
      </w:r>
      <w:r w:rsidR="00862B5C">
        <w:rPr>
          <w:rFonts w:ascii="Calibri" w:hAnsi="Calibri" w:cs="Calibri"/>
          <w:sz w:val="20"/>
          <w:szCs w:val="20"/>
          <w:lang w:eastAsia="zh-CN"/>
        </w:rPr>
        <w:t xml:space="preserve">; </w:t>
      </w:r>
      <w:r w:rsidR="00781E46">
        <w:rPr>
          <w:rFonts w:ascii="Calibri" w:hAnsi="Calibri" w:cs="Calibri" w:hint="eastAsia"/>
          <w:sz w:val="20"/>
          <w:szCs w:val="20"/>
          <w:lang w:eastAsia="zh-CN"/>
        </w:rPr>
        <w:t>H</w:t>
      </w:r>
      <w:r w:rsidR="00862B5C" w:rsidRPr="00862B5C">
        <w:rPr>
          <w:rFonts w:ascii="Calibri" w:hAnsi="Calibri" w:cs="Calibri"/>
          <w:sz w:val="20"/>
          <w:szCs w:val="20"/>
          <w:lang w:eastAsia="zh-CN"/>
        </w:rPr>
        <w:t>owever, its clinical application still faces multiple challenges, including identification of optimal therapeutic regimens, and management of side effects.</w:t>
      </w:r>
    </w:p>
    <w:p w14:paraId="2A12105B" w14:textId="593986F1" w:rsidR="00711813" w:rsidRPr="00862B5C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62B5C" w:rsidRPr="00862B5C">
        <w:rPr>
          <w:rFonts w:ascii="Calibri" w:hAnsi="Calibri" w:cs="Calibri"/>
          <w:sz w:val="20"/>
          <w:szCs w:val="20"/>
          <w:lang w:val="en-AU"/>
        </w:rPr>
        <w:t xml:space="preserve">This study aimed to explore a strategy to reduce the </w:t>
      </w:r>
      <w:r w:rsidR="0081288E">
        <w:rPr>
          <w:rFonts w:ascii="Calibri" w:hAnsi="Calibri" w:cs="Calibri"/>
          <w:sz w:val="20"/>
          <w:szCs w:val="20"/>
          <w:lang w:val="en-AU"/>
        </w:rPr>
        <w:t xml:space="preserve">treatment </w:t>
      </w:r>
      <w:r w:rsidR="00862B5C" w:rsidRPr="00862B5C">
        <w:rPr>
          <w:rFonts w:ascii="Calibri" w:hAnsi="Calibri" w:cs="Calibri"/>
          <w:sz w:val="20"/>
          <w:szCs w:val="20"/>
          <w:lang w:val="en-AU"/>
        </w:rPr>
        <w:t>dose of BBI608 while enhancing its efficacy.</w:t>
      </w:r>
      <w:r w:rsidR="00862B5C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2E2252B2" w14:textId="46911A8F" w:rsidR="00194B77" w:rsidRPr="00194B77" w:rsidRDefault="00711813" w:rsidP="00781E46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94B77" w:rsidRPr="00194B77">
        <w:rPr>
          <w:rFonts w:ascii="Calibri" w:hAnsi="Calibri" w:cs="Calibri"/>
          <w:sz w:val="20"/>
          <w:szCs w:val="20"/>
        </w:rPr>
        <w:t xml:space="preserve">The human </w:t>
      </w:r>
      <w:r w:rsidR="00862B5C" w:rsidRPr="00862B5C">
        <w:rPr>
          <w:rFonts w:ascii="Calibri" w:hAnsi="Calibri" w:cs="Calibri"/>
          <w:sz w:val="20"/>
          <w:szCs w:val="20"/>
        </w:rPr>
        <w:t>pancreatic cancer</w:t>
      </w:r>
      <w:r w:rsidR="00194B77" w:rsidRPr="00194B77">
        <w:rPr>
          <w:rFonts w:ascii="Calibri" w:hAnsi="Calibri" w:cs="Calibri"/>
          <w:sz w:val="20"/>
          <w:szCs w:val="20"/>
        </w:rPr>
        <w:t xml:space="preserve"> cell lines were treated with</w:t>
      </w:r>
      <w:r w:rsidR="00781E46">
        <w:rPr>
          <w:rFonts w:ascii="Calibri" w:hAnsi="Calibri" w:cs="Calibri" w:hint="eastAsia"/>
          <w:sz w:val="20"/>
          <w:szCs w:val="20"/>
          <w:lang w:eastAsia="zh-CN"/>
        </w:rPr>
        <w:t xml:space="preserve"> </w:t>
      </w:r>
      <w:proofErr w:type="spellStart"/>
      <w:r w:rsidR="00781E46">
        <w:rPr>
          <w:rFonts w:ascii="Calibri" w:hAnsi="Calibri" w:cs="Calibri" w:hint="eastAsia"/>
          <w:sz w:val="20"/>
          <w:szCs w:val="20"/>
          <w:lang w:eastAsia="zh-CN"/>
        </w:rPr>
        <w:t>c</w:t>
      </w:r>
      <w:r w:rsidR="00781E46" w:rsidRPr="00781E46">
        <w:rPr>
          <w:rFonts w:ascii="Calibri" w:hAnsi="Calibri" w:cs="Calibri"/>
          <w:sz w:val="20"/>
          <w:szCs w:val="20"/>
        </w:rPr>
        <w:t>ryptotanshinone</w:t>
      </w:r>
      <w:proofErr w:type="spellEnd"/>
      <w:r w:rsidR="00781E46" w:rsidRPr="00781E46">
        <w:rPr>
          <w:rFonts w:ascii="Calibri" w:hAnsi="Calibri" w:cs="Calibri"/>
          <w:sz w:val="20"/>
          <w:szCs w:val="20"/>
        </w:rPr>
        <w:t xml:space="preserve"> (CTS)</w:t>
      </w:r>
      <w:r w:rsidR="00194B77" w:rsidRPr="00194B77">
        <w:rPr>
          <w:rFonts w:ascii="Calibri" w:hAnsi="Calibri" w:cs="Calibri"/>
          <w:sz w:val="20"/>
          <w:szCs w:val="20"/>
        </w:rPr>
        <w:t>, BBI608, or</w:t>
      </w:r>
      <w:r w:rsidR="00781E46">
        <w:rPr>
          <w:rFonts w:ascii="Calibri" w:hAnsi="Calibri" w:cs="Calibri" w:hint="eastAsia"/>
          <w:sz w:val="20"/>
          <w:szCs w:val="20"/>
          <w:lang w:eastAsia="zh-CN"/>
        </w:rPr>
        <w:t xml:space="preserve"> in</w:t>
      </w:r>
      <w:r w:rsidR="00194B77" w:rsidRPr="00194B77">
        <w:rPr>
          <w:rFonts w:ascii="Calibri" w:hAnsi="Calibri" w:cs="Calibri"/>
          <w:sz w:val="20"/>
          <w:szCs w:val="20"/>
        </w:rPr>
        <w:t xml:space="preserve"> combination, and cell viability was evaluated</w:t>
      </w:r>
      <w:r w:rsidR="00E86612">
        <w:rPr>
          <w:rFonts w:ascii="Calibri" w:hAnsi="Calibri" w:cs="Calibri"/>
          <w:sz w:val="20"/>
          <w:szCs w:val="20"/>
        </w:rPr>
        <w:t xml:space="preserve">. The </w:t>
      </w:r>
      <w:r w:rsidR="00194B77" w:rsidRPr="00194B77">
        <w:rPr>
          <w:rFonts w:ascii="Calibri" w:hAnsi="Calibri" w:cs="Calibri"/>
          <w:sz w:val="20"/>
          <w:szCs w:val="20"/>
        </w:rPr>
        <w:t>synergistic effects were evaluated by Chou-</w:t>
      </w:r>
      <w:proofErr w:type="spellStart"/>
      <w:r w:rsidR="00194B77" w:rsidRPr="00194B77">
        <w:rPr>
          <w:rFonts w:ascii="Calibri" w:hAnsi="Calibri" w:cs="Calibri"/>
          <w:sz w:val="20"/>
          <w:szCs w:val="20"/>
        </w:rPr>
        <w:t>Talalay</w:t>
      </w:r>
      <w:proofErr w:type="spellEnd"/>
      <w:r w:rsidR="00194B77" w:rsidRPr="00194B77">
        <w:rPr>
          <w:rFonts w:ascii="Calibri" w:hAnsi="Calibri" w:cs="Calibri"/>
          <w:sz w:val="20"/>
          <w:szCs w:val="20"/>
        </w:rPr>
        <w:t xml:space="preserve"> combination index (CI) method. NQO1 activity was determined by an </w:t>
      </w:r>
      <w:r w:rsidR="00194B77" w:rsidRPr="00194B77">
        <w:rPr>
          <w:rFonts w:ascii="Calibri" w:hAnsi="Calibri" w:cs="Calibri"/>
          <w:i/>
          <w:iCs/>
          <w:sz w:val="20"/>
          <w:szCs w:val="20"/>
        </w:rPr>
        <w:t>in vitro</w:t>
      </w:r>
      <w:r w:rsidR="00194B77" w:rsidRPr="00194B77">
        <w:rPr>
          <w:rFonts w:ascii="Calibri" w:hAnsi="Calibri" w:cs="Calibri"/>
          <w:sz w:val="20"/>
          <w:szCs w:val="20"/>
        </w:rPr>
        <w:t xml:space="preserve"> NQO1 reaction system using recombinant human NQO1. The </w:t>
      </w:r>
      <w:r w:rsidR="00194B77" w:rsidRPr="00194B77">
        <w:rPr>
          <w:rFonts w:ascii="Calibri" w:hAnsi="Calibri" w:cs="Calibri"/>
          <w:i/>
          <w:iCs/>
          <w:sz w:val="20"/>
          <w:szCs w:val="20"/>
        </w:rPr>
        <w:t>in vivo</w:t>
      </w:r>
      <w:r w:rsidR="00194B77" w:rsidRPr="00194B77">
        <w:rPr>
          <w:rFonts w:ascii="Calibri" w:hAnsi="Calibri" w:cs="Calibri"/>
          <w:sz w:val="20"/>
          <w:szCs w:val="20"/>
        </w:rPr>
        <w:t xml:space="preserve"> synergistic anti-cancer effects of CTS and BBI608 were evaluated with </w:t>
      </w:r>
      <w:r w:rsidR="0081288E">
        <w:rPr>
          <w:rFonts w:ascii="Calibri" w:hAnsi="Calibri" w:cs="Calibri"/>
          <w:sz w:val="20"/>
          <w:szCs w:val="20"/>
        </w:rPr>
        <w:t xml:space="preserve">a </w:t>
      </w:r>
      <w:r w:rsidR="00194B77" w:rsidRPr="00194B77">
        <w:rPr>
          <w:rFonts w:ascii="Calibri" w:hAnsi="Calibri" w:cs="Calibri"/>
          <w:sz w:val="20"/>
          <w:szCs w:val="20"/>
        </w:rPr>
        <w:t xml:space="preserve">MIA PaCa-2-derived xenograft mouse model. </w:t>
      </w:r>
    </w:p>
    <w:p w14:paraId="378F3A40" w14:textId="0D88A4D2" w:rsidR="00194B77" w:rsidRPr="00194B77" w:rsidRDefault="00711813" w:rsidP="00781E46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94B77" w:rsidRPr="00194B77">
        <w:rPr>
          <w:rFonts w:ascii="Calibri" w:hAnsi="Calibri" w:cs="Calibri"/>
          <w:sz w:val="20"/>
          <w:szCs w:val="20"/>
        </w:rPr>
        <w:t xml:space="preserve">CTS and BBI608 </w:t>
      </w:r>
      <w:r w:rsidR="0081288E">
        <w:rPr>
          <w:rFonts w:ascii="Calibri" w:hAnsi="Calibri" w:cs="Calibri"/>
          <w:sz w:val="20"/>
          <w:szCs w:val="20"/>
        </w:rPr>
        <w:t>showed</w:t>
      </w:r>
      <w:r w:rsidR="00194B77" w:rsidRPr="00194B77">
        <w:rPr>
          <w:rFonts w:ascii="Calibri" w:hAnsi="Calibri" w:cs="Calibri"/>
          <w:sz w:val="20"/>
          <w:szCs w:val="20"/>
        </w:rPr>
        <w:t xml:space="preserve"> synergistic cytotoxicity in human PDAC cell lines (CI</w:t>
      </w:r>
      <w:r w:rsidR="00194B77" w:rsidRPr="00194B77">
        <w:rPr>
          <w:rFonts w:ascii="Calibri" w:hAnsi="Calibri" w:cs="Calibri" w:hint="eastAsia"/>
          <w:sz w:val="20"/>
          <w:szCs w:val="20"/>
        </w:rPr>
        <w:t>＜</w:t>
      </w:r>
      <w:r w:rsidR="00194B77" w:rsidRPr="00194B77">
        <w:rPr>
          <w:rFonts w:ascii="Calibri" w:hAnsi="Calibri" w:cs="Calibri"/>
          <w:sz w:val="20"/>
          <w:szCs w:val="20"/>
        </w:rPr>
        <w:t>1.0). The NQO1 activity assay revealed that CTS and BBI</w:t>
      </w:r>
      <w:r w:rsidR="00DD0707">
        <w:rPr>
          <w:rFonts w:ascii="Calibri" w:hAnsi="Calibri" w:cs="Calibri"/>
          <w:sz w:val="20"/>
          <w:szCs w:val="20"/>
        </w:rPr>
        <w:t>608</w:t>
      </w:r>
      <w:r w:rsidR="00194B77" w:rsidRPr="00194B77">
        <w:rPr>
          <w:rFonts w:ascii="Calibri" w:hAnsi="Calibri" w:cs="Calibri"/>
          <w:sz w:val="20"/>
          <w:szCs w:val="20"/>
        </w:rPr>
        <w:t>, when administered individually, only modestly increased NQO1 enzymatic activity at low concentrations, whereas their co-treatment induced NQO1 enzymatic hyperactivation. Furthermore</w:t>
      </w:r>
      <w:r w:rsidR="00DD0707">
        <w:rPr>
          <w:rFonts w:ascii="Calibri" w:hAnsi="Calibri" w:cs="Calibri"/>
          <w:sz w:val="20"/>
          <w:szCs w:val="20"/>
          <w:lang w:eastAsia="zh-CN"/>
        </w:rPr>
        <w:t>,</w:t>
      </w:r>
      <w:r w:rsidR="00194B77" w:rsidRPr="00194B77">
        <w:rPr>
          <w:rFonts w:ascii="Calibri" w:hAnsi="Calibri" w:cs="Calibri"/>
          <w:sz w:val="20"/>
          <w:szCs w:val="20"/>
        </w:rPr>
        <w:t xml:space="preserve"> MIA PaCa-2-derived xenograft mouse model demonstrated that co-administration of CTS and BBI608 significantly enhanced the anti-tumor efficacy compared to BBI608 monotherapy. </w:t>
      </w:r>
    </w:p>
    <w:p w14:paraId="098F4CB0" w14:textId="3AD5BFAC" w:rsidR="00F97620" w:rsidRDefault="00711813" w:rsidP="00781E46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D0707" w:rsidRPr="00DD0707">
        <w:rPr>
          <w:rFonts w:ascii="Calibri" w:hAnsi="Calibri" w:cs="Calibri"/>
          <w:sz w:val="20"/>
          <w:szCs w:val="20"/>
        </w:rPr>
        <w:t xml:space="preserve">CTS and BBI608 exert synergistic anti-pancreatic cancer effects both </w:t>
      </w:r>
      <w:r w:rsidR="00DD0707" w:rsidRPr="00DD0707">
        <w:rPr>
          <w:rFonts w:ascii="Calibri" w:hAnsi="Calibri" w:cs="Calibri"/>
          <w:i/>
          <w:iCs/>
          <w:sz w:val="20"/>
          <w:szCs w:val="20"/>
        </w:rPr>
        <w:t xml:space="preserve">in vitro </w:t>
      </w:r>
      <w:r w:rsidR="00DD0707" w:rsidRPr="00DD0707">
        <w:rPr>
          <w:rFonts w:ascii="Calibri" w:hAnsi="Calibri" w:cs="Calibri"/>
          <w:sz w:val="20"/>
          <w:szCs w:val="20"/>
        </w:rPr>
        <w:t xml:space="preserve">and </w:t>
      </w:r>
      <w:r w:rsidR="00DD0707" w:rsidRPr="00DD0707">
        <w:rPr>
          <w:rFonts w:ascii="Calibri" w:hAnsi="Calibri" w:cs="Calibri"/>
          <w:i/>
          <w:iCs/>
          <w:sz w:val="20"/>
          <w:szCs w:val="20"/>
        </w:rPr>
        <w:t>in vivo</w:t>
      </w:r>
      <w:r w:rsidR="00DD0707">
        <w:rPr>
          <w:rFonts w:ascii="Calibri" w:hAnsi="Calibri" w:cs="Calibri"/>
          <w:sz w:val="20"/>
          <w:szCs w:val="20"/>
        </w:rPr>
        <w:t xml:space="preserve"> by </w:t>
      </w:r>
      <w:r w:rsidR="00DD0707" w:rsidRPr="00DD0707">
        <w:rPr>
          <w:rFonts w:ascii="Calibri" w:hAnsi="Calibri" w:cs="Calibri"/>
          <w:sz w:val="20"/>
          <w:szCs w:val="20"/>
        </w:rPr>
        <w:t>induc</w:t>
      </w:r>
      <w:r w:rsidR="00DD0707">
        <w:rPr>
          <w:rFonts w:ascii="Calibri" w:hAnsi="Calibri" w:cs="Calibri"/>
          <w:sz w:val="20"/>
          <w:szCs w:val="20"/>
        </w:rPr>
        <w:t>ing</w:t>
      </w:r>
      <w:r w:rsidR="00DD0707" w:rsidRPr="00DD0707">
        <w:rPr>
          <w:rFonts w:ascii="Calibri" w:hAnsi="Calibri" w:cs="Calibri"/>
          <w:sz w:val="20"/>
          <w:szCs w:val="20"/>
        </w:rPr>
        <w:t xml:space="preserve"> </w:t>
      </w:r>
      <w:r w:rsidR="00DD0707">
        <w:rPr>
          <w:rFonts w:ascii="Calibri" w:hAnsi="Calibri" w:cs="Calibri"/>
          <w:sz w:val="20"/>
          <w:szCs w:val="20"/>
        </w:rPr>
        <w:t>NQO1</w:t>
      </w:r>
      <w:r w:rsidR="00DD0707" w:rsidRPr="00DD0707">
        <w:rPr>
          <w:rFonts w:ascii="Calibri" w:hAnsi="Calibri" w:cs="Calibri"/>
          <w:sz w:val="20"/>
          <w:szCs w:val="20"/>
        </w:rPr>
        <w:t xml:space="preserve"> enzymatic hyperactivation</w:t>
      </w:r>
      <w:r w:rsidR="00DD0707">
        <w:rPr>
          <w:rFonts w:ascii="Calibri" w:hAnsi="Calibri" w:cs="Calibri"/>
          <w:sz w:val="20"/>
          <w:szCs w:val="20"/>
        </w:rPr>
        <w:t xml:space="preserve">, which provide a strategy to </w:t>
      </w:r>
      <w:r w:rsidR="00A06FE4">
        <w:rPr>
          <w:rFonts w:ascii="Calibri" w:hAnsi="Calibri" w:cs="Calibri"/>
          <w:sz w:val="20"/>
          <w:szCs w:val="20"/>
        </w:rPr>
        <w:t xml:space="preserve">enhance the therapeutic efficacy of BBI608. </w:t>
      </w:r>
    </w:p>
    <w:p w14:paraId="3044B44B" w14:textId="324D7CCB" w:rsidR="0030522B" w:rsidRPr="0081288E" w:rsidRDefault="0030522B" w:rsidP="00781E46">
      <w:pPr>
        <w:jc w:val="both"/>
        <w:rPr>
          <w:rFonts w:ascii="Calibri" w:hAnsi="Calibri" w:cs="Calibri"/>
          <w:sz w:val="20"/>
          <w:szCs w:val="20"/>
        </w:rPr>
      </w:pPr>
      <w:r w:rsidRPr="0030522B">
        <w:rPr>
          <w:rFonts w:ascii="Calibri" w:hAnsi="Calibri" w:cs="Calibri"/>
          <w:sz w:val="20"/>
          <w:szCs w:val="20"/>
        </w:rPr>
        <w:t>This study was supported by the Science and Technology Development Fund, Macau SAR (0070/2022/A2).</w:t>
      </w:r>
    </w:p>
    <w:sectPr w:rsidR="0030522B" w:rsidRPr="0081288E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88E31" w14:textId="77777777" w:rsidR="00DD6F62" w:rsidRDefault="00DD6F62" w:rsidP="0030522B">
      <w:r>
        <w:separator/>
      </w:r>
    </w:p>
  </w:endnote>
  <w:endnote w:type="continuationSeparator" w:id="0">
    <w:p w14:paraId="5C93BBCC" w14:textId="77777777" w:rsidR="00DD6F62" w:rsidRDefault="00DD6F62" w:rsidP="0030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B521E" w14:textId="77777777" w:rsidR="00DD6F62" w:rsidRDefault="00DD6F62" w:rsidP="0030522B">
      <w:r>
        <w:separator/>
      </w:r>
    </w:p>
  </w:footnote>
  <w:footnote w:type="continuationSeparator" w:id="0">
    <w:p w14:paraId="6C01D788" w14:textId="77777777" w:rsidR="00DD6F62" w:rsidRDefault="00DD6F62" w:rsidP="0030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194B77"/>
    <w:rsid w:val="002226BB"/>
    <w:rsid w:val="002272B0"/>
    <w:rsid w:val="00300B92"/>
    <w:rsid w:val="0030522B"/>
    <w:rsid w:val="003238D9"/>
    <w:rsid w:val="00387491"/>
    <w:rsid w:val="00444224"/>
    <w:rsid w:val="00483B05"/>
    <w:rsid w:val="004E28B9"/>
    <w:rsid w:val="004E50FC"/>
    <w:rsid w:val="004E5450"/>
    <w:rsid w:val="0059609A"/>
    <w:rsid w:val="00597659"/>
    <w:rsid w:val="005D1700"/>
    <w:rsid w:val="005E48A2"/>
    <w:rsid w:val="005E62BE"/>
    <w:rsid w:val="00711813"/>
    <w:rsid w:val="00724E3C"/>
    <w:rsid w:val="00743C46"/>
    <w:rsid w:val="00760B17"/>
    <w:rsid w:val="00781E46"/>
    <w:rsid w:val="0081288E"/>
    <w:rsid w:val="00862B5C"/>
    <w:rsid w:val="00885303"/>
    <w:rsid w:val="008909C9"/>
    <w:rsid w:val="00947B77"/>
    <w:rsid w:val="009E2228"/>
    <w:rsid w:val="009F06D6"/>
    <w:rsid w:val="00A0058B"/>
    <w:rsid w:val="00A06FE4"/>
    <w:rsid w:val="00A266B4"/>
    <w:rsid w:val="00A2789F"/>
    <w:rsid w:val="00A71DEF"/>
    <w:rsid w:val="00AB5951"/>
    <w:rsid w:val="00AE2DA6"/>
    <w:rsid w:val="00B7129D"/>
    <w:rsid w:val="00BC5FCC"/>
    <w:rsid w:val="00C132EC"/>
    <w:rsid w:val="00C60A71"/>
    <w:rsid w:val="00D55F3B"/>
    <w:rsid w:val="00DA2731"/>
    <w:rsid w:val="00DD0707"/>
    <w:rsid w:val="00DD6F62"/>
    <w:rsid w:val="00E86612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820189"/>
  <w15:chartTrackingRefBased/>
  <w15:docId w15:val="{BD73C060-F3E0-1E41-9503-083825E8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29D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5">
    <w:name w:val="heading 5"/>
    <w:basedOn w:val="a"/>
    <w:next w:val="a"/>
    <w:link w:val="50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50">
    <w:name w:val="标题 5 字符"/>
    <w:link w:val="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a4">
    <w:name w:val="批注框文本 字符"/>
    <w:link w:val="a3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a5">
    <w:name w:val="Strong"/>
    <w:uiPriority w:val="22"/>
    <w:qFormat/>
    <w:rsid w:val="00743C46"/>
    <w:rPr>
      <w:b/>
      <w:bCs/>
    </w:rPr>
  </w:style>
  <w:style w:type="character" w:styleId="a6">
    <w:name w:val="Hyperlink"/>
    <w:uiPriority w:val="99"/>
    <w:unhideWhenUsed/>
    <w:rsid w:val="00F90F73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194B77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paragraph" w:styleId="a9">
    <w:name w:val="header"/>
    <w:basedOn w:val="a"/>
    <w:link w:val="aa"/>
    <w:uiPriority w:val="99"/>
    <w:unhideWhenUsed/>
    <w:rsid w:val="00305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页眉 字符"/>
    <w:basedOn w:val="a0"/>
    <w:link w:val="a9"/>
    <w:uiPriority w:val="99"/>
    <w:rsid w:val="0030522B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305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页脚 字符"/>
    <w:basedOn w:val="a0"/>
    <w:link w:val="ab"/>
    <w:uiPriority w:val="99"/>
    <w:rsid w:val="0030522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1987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xpchen</cp:lastModifiedBy>
  <cp:revision>6</cp:revision>
  <cp:lastPrinted>2013-06-13T07:15:00Z</cp:lastPrinted>
  <dcterms:created xsi:type="dcterms:W3CDTF">2026-01-19T12:06:00Z</dcterms:created>
  <dcterms:modified xsi:type="dcterms:W3CDTF">2026-01-20T00:00:00Z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