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A011" w14:textId="7A3FC7B8" w:rsidR="006C263B" w:rsidRPr="006C263B" w:rsidRDefault="006C263B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14:ligatures w14:val="none"/>
        </w:rPr>
      </w:pPr>
      <w:r w:rsidRPr="006C263B">
        <w:rPr>
          <w:rFonts w:ascii="Arial" w:eastAsia="Calibri" w:hAnsi="Arial" w:cs="Calibri"/>
          <w:b/>
          <w:bCs/>
          <w:kern w:val="0"/>
          <w14:ligatures w14:val="none"/>
        </w:rPr>
        <w:t xml:space="preserve">Treatment Modifiers and Predictors of Risperidone Response in Dementia: An Individual Participant </w:t>
      </w:r>
      <w:r w:rsidR="00486F35">
        <w:rPr>
          <w:rFonts w:ascii="Arial" w:eastAsia="Calibri" w:hAnsi="Arial" w:cs="Calibri"/>
          <w:b/>
          <w:bCs/>
          <w:kern w:val="0"/>
          <w14:ligatures w14:val="none"/>
        </w:rPr>
        <w:t xml:space="preserve">Data </w:t>
      </w:r>
      <w:r w:rsidRPr="006C263B">
        <w:rPr>
          <w:rFonts w:ascii="Arial" w:eastAsia="Calibri" w:hAnsi="Arial" w:cs="Calibri"/>
          <w:b/>
          <w:bCs/>
          <w:kern w:val="0"/>
          <w14:ligatures w14:val="none"/>
        </w:rPr>
        <w:t>Meta-Analysis of Six Randomised Controlled Trials</w:t>
      </w:r>
    </w:p>
    <w:p w14:paraId="046EDE69" w14:textId="77777777" w:rsidR="006C263B" w:rsidRPr="006C263B" w:rsidRDefault="006C263B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01DF15C0" w14:textId="7EC3BF17" w:rsidR="006C263B" w:rsidRPr="006C263B" w:rsidRDefault="006C263B" w:rsidP="006C263B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Hieu T.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Le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Edward C.Y. Lau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Christine Y. Lu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Tuan A. Nguyen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Lee-Fay Low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Sarah N Hilmer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Yun-</w:t>
      </w:r>
      <w:proofErr w:type="spellStart"/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Hee</w:t>
      </w:r>
      <w:proofErr w:type="spellEnd"/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Jeon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and Edwin C.K. Tan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6652126E" w14:textId="77777777" w:rsidR="006C263B" w:rsidRPr="006C263B" w:rsidRDefault="006C263B" w:rsidP="006C263B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759A0231" w14:textId="77777777" w:rsidR="006C263B" w:rsidRPr="006C263B" w:rsidRDefault="006C263B" w:rsidP="006C263B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 of Medicine and Health, The University of Sydney, Sydney, NSW, Australia.</w:t>
      </w:r>
    </w:p>
    <w:p w14:paraId="305308CA" w14:textId="77777777" w:rsidR="006C263B" w:rsidRPr="006C263B" w:rsidRDefault="006C263B" w:rsidP="006C263B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Kolling Institute, Royal North Shore Hospital, St Leonards, NSW, Australia. </w:t>
      </w:r>
    </w:p>
    <w:p w14:paraId="0C46E0F3" w14:textId="77777777" w:rsidR="006C263B" w:rsidRPr="006C263B" w:rsidRDefault="006C263B" w:rsidP="006C263B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National Aging Research Institute, Parkville, VIC, Australia.</w:t>
      </w:r>
    </w:p>
    <w:p w14:paraId="2DD37039" w14:textId="661D4758" w:rsidR="00C315D2" w:rsidRPr="006C263B" w:rsidRDefault="00C315D2" w:rsidP="006C263B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Cs/>
          <w:i/>
          <w:kern w:val="0"/>
          <w:sz w:val="20"/>
          <w:szCs w:val="20"/>
          <w14:ligatures w14:val="none"/>
        </w:rPr>
        <w:t xml:space="preserve"> </w:t>
      </w:r>
    </w:p>
    <w:p w14:paraId="15D93483" w14:textId="7DBA748A" w:rsidR="00C315D2" w:rsidRDefault="00B8473A" w:rsidP="006C263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6C263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Although r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isperidone is the only antipsychotic approved for </w:t>
      </w:r>
      <w:r w:rsid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behaviours and psychological symptoms of dementia (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BPSD</w:t>
      </w:r>
      <w:r w:rsid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some countries, </w:t>
      </w:r>
      <w:r w:rsid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its efficacy is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modest</w:t>
      </w:r>
      <w:r w:rsid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varies by symptom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Given its known risks, identifying individuals most likely to benefit is essential for personalised care.</w:t>
      </w:r>
      <w:r w:rsid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 study aimed to: (1) identify BPSD most responsive to risperidone, (2) explore subgroups with differing responses, and (3) investigate predictors of therapeutic response.</w:t>
      </w:r>
    </w:p>
    <w:p w14:paraId="1E445EE6" w14:textId="77777777" w:rsidR="006C263B" w:rsidRPr="006C263B" w:rsidRDefault="006C263B" w:rsidP="006C263B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387B9C3" w14:textId="38BF318F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 individual participant data meta-analysis (IPD-MA) was conducted from six clinical trials. Data on baseline characteristics, symptoms, treatment-emergent factors, and outcomes at weeks 4 and 8 were captured. Symptoms were assessed using the Behavioural Pathology in Alzheimer’s Disease (BEHAVE-AD) scale, and therapeutic response was defined as ≥30% reduction in total score. Mixed-effects logistic and linear regression evaluated treatment effects, modifiers, and predictors.</w:t>
      </w:r>
    </w:p>
    <w:p w14:paraId="65930045" w14:textId="77777777" w:rsidR="006C263B" w:rsidRPr="006C263B" w:rsidRDefault="006C263B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8EE2702" w14:textId="24F74897" w:rsidR="00C315D2" w:rsidRPr="006C263B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6C263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C263B" w:rsidRPr="006C263B">
        <w:rPr>
          <w:rFonts w:ascii="Arial" w:eastAsia="Calibri" w:hAnsi="Arial" w:cs="Calibri"/>
          <w:kern w:val="0"/>
          <w:sz w:val="20"/>
          <w:szCs w:val="20"/>
          <w14:ligatures w14:val="none"/>
        </w:rPr>
        <w:t>Among 1,720 participants (711 placebo, 1,009 risperidone), risperidone showed modest benefit over placebo (Week 8 odds ratio [OR]: 1.30; 95% CI: 1.01–1.67). Statistically significant improvements were observed for aggression (Week 8 standardised mean difference [SMD]: -0.61; 95% CI: -0.95 to -0.26), psychosis (Week 8 SMD: -0.9; 95% CI: -1.46 to -0.34), and anxieties/phobias (Week 8 SMD: -0.19; 95% CI: -0.35 to -0.04). Factors influencing pharmacokinetics and pharmacodynamics (e.g., body mass index, endocrine diseases, race, gender) potentially modified treatment effects. Early response at week 2 predicted outcomes at weeks 4 (OR: 9.04; 95% CI: 6.10–13.39) and 8 (OR: 4.46; 95% CI: 3.00–6.62).</w:t>
      </w:r>
    </w:p>
    <w:p w14:paraId="37683296" w14:textId="77777777" w:rsidR="00C315D2" w:rsidRPr="006C263B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A9FB45A" w14:textId="2BC772DD" w:rsidR="006C263B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6C263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6C263B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C263B"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Risperidone provided symptom-specific benefits, especially for aggression, psychosis, and anxiety/phobia with no effect on activity, affective, or sleep disturbances. Subgroup analyses identified potential pharmacokinetic-related factors influencing treatment efficacy, while early response predicted sustained improvement. This study provides potential evidence for individualised treatment in people with BPSD; however, further research is needed to balance risks and benefits across subgroups.</w:t>
      </w:r>
    </w:p>
    <w:p w14:paraId="7712BCED" w14:textId="77777777" w:rsidR="006C263B" w:rsidRPr="006C263B" w:rsidRDefault="006C263B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3BD6B43E" w:rsidR="00C315D2" w:rsidRPr="00486F35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pt-BR"/>
          <w14:ligatures w14:val="none"/>
        </w:rPr>
      </w:pPr>
      <w:r w:rsidRPr="00486F35">
        <w:rPr>
          <w:rFonts w:ascii="Arial" w:eastAsia="Calibri" w:hAnsi="Arial" w:cs="Calibri"/>
          <w:b/>
          <w:kern w:val="0"/>
          <w:sz w:val="20"/>
          <w:szCs w:val="20"/>
          <w:lang w:val="pt-BR"/>
          <w14:ligatures w14:val="none"/>
        </w:rPr>
        <w:t>References:</w:t>
      </w:r>
      <w:r w:rsidRPr="00486F35">
        <w:rPr>
          <w:rFonts w:ascii="Arial" w:eastAsia="Calibri" w:hAnsi="Arial" w:cs="Calibri"/>
          <w:bCs/>
          <w:kern w:val="0"/>
          <w:sz w:val="20"/>
          <w:szCs w:val="20"/>
          <w:lang w:val="pt-BR"/>
          <w14:ligatures w14:val="none"/>
        </w:rPr>
        <w:t xml:space="preserve"> </w:t>
      </w:r>
    </w:p>
    <w:p w14:paraId="7D6E388F" w14:textId="0ACE7928" w:rsidR="00113BB7" w:rsidRPr="006C263B" w:rsidRDefault="006C263B" w:rsidP="006C263B">
      <w:pPr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486F35">
        <w:rPr>
          <w:rFonts w:ascii="Arial" w:eastAsia="Calibri" w:hAnsi="Arial" w:cs="Calibri"/>
          <w:bCs/>
          <w:kern w:val="0"/>
          <w:sz w:val="20"/>
          <w:szCs w:val="20"/>
          <w:lang w:val="pt-BR"/>
          <w14:ligatures w14:val="none"/>
        </w:rPr>
        <w:t xml:space="preserve">1. Yunusa, I., &amp; El Helou, M. L. (2020). </w:t>
      </w:r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Use of Risperidone in </w:t>
      </w:r>
      <w:proofErr w:type="spellStart"/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Behavioral</w:t>
      </w:r>
      <w:proofErr w:type="spellEnd"/>
      <w:r w:rsidRPr="006C26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Psychological Symptoms of Dementia: A Review of Pharmacology, Clinical Evidence, Regulatory Approvals, and Off-Label Use. Frontiers in pharmacology, 11, 596.</w:t>
      </w:r>
    </w:p>
    <w:sectPr w:rsidR="00113BB7" w:rsidRPr="006C2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12A50"/>
    <w:multiLevelType w:val="hybridMultilevel"/>
    <w:tmpl w:val="1E92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37037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3206E4"/>
    <w:rsid w:val="003A6D5C"/>
    <w:rsid w:val="00486F35"/>
    <w:rsid w:val="004A51B6"/>
    <w:rsid w:val="00510CF8"/>
    <w:rsid w:val="00575A29"/>
    <w:rsid w:val="00601754"/>
    <w:rsid w:val="006A34BE"/>
    <w:rsid w:val="006C263B"/>
    <w:rsid w:val="006F3F1C"/>
    <w:rsid w:val="007141F2"/>
    <w:rsid w:val="007561D8"/>
    <w:rsid w:val="00795378"/>
    <w:rsid w:val="00796206"/>
    <w:rsid w:val="007C367E"/>
    <w:rsid w:val="008071C5"/>
    <w:rsid w:val="00906D34"/>
    <w:rsid w:val="00933DC9"/>
    <w:rsid w:val="00936D4C"/>
    <w:rsid w:val="009523F9"/>
    <w:rsid w:val="009650DF"/>
    <w:rsid w:val="009B1CBB"/>
    <w:rsid w:val="00A0516D"/>
    <w:rsid w:val="00A31C72"/>
    <w:rsid w:val="00B4721D"/>
    <w:rsid w:val="00B8473A"/>
    <w:rsid w:val="00C15023"/>
    <w:rsid w:val="00C21815"/>
    <w:rsid w:val="00C315D2"/>
    <w:rsid w:val="00C353D8"/>
    <w:rsid w:val="00CF5A91"/>
    <w:rsid w:val="00D02BB1"/>
    <w:rsid w:val="00D45A74"/>
    <w:rsid w:val="00D7428F"/>
    <w:rsid w:val="00DA7888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Harry Le</cp:lastModifiedBy>
  <cp:revision>3</cp:revision>
  <dcterms:created xsi:type="dcterms:W3CDTF">2025-05-27T04:36:00Z</dcterms:created>
  <dcterms:modified xsi:type="dcterms:W3CDTF">2025-05-27T05:32:00Z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