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813" w:rsidRPr="00DF1C8E" w:rsidRDefault="00FB6F23" w:rsidP="00F26BBE">
      <w:pPr>
        <w:jc w:val="center"/>
        <w:rPr>
          <w:rFonts w:ascii="Calibri" w:hAnsi="Calibri" w:cs="Calibri"/>
          <w:b/>
          <w:sz w:val="28"/>
          <w:szCs w:val="28"/>
          <w:lang w:val="en-AU" w:eastAsia="zh-CN"/>
        </w:rPr>
      </w:pPr>
      <w:r>
        <w:rPr>
          <w:rFonts w:ascii="Calibri" w:hAnsi="Calibri" w:cs="Calibri" w:hint="eastAsia"/>
          <w:b/>
          <w:sz w:val="28"/>
          <w:szCs w:val="28"/>
          <w:lang w:val="en-AU" w:eastAsia="zh-CN"/>
        </w:rPr>
        <w:t xml:space="preserve">Multifunctional </w:t>
      </w:r>
      <w:proofErr w:type="spellStart"/>
      <w:r>
        <w:rPr>
          <w:rFonts w:ascii="Calibri" w:hAnsi="Calibri" w:cs="Calibri" w:hint="eastAsia"/>
          <w:b/>
          <w:sz w:val="28"/>
          <w:szCs w:val="28"/>
          <w:lang w:val="en-AU" w:eastAsia="zh-CN"/>
        </w:rPr>
        <w:t>nanocomposites</w:t>
      </w:r>
      <w:proofErr w:type="spellEnd"/>
      <w:r>
        <w:rPr>
          <w:rFonts w:ascii="Calibri" w:hAnsi="Calibri" w:cs="Calibri" w:hint="eastAsia"/>
          <w:b/>
          <w:sz w:val="28"/>
          <w:szCs w:val="28"/>
          <w:lang w:val="en-AU" w:eastAsia="zh-CN"/>
        </w:rPr>
        <w:t xml:space="preserve"> with sequential </w:t>
      </w:r>
      <w:proofErr w:type="spellStart"/>
      <w:r>
        <w:rPr>
          <w:rFonts w:ascii="Calibri" w:hAnsi="Calibri" w:cs="Calibri" w:hint="eastAsia"/>
          <w:b/>
          <w:sz w:val="28"/>
          <w:szCs w:val="28"/>
          <w:lang w:val="en-AU" w:eastAsia="zh-CN"/>
        </w:rPr>
        <w:t>tumor</w:t>
      </w:r>
      <w:proofErr w:type="spellEnd"/>
      <w:r>
        <w:rPr>
          <w:rFonts w:ascii="Calibri" w:hAnsi="Calibri" w:cs="Calibri" w:hint="eastAsia"/>
          <w:b/>
          <w:sz w:val="28"/>
          <w:szCs w:val="28"/>
          <w:lang w:val="en-AU" w:eastAsia="zh-CN"/>
        </w:rPr>
        <w:t xml:space="preserve"> acidity responsiveness for cancer photodynamic therapy and imaging</w:t>
      </w:r>
    </w:p>
    <w:p w:rsidR="00DF1C8E" w:rsidRDefault="00DF1C8E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</w:p>
    <w:p w:rsidR="00DF1C8E" w:rsidRPr="005F19FF" w:rsidRDefault="00BC301D" w:rsidP="00F26BBE">
      <w:pPr>
        <w:jc w:val="center"/>
        <w:rPr>
          <w:rFonts w:ascii="Calibri" w:hAnsi="Calibri" w:cs="Calibri"/>
          <w:i/>
          <w:lang w:val="en-AU"/>
        </w:rPr>
      </w:pPr>
      <w:r>
        <w:rPr>
          <w:rFonts w:ascii="Calibri" w:hAnsi="Calibri" w:cs="Calibri" w:hint="eastAsia"/>
          <w:i/>
          <w:lang w:val="en-AU" w:eastAsia="zh-CN"/>
        </w:rPr>
        <w:t>Doo Sung Lee</w:t>
      </w:r>
    </w:p>
    <w:p w:rsidR="001B191F" w:rsidRPr="001B191F" w:rsidRDefault="00BC301D" w:rsidP="001B191F">
      <w:pPr>
        <w:rPr>
          <w:rFonts w:ascii="宋体" w:eastAsia="宋体" w:hAnsi="宋体" w:cs="宋体"/>
          <w:lang w:eastAsia="zh-CN"/>
        </w:rPr>
      </w:pPr>
      <w:proofErr w:type="spellStart"/>
      <w:r w:rsidRPr="00BC301D">
        <w:rPr>
          <w:rFonts w:ascii="Calibri" w:hAnsi="Calibri" w:cs="Calibri"/>
          <w:sz w:val="22"/>
          <w:szCs w:val="22"/>
          <w:lang w:val="en-AU"/>
        </w:rPr>
        <w:t>Theranostic</w:t>
      </w:r>
      <w:proofErr w:type="spellEnd"/>
      <w:r w:rsidRPr="00BC301D">
        <w:rPr>
          <w:rFonts w:ascii="Calibri" w:hAnsi="Calibri" w:cs="Calibri"/>
          <w:sz w:val="22"/>
          <w:szCs w:val="22"/>
          <w:lang w:val="en-AU"/>
        </w:rPr>
        <w:t xml:space="preserve"> Macromolecules Research </w:t>
      </w:r>
      <w:proofErr w:type="spellStart"/>
      <w:r w:rsidRPr="00BC301D">
        <w:rPr>
          <w:rFonts w:ascii="Calibri" w:hAnsi="Calibri" w:cs="Calibri"/>
          <w:sz w:val="22"/>
          <w:szCs w:val="22"/>
          <w:lang w:val="en-AU"/>
        </w:rPr>
        <w:t>Center</w:t>
      </w:r>
      <w:proofErr w:type="spellEnd"/>
      <w:r w:rsidRPr="00BC301D">
        <w:rPr>
          <w:rFonts w:ascii="Calibri" w:hAnsi="Calibri" w:cs="Calibri"/>
          <w:sz w:val="22"/>
          <w:szCs w:val="22"/>
          <w:lang w:val="en-AU"/>
        </w:rPr>
        <w:t xml:space="preserve"> and School of Chemical Engine</w:t>
      </w:r>
      <w:r w:rsidR="0005700E">
        <w:rPr>
          <w:rFonts w:ascii="Calibri" w:hAnsi="Calibri" w:cs="Calibri"/>
          <w:sz w:val="22"/>
          <w:szCs w:val="22"/>
          <w:lang w:val="en-AU"/>
        </w:rPr>
        <w:t xml:space="preserve">ering, </w:t>
      </w:r>
      <w:proofErr w:type="spellStart"/>
      <w:r w:rsidR="0005700E">
        <w:rPr>
          <w:rFonts w:ascii="Calibri" w:hAnsi="Calibri" w:cs="Calibri"/>
          <w:sz w:val="22"/>
          <w:szCs w:val="22"/>
          <w:lang w:val="en-AU"/>
        </w:rPr>
        <w:t>Sungkyunkwan</w:t>
      </w:r>
      <w:proofErr w:type="spellEnd"/>
      <w:r w:rsidR="0005700E">
        <w:rPr>
          <w:rFonts w:ascii="Calibri" w:hAnsi="Calibri" w:cs="Calibri"/>
          <w:sz w:val="22"/>
          <w:szCs w:val="22"/>
          <w:lang w:val="en-AU"/>
        </w:rPr>
        <w:t xml:space="preserve"> University,</w:t>
      </w:r>
      <w:r w:rsidRPr="00BC301D">
        <w:rPr>
          <w:rFonts w:ascii="Calibri" w:hAnsi="Calibri" w:cs="Calibri"/>
          <w:sz w:val="22"/>
          <w:szCs w:val="22"/>
          <w:lang w:val="en-AU"/>
        </w:rPr>
        <w:t xml:space="preserve"> Suwon, South Korea</w:t>
      </w:r>
      <w:r w:rsidR="001B191F" w:rsidRPr="001B191F">
        <w:t xml:space="preserve"> </w:t>
      </w:r>
    </w:p>
    <w:p w:rsidR="00711813" w:rsidRPr="006B3866" w:rsidRDefault="00711813" w:rsidP="00F26BBE">
      <w:pPr>
        <w:jc w:val="center"/>
        <w:rPr>
          <w:rFonts w:ascii="Calibri" w:hAnsi="Calibri" w:cs="Calibri"/>
          <w:sz w:val="22"/>
          <w:szCs w:val="22"/>
          <w:lang w:val="en-AU"/>
        </w:rPr>
      </w:pPr>
    </w:p>
    <w:p w:rsidR="00711813" w:rsidRPr="006B3866" w:rsidRDefault="00711813" w:rsidP="00711813">
      <w:pPr>
        <w:pStyle w:val="Default"/>
        <w:jc w:val="both"/>
        <w:rPr>
          <w:color w:val="auto"/>
          <w:sz w:val="22"/>
          <w:szCs w:val="22"/>
          <w:lang w:val="en-AU"/>
        </w:rPr>
      </w:pPr>
      <w:r w:rsidRPr="006B3866">
        <w:rPr>
          <w:i/>
          <w:color w:val="auto"/>
          <w:sz w:val="22"/>
          <w:szCs w:val="22"/>
        </w:rPr>
        <w:t xml:space="preserve"> </w:t>
      </w:r>
    </w:p>
    <w:p w:rsidR="00711813" w:rsidRDefault="00711813" w:rsidP="00711813">
      <w:pPr>
        <w:jc w:val="both"/>
        <w:rPr>
          <w:rFonts w:ascii="Calibri" w:hAnsi="Calibri" w:cs="Calibri"/>
          <w:b/>
          <w:bCs/>
          <w:sz w:val="22"/>
          <w:szCs w:val="22"/>
          <w:lang w:val="en-AU" w:eastAsia="zh-CN"/>
        </w:rPr>
      </w:pPr>
      <w:proofErr w:type="gramStart"/>
      <w:r w:rsidRPr="006B3866">
        <w:rPr>
          <w:rFonts w:ascii="Calibri" w:hAnsi="Calibri" w:cs="Calibri"/>
          <w:sz w:val="22"/>
          <w:szCs w:val="22"/>
          <w:lang w:val="en-AU"/>
        </w:rPr>
        <w:t>Introduction.</w:t>
      </w:r>
      <w:bookmarkStart w:id="0" w:name="_GoBack"/>
      <w:bookmarkEnd w:id="0"/>
      <w:proofErr w:type="gramEnd"/>
    </w:p>
    <w:p w:rsidR="0049689F" w:rsidRPr="0049689F" w:rsidRDefault="0049689F" w:rsidP="0049689F">
      <w:pPr>
        <w:ind w:firstLineChars="100" w:firstLine="220"/>
        <w:jc w:val="both"/>
        <w:rPr>
          <w:rFonts w:asciiTheme="minorHAnsi" w:eastAsia="宋体" w:hAnsiTheme="minorHAnsi" w:cstheme="minorHAnsi"/>
          <w:sz w:val="22"/>
          <w:szCs w:val="22"/>
          <w:lang w:eastAsia="zh-CN"/>
        </w:rPr>
      </w:pPr>
      <w:r w:rsidRPr="0049689F">
        <w:rPr>
          <w:rFonts w:asciiTheme="minorHAnsi" w:eastAsia="宋体" w:hAnsiTheme="minorHAnsi" w:cstheme="minorHAnsi"/>
          <w:sz w:val="22"/>
          <w:szCs w:val="22"/>
          <w:lang w:eastAsia="zh-CN"/>
        </w:rPr>
        <w:t>During</w:t>
      </w:r>
      <w:r w:rsidRPr="0049689F">
        <w:rPr>
          <w:rFonts w:asciiTheme="minorHAnsi" w:hAnsiTheme="minorHAnsi" w:cstheme="minorHAnsi"/>
          <w:sz w:val="22"/>
          <w:szCs w:val="22"/>
        </w:rPr>
        <w:t xml:space="preserve"> the last decade</w:t>
      </w:r>
      <w:r w:rsidRPr="0049689F">
        <w:rPr>
          <w:rFonts w:asciiTheme="minorHAnsi" w:eastAsia="宋体" w:hAnsiTheme="minorHAnsi" w:cstheme="minorHAnsi"/>
          <w:sz w:val="22"/>
          <w:szCs w:val="22"/>
          <w:lang w:eastAsia="zh-CN"/>
        </w:rPr>
        <w:t>s</w:t>
      </w:r>
      <w:r w:rsidRPr="0049689F">
        <w:rPr>
          <w:rFonts w:asciiTheme="minorHAnsi" w:hAnsiTheme="minorHAnsi" w:cstheme="minorHAnsi"/>
          <w:sz w:val="22"/>
          <w:szCs w:val="22"/>
        </w:rPr>
        <w:t xml:space="preserve">, </w:t>
      </w:r>
      <w:r w:rsidRPr="0049689F">
        <w:rPr>
          <w:rFonts w:asciiTheme="minorHAnsi" w:eastAsia="宋体" w:hAnsiTheme="minorHAnsi" w:cstheme="minorHAnsi"/>
          <w:sz w:val="22"/>
          <w:szCs w:val="22"/>
          <w:lang w:eastAsia="zh-CN"/>
        </w:rPr>
        <w:t xml:space="preserve">multifunctional polymeric </w:t>
      </w:r>
      <w:proofErr w:type="spellStart"/>
      <w:r w:rsidRPr="0049689F">
        <w:rPr>
          <w:rFonts w:asciiTheme="minorHAnsi" w:eastAsia="宋体" w:hAnsiTheme="minorHAnsi" w:cstheme="minorHAnsi"/>
          <w:sz w:val="22"/>
          <w:szCs w:val="22"/>
          <w:lang w:eastAsia="zh-CN"/>
        </w:rPr>
        <w:t>nanoparticles</w:t>
      </w:r>
      <w:proofErr w:type="spellEnd"/>
      <w:r w:rsidRPr="0049689F">
        <w:rPr>
          <w:rFonts w:asciiTheme="minorHAnsi" w:eastAsia="宋体" w:hAnsiTheme="minorHAnsi" w:cstheme="minorHAnsi"/>
          <w:sz w:val="22"/>
          <w:szCs w:val="22"/>
          <w:lang w:eastAsia="zh-CN"/>
        </w:rPr>
        <w:t xml:space="preserve"> with core/shell structures have been widely studied as drug and/or imaging agent carriers for tumor therapy and diagnostics (</w:t>
      </w:r>
      <w:proofErr w:type="spellStart"/>
      <w:r w:rsidRPr="0049689F">
        <w:rPr>
          <w:rFonts w:asciiTheme="minorHAnsi" w:eastAsia="宋体" w:hAnsiTheme="minorHAnsi" w:cstheme="minorHAnsi"/>
          <w:sz w:val="22"/>
          <w:szCs w:val="22"/>
          <w:lang w:eastAsia="zh-CN"/>
        </w:rPr>
        <w:t>theranostics</w:t>
      </w:r>
      <w:proofErr w:type="spellEnd"/>
      <w:r w:rsidRPr="0049689F">
        <w:rPr>
          <w:rFonts w:asciiTheme="minorHAnsi" w:eastAsia="宋体" w:hAnsiTheme="minorHAnsi" w:cstheme="minorHAnsi"/>
          <w:sz w:val="22"/>
          <w:szCs w:val="22"/>
          <w:lang w:eastAsia="zh-CN"/>
        </w:rPr>
        <w:t>)</w:t>
      </w:r>
      <w:proofErr w:type="gramStart"/>
      <w:r w:rsidRPr="0049689F">
        <w:rPr>
          <w:rFonts w:asciiTheme="minorHAnsi" w:eastAsia="宋体" w:hAnsiTheme="minorHAnsi" w:cstheme="minorHAnsi"/>
          <w:sz w:val="22"/>
          <w:szCs w:val="22"/>
          <w:lang w:eastAsia="zh-CN"/>
        </w:rPr>
        <w:t>.</w:t>
      </w:r>
      <w:r w:rsidR="001237C8" w:rsidRPr="001237C8">
        <w:rPr>
          <w:rFonts w:asciiTheme="minorHAnsi" w:eastAsia="宋体" w:hAnsiTheme="minorHAnsi" w:cstheme="minorHAnsi" w:hint="eastAsia"/>
          <w:sz w:val="22"/>
          <w:szCs w:val="22"/>
          <w:vertAlign w:val="superscript"/>
          <w:lang w:eastAsia="zh-CN"/>
        </w:rPr>
        <w:t>1</w:t>
      </w:r>
      <w:r w:rsidRPr="0049689F">
        <w:rPr>
          <w:rFonts w:asciiTheme="minorHAnsi" w:eastAsia="宋体" w:hAnsiTheme="minorHAnsi" w:cstheme="minorHAnsi"/>
          <w:sz w:val="22"/>
          <w:szCs w:val="22"/>
          <w:lang w:eastAsia="zh-CN"/>
        </w:rPr>
        <w:t xml:space="preserve"> However,</w:t>
      </w:r>
      <w:proofErr w:type="gramEnd"/>
      <w:r w:rsidRPr="0049689F">
        <w:rPr>
          <w:rFonts w:asciiTheme="minorHAnsi" w:eastAsia="宋体" w:hAnsiTheme="minorHAnsi" w:cstheme="minorHAnsi"/>
          <w:sz w:val="22"/>
          <w:szCs w:val="22"/>
          <w:lang w:eastAsia="zh-CN"/>
        </w:rPr>
        <w:t xml:space="preserve"> it is a big challenge for these </w:t>
      </w:r>
      <w:proofErr w:type="spellStart"/>
      <w:r w:rsidRPr="0049689F">
        <w:rPr>
          <w:rFonts w:asciiTheme="minorHAnsi" w:eastAsia="宋体" w:hAnsiTheme="minorHAnsi" w:cstheme="minorHAnsi"/>
          <w:sz w:val="22"/>
          <w:szCs w:val="22"/>
          <w:lang w:eastAsia="zh-CN"/>
        </w:rPr>
        <w:t>nanoparticles</w:t>
      </w:r>
      <w:proofErr w:type="spellEnd"/>
      <w:r w:rsidRPr="0049689F">
        <w:rPr>
          <w:rFonts w:asciiTheme="minorHAnsi" w:eastAsia="宋体" w:hAnsiTheme="minorHAnsi" w:cstheme="minorHAnsi"/>
          <w:sz w:val="22"/>
          <w:szCs w:val="22"/>
          <w:lang w:eastAsia="zh-CN"/>
        </w:rPr>
        <w:t xml:space="preserve"> to target the tumor site and release their payloads after reaching tumor sites. To solve this problem, much work has been done to endow these </w:t>
      </w:r>
      <w:proofErr w:type="spellStart"/>
      <w:r w:rsidRPr="0049689F">
        <w:rPr>
          <w:rFonts w:asciiTheme="minorHAnsi" w:eastAsia="宋体" w:hAnsiTheme="minorHAnsi" w:cstheme="minorHAnsi"/>
          <w:sz w:val="22"/>
          <w:szCs w:val="22"/>
          <w:lang w:eastAsia="zh-CN"/>
        </w:rPr>
        <w:t>nanoparticles</w:t>
      </w:r>
      <w:proofErr w:type="spellEnd"/>
      <w:r w:rsidRPr="0049689F">
        <w:rPr>
          <w:rFonts w:asciiTheme="minorHAnsi" w:eastAsia="宋体" w:hAnsiTheme="minorHAnsi" w:cstheme="minorHAnsi"/>
          <w:sz w:val="22"/>
          <w:szCs w:val="22"/>
          <w:lang w:eastAsia="zh-CN"/>
        </w:rPr>
        <w:t xml:space="preserve"> responsiveness to tumor environments (so called smart drug delivery carriers). </w:t>
      </w:r>
      <w:proofErr w:type="gramStart"/>
      <w:r w:rsidRPr="0049689F">
        <w:rPr>
          <w:rFonts w:asciiTheme="minorHAnsi" w:eastAsia="宋体" w:hAnsiTheme="minorHAnsi" w:cstheme="minorHAnsi"/>
          <w:sz w:val="22"/>
          <w:szCs w:val="22"/>
          <w:lang w:eastAsia="zh-CN"/>
        </w:rPr>
        <w:t>pH</w:t>
      </w:r>
      <w:proofErr w:type="gramEnd"/>
      <w:r w:rsidRPr="0049689F">
        <w:rPr>
          <w:rFonts w:asciiTheme="minorHAnsi" w:eastAsia="宋体" w:hAnsiTheme="minorHAnsi" w:cstheme="minorHAnsi"/>
          <w:sz w:val="22"/>
          <w:szCs w:val="22"/>
          <w:lang w:eastAsia="zh-CN"/>
        </w:rPr>
        <w:t xml:space="preserve"> is a frequently used </w:t>
      </w:r>
      <w:r w:rsidR="00717185">
        <w:rPr>
          <w:rFonts w:asciiTheme="minorHAnsi" w:eastAsia="宋体" w:hAnsiTheme="minorHAnsi" w:cstheme="minorHAnsi" w:hint="eastAsia"/>
          <w:sz w:val="22"/>
          <w:szCs w:val="22"/>
          <w:lang w:eastAsia="zh-CN"/>
        </w:rPr>
        <w:t>stimulus</w:t>
      </w:r>
      <w:r w:rsidRPr="0049689F">
        <w:rPr>
          <w:rFonts w:asciiTheme="minorHAnsi" w:eastAsia="宋体" w:hAnsiTheme="minorHAnsi" w:cstheme="minorHAnsi"/>
          <w:sz w:val="22"/>
          <w:szCs w:val="22"/>
          <w:lang w:eastAsia="zh-CN"/>
        </w:rPr>
        <w:t xml:space="preserve"> to trigger the release of </w:t>
      </w:r>
      <w:r w:rsidR="00C90CD0">
        <w:rPr>
          <w:rFonts w:asciiTheme="minorHAnsi" w:eastAsia="宋体" w:hAnsiTheme="minorHAnsi" w:cstheme="minorHAnsi" w:hint="eastAsia"/>
          <w:sz w:val="22"/>
          <w:szCs w:val="22"/>
          <w:lang w:eastAsia="zh-CN"/>
        </w:rPr>
        <w:t xml:space="preserve">therapeutic </w:t>
      </w:r>
      <w:r w:rsidRPr="0049689F">
        <w:rPr>
          <w:rFonts w:asciiTheme="minorHAnsi" w:eastAsia="宋体" w:hAnsiTheme="minorHAnsi" w:cstheme="minorHAnsi"/>
          <w:sz w:val="22"/>
          <w:szCs w:val="22"/>
          <w:lang w:eastAsia="zh-CN"/>
        </w:rPr>
        <w:t xml:space="preserve">and/or imaging agents from </w:t>
      </w:r>
      <w:proofErr w:type="spellStart"/>
      <w:r w:rsidRPr="0049689F">
        <w:rPr>
          <w:rFonts w:asciiTheme="minorHAnsi" w:eastAsia="宋体" w:hAnsiTheme="minorHAnsi" w:cstheme="minorHAnsi"/>
          <w:sz w:val="22"/>
          <w:szCs w:val="22"/>
          <w:lang w:eastAsia="zh-CN"/>
        </w:rPr>
        <w:t>nanoparticles</w:t>
      </w:r>
      <w:proofErr w:type="spellEnd"/>
      <w:r w:rsidRPr="0049689F">
        <w:rPr>
          <w:rFonts w:asciiTheme="minorHAnsi" w:eastAsia="宋体" w:hAnsiTheme="minorHAnsi" w:cstheme="minorHAnsi"/>
          <w:sz w:val="22"/>
          <w:szCs w:val="22"/>
          <w:lang w:eastAsia="zh-CN"/>
        </w:rPr>
        <w:t>, because tumor extracellular pH (ranging from 6.5-7.0) and intracellular pH (ranging from 5.0-6.5) are generally lower than physiological pH (pH 7.4).</w:t>
      </w:r>
      <w:r w:rsidR="001237C8" w:rsidRPr="001237C8">
        <w:rPr>
          <w:rFonts w:asciiTheme="minorHAnsi" w:eastAsia="宋体" w:hAnsiTheme="minorHAnsi" w:cstheme="minorHAnsi" w:hint="eastAsia"/>
          <w:sz w:val="22"/>
          <w:szCs w:val="22"/>
          <w:vertAlign w:val="superscript"/>
          <w:lang w:eastAsia="zh-CN"/>
        </w:rPr>
        <w:t>2,3</w:t>
      </w:r>
    </w:p>
    <w:p w:rsidR="00045573" w:rsidRPr="006B3866" w:rsidRDefault="00045573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</w:p>
    <w:p w:rsidR="004D566F" w:rsidRDefault="004D566F" w:rsidP="00711813">
      <w:pPr>
        <w:jc w:val="both"/>
        <w:rPr>
          <w:rFonts w:ascii="Calibri" w:hAnsi="Calibri" w:cs="Calibri"/>
          <w:sz w:val="22"/>
          <w:szCs w:val="22"/>
          <w:lang w:val="en-AU" w:eastAsia="zh-CN"/>
        </w:rPr>
      </w:pPr>
      <w:proofErr w:type="gramStart"/>
      <w:r>
        <w:rPr>
          <w:rFonts w:ascii="Calibri" w:hAnsi="Calibri" w:cs="Calibri" w:hint="eastAsia"/>
          <w:sz w:val="22"/>
          <w:szCs w:val="22"/>
          <w:lang w:val="en-AU" w:eastAsia="zh-CN"/>
        </w:rPr>
        <w:t>Methods.</w:t>
      </w:r>
      <w:proofErr w:type="gramEnd"/>
    </w:p>
    <w:p w:rsidR="004D566F" w:rsidRDefault="008675D9" w:rsidP="008675D9">
      <w:pPr>
        <w:ind w:firstLineChars="100" w:firstLine="220"/>
        <w:jc w:val="both"/>
        <w:rPr>
          <w:rFonts w:ascii="Calibri" w:hAnsi="Calibri" w:cs="Calibri"/>
          <w:sz w:val="22"/>
          <w:szCs w:val="22"/>
          <w:lang w:val="en-AU" w:eastAsia="zh-CN"/>
        </w:rPr>
      </w:pPr>
      <w:r w:rsidRPr="008675D9">
        <w:rPr>
          <w:rFonts w:ascii="Calibri" w:hAnsi="Calibri" w:cs="Calibri"/>
          <w:sz w:val="22"/>
          <w:szCs w:val="22"/>
          <w:lang w:val="en-AU" w:eastAsia="zh-CN"/>
        </w:rPr>
        <w:t>The</w:t>
      </w:r>
      <w:r w:rsidR="00F67262">
        <w:rPr>
          <w:rFonts w:ascii="Calibri" w:hAnsi="Calibri" w:cs="Calibri" w:hint="eastAsia"/>
          <w:sz w:val="22"/>
          <w:szCs w:val="22"/>
          <w:lang w:val="en-AU" w:eastAsia="zh-CN"/>
        </w:rPr>
        <w:t xml:space="preserve"> core/shell-structured</w:t>
      </w:r>
      <w:r w:rsidRPr="008675D9">
        <w:rPr>
          <w:rFonts w:ascii="Calibri" w:hAnsi="Calibri" w:cs="Calibri"/>
          <w:sz w:val="22"/>
          <w:szCs w:val="22"/>
          <w:lang w:val="en-AU" w:eastAsia="zh-CN"/>
        </w:rPr>
        <w:t xml:space="preserve"> </w:t>
      </w:r>
      <w:proofErr w:type="spellStart"/>
      <w:r>
        <w:rPr>
          <w:rFonts w:ascii="Calibri" w:hAnsi="Calibri" w:cs="Calibri" w:hint="eastAsia"/>
          <w:sz w:val="22"/>
          <w:szCs w:val="22"/>
          <w:lang w:val="en-AU" w:eastAsia="zh-CN"/>
        </w:rPr>
        <w:t>nanoplatform</w:t>
      </w:r>
      <w:proofErr w:type="spellEnd"/>
      <w:r w:rsidRPr="008675D9">
        <w:rPr>
          <w:rFonts w:ascii="Calibri" w:hAnsi="Calibri" w:cs="Calibri"/>
          <w:sz w:val="22"/>
          <w:szCs w:val="22"/>
          <w:lang w:val="en-AU" w:eastAsia="zh-CN"/>
        </w:rPr>
        <w:t xml:space="preserve"> w</w:t>
      </w:r>
      <w:r>
        <w:rPr>
          <w:rFonts w:ascii="Calibri" w:hAnsi="Calibri" w:cs="Calibri" w:hint="eastAsia"/>
          <w:sz w:val="22"/>
          <w:szCs w:val="22"/>
          <w:lang w:val="en-AU" w:eastAsia="zh-CN"/>
        </w:rPr>
        <w:t>as</w:t>
      </w:r>
      <w:r w:rsidRPr="008675D9">
        <w:rPr>
          <w:rFonts w:ascii="Calibri" w:hAnsi="Calibri" w:cs="Calibri"/>
          <w:sz w:val="22"/>
          <w:szCs w:val="22"/>
          <w:lang w:val="en-AU" w:eastAsia="zh-CN"/>
        </w:rPr>
        <w:t xml:space="preserve"> constru</w:t>
      </w:r>
      <w:r w:rsidR="006426C5">
        <w:rPr>
          <w:rFonts w:ascii="Calibri" w:hAnsi="Calibri" w:cs="Calibri"/>
          <w:sz w:val="22"/>
          <w:szCs w:val="22"/>
          <w:lang w:val="en-AU" w:eastAsia="zh-CN"/>
        </w:rPr>
        <w:t>cted via self-assembly of a Ce6</w:t>
      </w:r>
      <w:r w:rsidR="006426C5">
        <w:rPr>
          <w:rFonts w:ascii="Calibri" w:hAnsi="Calibri" w:cs="Calibri" w:hint="eastAsia"/>
          <w:sz w:val="22"/>
          <w:szCs w:val="22"/>
          <w:lang w:val="en-AU" w:eastAsia="zh-CN"/>
        </w:rPr>
        <w:t>-</w:t>
      </w:r>
      <w:r w:rsidRPr="008675D9">
        <w:rPr>
          <w:rFonts w:ascii="Calibri" w:hAnsi="Calibri" w:cs="Calibri"/>
          <w:sz w:val="22"/>
          <w:szCs w:val="22"/>
          <w:lang w:val="en-AU" w:eastAsia="zh-CN"/>
        </w:rPr>
        <w:t>conjugated</w:t>
      </w:r>
      <w:r w:rsidR="00377565">
        <w:rPr>
          <w:rFonts w:ascii="Calibri" w:hAnsi="Calibri" w:cs="Calibri" w:hint="eastAsia"/>
          <w:sz w:val="22"/>
          <w:szCs w:val="22"/>
          <w:lang w:val="en-AU" w:eastAsia="zh-CN"/>
        </w:rPr>
        <w:t xml:space="preserve"> </w:t>
      </w:r>
      <w:r w:rsidRPr="008675D9">
        <w:rPr>
          <w:rFonts w:ascii="Calibri" w:hAnsi="Calibri" w:cs="Calibri"/>
          <w:sz w:val="22"/>
          <w:szCs w:val="22"/>
          <w:lang w:val="en-AU" w:eastAsia="zh-CN"/>
        </w:rPr>
        <w:t xml:space="preserve">polypeptide </w:t>
      </w:r>
      <w:proofErr w:type="spellStart"/>
      <w:r w:rsidRPr="008675D9">
        <w:rPr>
          <w:rFonts w:ascii="Calibri" w:hAnsi="Calibri" w:cs="Calibri"/>
          <w:sz w:val="22"/>
          <w:szCs w:val="22"/>
          <w:lang w:val="en-AU" w:eastAsia="zh-CN"/>
        </w:rPr>
        <w:t>ligand</w:t>
      </w:r>
      <w:proofErr w:type="spellEnd"/>
      <w:r w:rsidRPr="008675D9">
        <w:rPr>
          <w:rFonts w:ascii="Calibri" w:hAnsi="Calibri" w:cs="Calibri"/>
          <w:sz w:val="22"/>
          <w:szCs w:val="22"/>
          <w:lang w:val="en-AU" w:eastAsia="zh-CN"/>
        </w:rPr>
        <w:t xml:space="preserve"> and </w:t>
      </w:r>
      <w:proofErr w:type="spellStart"/>
      <w:r w:rsidR="000365B6" w:rsidRPr="000365B6">
        <w:rPr>
          <w:rFonts w:ascii="Calibri" w:hAnsi="Calibri" w:cs="Calibri"/>
          <w:sz w:val="22"/>
          <w:szCs w:val="22"/>
          <w:lang w:val="en-AU" w:eastAsia="zh-CN"/>
        </w:rPr>
        <w:t>superparamagnetic</w:t>
      </w:r>
      <w:proofErr w:type="spellEnd"/>
      <w:r w:rsidR="000365B6" w:rsidRPr="000365B6">
        <w:rPr>
          <w:rFonts w:ascii="Calibri" w:hAnsi="Calibri" w:cs="Calibri"/>
          <w:sz w:val="22"/>
          <w:szCs w:val="22"/>
          <w:lang w:val="en-AU" w:eastAsia="zh-CN"/>
        </w:rPr>
        <w:t xml:space="preserve"> iron oxide </w:t>
      </w:r>
      <w:proofErr w:type="spellStart"/>
      <w:r w:rsidR="000365B6" w:rsidRPr="000365B6">
        <w:rPr>
          <w:rFonts w:ascii="Calibri" w:hAnsi="Calibri" w:cs="Calibri"/>
          <w:sz w:val="22"/>
          <w:szCs w:val="22"/>
          <w:lang w:val="en-AU" w:eastAsia="zh-CN"/>
        </w:rPr>
        <w:t>nanoparticles</w:t>
      </w:r>
      <w:proofErr w:type="spellEnd"/>
      <w:r w:rsidRPr="008675D9">
        <w:rPr>
          <w:rFonts w:ascii="Calibri" w:hAnsi="Calibri" w:cs="Calibri"/>
          <w:sz w:val="22"/>
          <w:szCs w:val="22"/>
          <w:lang w:val="en-AU" w:eastAsia="zh-CN"/>
        </w:rPr>
        <w:t>.</w:t>
      </w:r>
    </w:p>
    <w:p w:rsidR="004D566F" w:rsidRDefault="004D566F" w:rsidP="00711813">
      <w:pPr>
        <w:jc w:val="both"/>
        <w:rPr>
          <w:rFonts w:ascii="Calibri" w:hAnsi="Calibri" w:cs="Calibri"/>
          <w:sz w:val="22"/>
          <w:szCs w:val="22"/>
          <w:lang w:val="en-AU" w:eastAsia="zh-CN"/>
        </w:rPr>
      </w:pPr>
    </w:p>
    <w:p w:rsidR="00711813" w:rsidRDefault="00562509" w:rsidP="00711813">
      <w:pPr>
        <w:jc w:val="both"/>
        <w:rPr>
          <w:rFonts w:ascii="Calibri" w:hAnsi="Calibri" w:cs="Calibri"/>
          <w:sz w:val="22"/>
          <w:szCs w:val="22"/>
          <w:lang w:val="en-AU" w:eastAsia="zh-CN"/>
        </w:rPr>
      </w:pPr>
      <w:proofErr w:type="gramStart"/>
      <w:r>
        <w:rPr>
          <w:rFonts w:ascii="Calibri" w:hAnsi="Calibri" w:cs="Calibri" w:hint="eastAsia"/>
          <w:sz w:val="22"/>
          <w:szCs w:val="22"/>
          <w:lang w:val="en-AU" w:eastAsia="zh-CN"/>
        </w:rPr>
        <w:t>Result</w:t>
      </w:r>
      <w:r w:rsidR="00A97BBB">
        <w:rPr>
          <w:rFonts w:ascii="Calibri" w:hAnsi="Calibri" w:cs="Calibri" w:hint="eastAsia"/>
          <w:sz w:val="22"/>
          <w:szCs w:val="22"/>
          <w:lang w:val="en-AU" w:eastAsia="zh-CN"/>
        </w:rPr>
        <w:t xml:space="preserve">s and </w:t>
      </w:r>
      <w:r w:rsidR="0088080D">
        <w:rPr>
          <w:rFonts w:ascii="Calibri" w:hAnsi="Calibri" w:cs="Calibri" w:hint="eastAsia"/>
          <w:sz w:val="22"/>
          <w:szCs w:val="22"/>
          <w:lang w:val="en-AU" w:eastAsia="zh-CN"/>
        </w:rPr>
        <w:t>discussion</w:t>
      </w:r>
      <w:r w:rsidR="00711813" w:rsidRPr="006B3866">
        <w:rPr>
          <w:rFonts w:ascii="Calibri" w:hAnsi="Calibri" w:cs="Calibri"/>
          <w:sz w:val="22"/>
          <w:szCs w:val="22"/>
          <w:lang w:val="en-AU"/>
        </w:rPr>
        <w:t>.</w:t>
      </w:r>
      <w:proofErr w:type="gramEnd"/>
      <w:r w:rsidR="00711813" w:rsidRPr="006B3866">
        <w:rPr>
          <w:rFonts w:ascii="Calibri" w:hAnsi="Calibri" w:cs="Calibri"/>
          <w:sz w:val="22"/>
          <w:szCs w:val="22"/>
          <w:lang w:val="en-AU"/>
        </w:rPr>
        <w:t xml:space="preserve"> </w:t>
      </w:r>
    </w:p>
    <w:p w:rsidR="00A97BBB" w:rsidRPr="006B3866" w:rsidRDefault="00D06B36" w:rsidP="0089345D">
      <w:pPr>
        <w:ind w:firstLineChars="100" w:firstLine="220"/>
        <w:jc w:val="both"/>
        <w:rPr>
          <w:rFonts w:ascii="Calibri" w:hAnsi="Calibri" w:cs="Calibri"/>
          <w:sz w:val="22"/>
          <w:szCs w:val="22"/>
          <w:lang w:val="en-AU" w:eastAsia="zh-CN"/>
        </w:rPr>
      </w:pPr>
      <w:r>
        <w:rPr>
          <w:rFonts w:ascii="Calibri" w:hAnsi="Calibri" w:cs="Calibri" w:hint="eastAsia"/>
          <w:sz w:val="22"/>
          <w:szCs w:val="22"/>
          <w:lang w:val="en-AU" w:eastAsia="zh-CN"/>
        </w:rPr>
        <w:t>Sequential</w:t>
      </w:r>
      <w:r w:rsidR="00A97BBB" w:rsidRPr="00A97BBB">
        <w:rPr>
          <w:rFonts w:ascii="Calibri" w:hAnsi="Calibri" w:cs="Calibri"/>
          <w:sz w:val="22"/>
          <w:szCs w:val="22"/>
          <w:lang w:val="en-AU" w:eastAsia="zh-CN"/>
        </w:rPr>
        <w:t xml:space="preserve"> </w:t>
      </w:r>
      <w:proofErr w:type="spellStart"/>
      <w:r w:rsidR="00A97BBB" w:rsidRPr="00A97BBB">
        <w:rPr>
          <w:rFonts w:ascii="Calibri" w:hAnsi="Calibri" w:cs="Calibri"/>
          <w:sz w:val="22"/>
          <w:szCs w:val="22"/>
          <w:lang w:val="en-AU" w:eastAsia="zh-CN"/>
        </w:rPr>
        <w:t>tumor</w:t>
      </w:r>
      <w:proofErr w:type="spellEnd"/>
      <w:r w:rsidR="00A97BBB" w:rsidRPr="00A97BBB">
        <w:rPr>
          <w:rFonts w:ascii="Calibri" w:hAnsi="Calibri" w:cs="Calibri"/>
          <w:sz w:val="22"/>
          <w:szCs w:val="22"/>
          <w:lang w:val="en-AU" w:eastAsia="zh-CN"/>
        </w:rPr>
        <w:t xml:space="preserve"> acidity-responsive </w:t>
      </w:r>
      <w:proofErr w:type="spellStart"/>
      <w:r w:rsidR="006644AA">
        <w:rPr>
          <w:rFonts w:ascii="Calibri" w:hAnsi="Calibri" w:cs="Calibri" w:hint="eastAsia"/>
          <w:sz w:val="22"/>
          <w:szCs w:val="22"/>
          <w:lang w:val="en-AU" w:eastAsia="zh-CN"/>
        </w:rPr>
        <w:t>nanoplatform</w:t>
      </w:r>
      <w:proofErr w:type="spellEnd"/>
      <w:r w:rsidR="000D3D4D">
        <w:rPr>
          <w:rFonts w:ascii="Calibri" w:hAnsi="Calibri" w:cs="Calibri" w:hint="eastAsia"/>
          <w:sz w:val="22"/>
          <w:szCs w:val="22"/>
          <w:lang w:val="en-AU" w:eastAsia="zh-CN"/>
        </w:rPr>
        <w:t xml:space="preserve"> has been successfully developed</w:t>
      </w:r>
      <w:r w:rsidR="00A97BBB" w:rsidRPr="00A97BBB">
        <w:rPr>
          <w:rFonts w:ascii="Calibri" w:hAnsi="Calibri" w:cs="Calibri"/>
          <w:sz w:val="22"/>
          <w:szCs w:val="22"/>
          <w:lang w:val="en-AU" w:eastAsia="zh-CN"/>
        </w:rPr>
        <w:t xml:space="preserve"> for pH-activated bimodal imaging and PDT. During blood circulation, </w:t>
      </w:r>
      <w:r w:rsidR="00C667D5">
        <w:rPr>
          <w:rFonts w:ascii="Calibri" w:hAnsi="Calibri" w:cs="Calibri" w:hint="eastAsia"/>
          <w:sz w:val="22"/>
          <w:szCs w:val="22"/>
          <w:lang w:val="en-AU" w:eastAsia="zh-CN"/>
        </w:rPr>
        <w:t>thi</w:t>
      </w:r>
      <w:r w:rsidR="00A97BBB" w:rsidRPr="00A97BBB">
        <w:rPr>
          <w:rFonts w:ascii="Calibri" w:hAnsi="Calibri" w:cs="Calibri"/>
          <w:sz w:val="22"/>
          <w:szCs w:val="22"/>
          <w:lang w:val="en-AU" w:eastAsia="zh-CN"/>
        </w:rPr>
        <w:t>s</w:t>
      </w:r>
      <w:r w:rsidR="00C667D5">
        <w:rPr>
          <w:rFonts w:ascii="Calibri" w:hAnsi="Calibri" w:cs="Calibri" w:hint="eastAsia"/>
          <w:sz w:val="22"/>
          <w:szCs w:val="22"/>
          <w:lang w:val="en-AU" w:eastAsia="zh-CN"/>
        </w:rPr>
        <w:t xml:space="preserve"> </w:t>
      </w:r>
      <w:proofErr w:type="spellStart"/>
      <w:r w:rsidR="00C667D5">
        <w:rPr>
          <w:rFonts w:ascii="Calibri" w:hAnsi="Calibri" w:cs="Calibri" w:hint="eastAsia"/>
          <w:sz w:val="22"/>
          <w:szCs w:val="22"/>
          <w:lang w:val="en-AU" w:eastAsia="zh-CN"/>
        </w:rPr>
        <w:t>nanoplatform</w:t>
      </w:r>
      <w:proofErr w:type="spellEnd"/>
      <w:r w:rsidR="00A97BBB" w:rsidRPr="00A97BBB">
        <w:rPr>
          <w:rFonts w:ascii="Calibri" w:hAnsi="Calibri" w:cs="Calibri"/>
          <w:sz w:val="22"/>
          <w:szCs w:val="22"/>
          <w:lang w:val="en-AU" w:eastAsia="zh-CN"/>
        </w:rPr>
        <w:t xml:space="preserve"> can effectively suppress </w:t>
      </w:r>
      <w:proofErr w:type="spellStart"/>
      <w:r w:rsidR="00A97BBB" w:rsidRPr="00A97BBB">
        <w:rPr>
          <w:rFonts w:ascii="Calibri" w:hAnsi="Calibri" w:cs="Calibri"/>
          <w:sz w:val="22"/>
          <w:szCs w:val="22"/>
          <w:lang w:val="en-AU" w:eastAsia="zh-CN"/>
        </w:rPr>
        <w:t>phototoxicity</w:t>
      </w:r>
      <w:proofErr w:type="spellEnd"/>
      <w:r w:rsidR="00A97BBB" w:rsidRPr="00A97BBB">
        <w:rPr>
          <w:rFonts w:ascii="Calibri" w:hAnsi="Calibri" w:cs="Calibri"/>
          <w:sz w:val="22"/>
          <w:szCs w:val="22"/>
          <w:lang w:val="en-AU" w:eastAsia="zh-CN"/>
        </w:rPr>
        <w:t xml:space="preserve">, prolong circulation time, and target the </w:t>
      </w:r>
      <w:proofErr w:type="spellStart"/>
      <w:r w:rsidR="00A97BBB" w:rsidRPr="00A97BBB">
        <w:rPr>
          <w:rFonts w:ascii="Calibri" w:hAnsi="Calibri" w:cs="Calibri"/>
          <w:sz w:val="22"/>
          <w:szCs w:val="22"/>
          <w:lang w:val="en-AU" w:eastAsia="zh-CN"/>
        </w:rPr>
        <w:t>tumor</w:t>
      </w:r>
      <w:proofErr w:type="spellEnd"/>
      <w:r w:rsidR="005564BB">
        <w:rPr>
          <w:rFonts w:ascii="Calibri" w:hAnsi="Calibri" w:cs="Calibri" w:hint="eastAsia"/>
          <w:sz w:val="22"/>
          <w:szCs w:val="22"/>
          <w:lang w:val="en-AU" w:eastAsia="zh-CN"/>
        </w:rPr>
        <w:t xml:space="preserve"> site</w:t>
      </w:r>
      <w:r w:rsidR="00A97BBB" w:rsidRPr="00A97BBB">
        <w:rPr>
          <w:rFonts w:ascii="Calibri" w:hAnsi="Calibri" w:cs="Calibri"/>
          <w:sz w:val="22"/>
          <w:szCs w:val="22"/>
          <w:lang w:val="en-AU" w:eastAsia="zh-CN"/>
        </w:rPr>
        <w:t xml:space="preserve">. Once the </w:t>
      </w:r>
      <w:proofErr w:type="spellStart"/>
      <w:r w:rsidR="006132D2">
        <w:rPr>
          <w:rFonts w:ascii="Calibri" w:hAnsi="Calibri" w:cs="Calibri" w:hint="eastAsia"/>
          <w:sz w:val="22"/>
          <w:szCs w:val="22"/>
          <w:lang w:val="en-AU" w:eastAsia="zh-CN"/>
        </w:rPr>
        <w:t>nanoplatform</w:t>
      </w:r>
      <w:proofErr w:type="spellEnd"/>
      <w:r w:rsidR="00A97BBB" w:rsidRPr="00A97BBB">
        <w:rPr>
          <w:rFonts w:ascii="Calibri" w:hAnsi="Calibri" w:cs="Calibri"/>
          <w:sz w:val="22"/>
          <w:szCs w:val="22"/>
          <w:lang w:val="en-AU" w:eastAsia="zh-CN"/>
        </w:rPr>
        <w:t xml:space="preserve"> reach</w:t>
      </w:r>
      <w:r w:rsidR="00D956DE">
        <w:rPr>
          <w:rFonts w:ascii="Calibri" w:hAnsi="Calibri" w:cs="Calibri" w:hint="eastAsia"/>
          <w:sz w:val="22"/>
          <w:szCs w:val="22"/>
          <w:lang w:val="en-AU" w:eastAsia="zh-CN"/>
        </w:rPr>
        <w:t>e</w:t>
      </w:r>
      <w:r w:rsidR="006132D2">
        <w:rPr>
          <w:rFonts w:ascii="Calibri" w:hAnsi="Calibri" w:cs="Calibri" w:hint="eastAsia"/>
          <w:sz w:val="22"/>
          <w:szCs w:val="22"/>
          <w:lang w:val="en-AU" w:eastAsia="zh-CN"/>
        </w:rPr>
        <w:t>s</w:t>
      </w:r>
      <w:r w:rsidR="00A97BBB" w:rsidRPr="00A97BBB">
        <w:rPr>
          <w:rFonts w:ascii="Calibri" w:hAnsi="Calibri" w:cs="Calibri"/>
          <w:sz w:val="22"/>
          <w:szCs w:val="22"/>
          <w:lang w:val="en-AU" w:eastAsia="zh-CN"/>
        </w:rPr>
        <w:t xml:space="preserve"> the </w:t>
      </w:r>
      <w:proofErr w:type="spellStart"/>
      <w:r w:rsidR="00A97BBB" w:rsidRPr="00A97BBB">
        <w:rPr>
          <w:rFonts w:ascii="Calibri" w:hAnsi="Calibri" w:cs="Calibri"/>
          <w:sz w:val="22"/>
          <w:szCs w:val="22"/>
          <w:lang w:val="en-AU" w:eastAsia="zh-CN"/>
        </w:rPr>
        <w:t>tumor</w:t>
      </w:r>
      <w:proofErr w:type="spellEnd"/>
      <w:r w:rsidR="00A97BBB" w:rsidRPr="00A97BBB">
        <w:rPr>
          <w:rFonts w:ascii="Calibri" w:hAnsi="Calibri" w:cs="Calibri"/>
          <w:sz w:val="22"/>
          <w:szCs w:val="22"/>
          <w:lang w:val="en-AU" w:eastAsia="zh-CN"/>
        </w:rPr>
        <w:t xml:space="preserve"> location (pH &lt; 6.8), th</w:t>
      </w:r>
      <w:r w:rsidR="00A33EF7">
        <w:rPr>
          <w:rFonts w:ascii="Calibri" w:hAnsi="Calibri" w:cs="Calibri" w:hint="eastAsia"/>
          <w:sz w:val="22"/>
          <w:szCs w:val="22"/>
          <w:lang w:val="en-AU" w:eastAsia="zh-CN"/>
        </w:rPr>
        <w:t>is</w:t>
      </w:r>
      <w:r w:rsidR="00A97BBB" w:rsidRPr="00A97BBB">
        <w:rPr>
          <w:rFonts w:ascii="Calibri" w:hAnsi="Calibri" w:cs="Calibri"/>
          <w:sz w:val="22"/>
          <w:szCs w:val="22"/>
          <w:lang w:val="en-AU" w:eastAsia="zh-CN"/>
        </w:rPr>
        <w:t xml:space="preserve"> </w:t>
      </w:r>
      <w:proofErr w:type="spellStart"/>
      <w:r w:rsidR="00A33EF7">
        <w:rPr>
          <w:rFonts w:ascii="Calibri" w:hAnsi="Calibri" w:cs="Calibri" w:hint="eastAsia"/>
          <w:sz w:val="22"/>
          <w:szCs w:val="22"/>
          <w:lang w:val="en-AU" w:eastAsia="zh-CN"/>
        </w:rPr>
        <w:t>nanoplatform</w:t>
      </w:r>
      <w:proofErr w:type="spellEnd"/>
      <w:r w:rsidR="00A97BBB" w:rsidRPr="00A97BBB">
        <w:rPr>
          <w:rFonts w:ascii="Calibri" w:hAnsi="Calibri" w:cs="Calibri"/>
          <w:sz w:val="22"/>
          <w:szCs w:val="22"/>
          <w:lang w:val="en-AU" w:eastAsia="zh-CN"/>
        </w:rPr>
        <w:t xml:space="preserve"> improve</w:t>
      </w:r>
      <w:r w:rsidR="001A5DB9">
        <w:rPr>
          <w:rFonts w:ascii="Calibri" w:hAnsi="Calibri" w:cs="Calibri" w:hint="eastAsia"/>
          <w:sz w:val="22"/>
          <w:szCs w:val="22"/>
          <w:lang w:val="en-AU" w:eastAsia="zh-CN"/>
        </w:rPr>
        <w:t>s</w:t>
      </w:r>
      <w:r w:rsidR="00A97BBB" w:rsidRPr="00A97BBB">
        <w:rPr>
          <w:rFonts w:ascii="Calibri" w:hAnsi="Calibri" w:cs="Calibri"/>
          <w:sz w:val="22"/>
          <w:szCs w:val="22"/>
          <w:lang w:val="en-AU" w:eastAsia="zh-CN"/>
        </w:rPr>
        <w:t xml:space="preserve"> </w:t>
      </w:r>
      <w:proofErr w:type="spellStart"/>
      <w:r w:rsidR="00A97BBB" w:rsidRPr="00A97BBB">
        <w:rPr>
          <w:rFonts w:ascii="Calibri" w:hAnsi="Calibri" w:cs="Calibri"/>
          <w:sz w:val="22"/>
          <w:szCs w:val="22"/>
          <w:lang w:val="en-AU" w:eastAsia="zh-CN"/>
        </w:rPr>
        <w:t>tumor</w:t>
      </w:r>
      <w:proofErr w:type="spellEnd"/>
      <w:r w:rsidR="00A97BBB" w:rsidRPr="00A97BBB">
        <w:rPr>
          <w:rFonts w:ascii="Calibri" w:hAnsi="Calibri" w:cs="Calibri"/>
          <w:sz w:val="22"/>
          <w:szCs w:val="22"/>
          <w:lang w:val="en-AU" w:eastAsia="zh-CN"/>
        </w:rPr>
        <w:t xml:space="preserve"> accumulation and cellular internalization via pH-induced surface charge switching and then </w:t>
      </w:r>
      <w:r w:rsidR="00611536">
        <w:rPr>
          <w:rFonts w:ascii="Calibri" w:hAnsi="Calibri" w:cs="Calibri" w:hint="eastAsia"/>
          <w:sz w:val="22"/>
          <w:szCs w:val="22"/>
          <w:lang w:val="en-AU" w:eastAsia="zh-CN"/>
        </w:rPr>
        <w:t>is</w:t>
      </w:r>
      <w:r w:rsidR="00A97BBB" w:rsidRPr="00A97BBB">
        <w:rPr>
          <w:rFonts w:ascii="Calibri" w:hAnsi="Calibri" w:cs="Calibri"/>
          <w:sz w:val="22"/>
          <w:szCs w:val="22"/>
          <w:lang w:val="en-AU" w:eastAsia="zh-CN"/>
        </w:rPr>
        <w:t xml:space="preserve"> further disassembled in more acidic intracellular compartments, which facilitates fluorescenc</w:t>
      </w:r>
      <w:r w:rsidR="007537D0">
        <w:rPr>
          <w:rFonts w:ascii="Calibri" w:hAnsi="Calibri" w:cs="Calibri"/>
          <w:sz w:val="22"/>
          <w:szCs w:val="22"/>
          <w:lang w:val="en-AU" w:eastAsia="zh-CN"/>
        </w:rPr>
        <w:t>e and singlet oxygen generation</w:t>
      </w:r>
      <w:r w:rsidR="00A97BBB" w:rsidRPr="00A97BBB">
        <w:rPr>
          <w:rFonts w:ascii="Calibri" w:hAnsi="Calibri" w:cs="Calibri"/>
          <w:sz w:val="22"/>
          <w:szCs w:val="22"/>
          <w:lang w:val="en-AU" w:eastAsia="zh-CN"/>
        </w:rPr>
        <w:t xml:space="preserve"> of the </w:t>
      </w:r>
      <w:proofErr w:type="spellStart"/>
      <w:r w:rsidR="00A97BBB" w:rsidRPr="00A97BBB">
        <w:rPr>
          <w:rFonts w:ascii="Calibri" w:hAnsi="Calibri" w:cs="Calibri"/>
          <w:sz w:val="22"/>
          <w:szCs w:val="22"/>
          <w:lang w:val="en-AU" w:eastAsia="zh-CN"/>
        </w:rPr>
        <w:t>photosensitizer</w:t>
      </w:r>
      <w:proofErr w:type="spellEnd"/>
      <w:r w:rsidR="007537D0">
        <w:rPr>
          <w:rFonts w:ascii="Calibri" w:hAnsi="Calibri" w:cs="Calibri" w:hint="eastAsia"/>
          <w:sz w:val="22"/>
          <w:szCs w:val="22"/>
          <w:lang w:val="en-AU" w:eastAsia="zh-CN"/>
        </w:rPr>
        <w:t xml:space="preserve"> (Ce6)</w:t>
      </w:r>
      <w:r w:rsidR="00A97BBB" w:rsidRPr="00A97BBB">
        <w:rPr>
          <w:rFonts w:ascii="Calibri" w:hAnsi="Calibri" w:cs="Calibri"/>
          <w:sz w:val="22"/>
          <w:szCs w:val="22"/>
          <w:lang w:val="en-AU" w:eastAsia="zh-CN"/>
        </w:rPr>
        <w:t>. Th</w:t>
      </w:r>
      <w:r w:rsidR="00C97242">
        <w:rPr>
          <w:rFonts w:ascii="Calibri" w:hAnsi="Calibri" w:cs="Calibri" w:hint="eastAsia"/>
          <w:sz w:val="22"/>
          <w:szCs w:val="22"/>
          <w:lang w:val="en-AU" w:eastAsia="zh-CN"/>
        </w:rPr>
        <w:t xml:space="preserve">is </w:t>
      </w:r>
      <w:proofErr w:type="spellStart"/>
      <w:r w:rsidR="00C97242">
        <w:rPr>
          <w:rFonts w:ascii="Calibri" w:hAnsi="Calibri" w:cs="Calibri" w:hint="eastAsia"/>
          <w:sz w:val="22"/>
          <w:szCs w:val="22"/>
          <w:lang w:val="en-AU" w:eastAsia="zh-CN"/>
        </w:rPr>
        <w:t>nanoplatform</w:t>
      </w:r>
      <w:proofErr w:type="spellEnd"/>
      <w:r w:rsidR="00A97BBB" w:rsidRPr="00A97BBB">
        <w:rPr>
          <w:rFonts w:ascii="Calibri" w:hAnsi="Calibri" w:cs="Calibri"/>
          <w:sz w:val="22"/>
          <w:szCs w:val="22"/>
          <w:lang w:val="en-AU" w:eastAsia="zh-CN"/>
        </w:rPr>
        <w:t xml:space="preserve"> can be utilized to visualize human </w:t>
      </w:r>
      <w:proofErr w:type="spellStart"/>
      <w:r w:rsidR="00A97BBB" w:rsidRPr="00A97BBB">
        <w:rPr>
          <w:rFonts w:ascii="Calibri" w:hAnsi="Calibri" w:cs="Calibri"/>
          <w:sz w:val="22"/>
          <w:szCs w:val="22"/>
          <w:lang w:val="en-AU" w:eastAsia="zh-CN"/>
        </w:rPr>
        <w:t>hepatoblastoma</w:t>
      </w:r>
      <w:proofErr w:type="spellEnd"/>
      <w:r w:rsidR="00A97BBB" w:rsidRPr="00A97BBB">
        <w:rPr>
          <w:rFonts w:ascii="Calibri" w:hAnsi="Calibri" w:cs="Calibri"/>
          <w:sz w:val="22"/>
          <w:szCs w:val="22"/>
          <w:lang w:val="en-AU" w:eastAsia="zh-CN"/>
        </w:rPr>
        <w:t xml:space="preserve"> </w:t>
      </w:r>
      <w:proofErr w:type="spellStart"/>
      <w:r w:rsidR="00A97BBB" w:rsidRPr="00A97BBB">
        <w:rPr>
          <w:rFonts w:ascii="Calibri" w:hAnsi="Calibri" w:cs="Calibri"/>
          <w:sz w:val="22"/>
          <w:szCs w:val="22"/>
          <w:lang w:val="en-AU" w:eastAsia="zh-CN"/>
        </w:rPr>
        <w:t>xenograft</w:t>
      </w:r>
      <w:proofErr w:type="spellEnd"/>
      <w:r w:rsidR="00A97BBB" w:rsidRPr="00A97BBB">
        <w:rPr>
          <w:rFonts w:ascii="Calibri" w:hAnsi="Calibri" w:cs="Calibri"/>
          <w:sz w:val="22"/>
          <w:szCs w:val="22"/>
          <w:lang w:val="en-AU" w:eastAsia="zh-CN"/>
        </w:rPr>
        <w:t xml:space="preserve"> </w:t>
      </w:r>
      <w:proofErr w:type="spellStart"/>
      <w:r w:rsidR="00A97BBB" w:rsidRPr="00A97BBB">
        <w:rPr>
          <w:rFonts w:ascii="Calibri" w:hAnsi="Calibri" w:cs="Calibri"/>
          <w:sz w:val="22"/>
          <w:szCs w:val="22"/>
          <w:lang w:val="en-AU" w:eastAsia="zh-CN"/>
        </w:rPr>
        <w:t>tumors</w:t>
      </w:r>
      <w:proofErr w:type="spellEnd"/>
      <w:r w:rsidR="00A97BBB" w:rsidRPr="00A97BBB">
        <w:rPr>
          <w:rFonts w:ascii="Calibri" w:hAnsi="Calibri" w:cs="Calibri"/>
          <w:sz w:val="22"/>
          <w:szCs w:val="22"/>
          <w:lang w:val="en-AU" w:eastAsia="zh-CN"/>
        </w:rPr>
        <w:t xml:space="preserve"> implanted in mice through pH-recognizing T</w:t>
      </w:r>
      <w:r w:rsidR="00A97BBB" w:rsidRPr="000B0BF3">
        <w:rPr>
          <w:rFonts w:ascii="Calibri" w:hAnsi="Calibri" w:cs="Calibri"/>
          <w:sz w:val="22"/>
          <w:szCs w:val="22"/>
          <w:vertAlign w:val="subscript"/>
          <w:lang w:val="en-AU" w:eastAsia="zh-CN"/>
        </w:rPr>
        <w:t>2</w:t>
      </w:r>
      <w:r w:rsidR="00A97BBB" w:rsidRPr="00A97BBB">
        <w:rPr>
          <w:rFonts w:ascii="Calibri" w:hAnsi="Calibri" w:cs="Calibri"/>
          <w:sz w:val="22"/>
          <w:szCs w:val="22"/>
          <w:lang w:val="en-AU" w:eastAsia="zh-CN"/>
        </w:rPr>
        <w:t>-weighted MR/NIRF imaging without the use of targe</w:t>
      </w:r>
      <w:r w:rsidR="007B4F7C">
        <w:rPr>
          <w:rFonts w:ascii="Calibri" w:hAnsi="Calibri" w:cs="Calibri"/>
          <w:sz w:val="22"/>
          <w:szCs w:val="22"/>
          <w:lang w:val="en-AU" w:eastAsia="zh-CN"/>
        </w:rPr>
        <w:t xml:space="preserve">ting </w:t>
      </w:r>
      <w:proofErr w:type="spellStart"/>
      <w:r w:rsidR="007B4F7C">
        <w:rPr>
          <w:rFonts w:ascii="Calibri" w:hAnsi="Calibri" w:cs="Calibri"/>
          <w:sz w:val="22"/>
          <w:szCs w:val="22"/>
          <w:lang w:val="en-AU" w:eastAsia="zh-CN"/>
        </w:rPr>
        <w:t>ligands</w:t>
      </w:r>
      <w:proofErr w:type="spellEnd"/>
      <w:r w:rsidR="007B4F7C">
        <w:rPr>
          <w:rFonts w:ascii="Calibri" w:hAnsi="Calibri" w:cs="Calibri"/>
          <w:sz w:val="22"/>
          <w:szCs w:val="22"/>
          <w:lang w:val="en-AU" w:eastAsia="zh-CN"/>
        </w:rPr>
        <w:t>, which also reveal</w:t>
      </w:r>
      <w:r w:rsidR="007B4F7C">
        <w:rPr>
          <w:rFonts w:ascii="Calibri" w:hAnsi="Calibri" w:cs="Calibri" w:hint="eastAsia"/>
          <w:sz w:val="22"/>
          <w:szCs w:val="22"/>
          <w:lang w:val="en-AU" w:eastAsia="zh-CN"/>
        </w:rPr>
        <w:t>s</w:t>
      </w:r>
      <w:r w:rsidR="00A97BBB" w:rsidRPr="00A97BBB">
        <w:rPr>
          <w:rFonts w:ascii="Calibri" w:hAnsi="Calibri" w:cs="Calibri"/>
          <w:sz w:val="22"/>
          <w:szCs w:val="22"/>
          <w:lang w:val="en-AU" w:eastAsia="zh-CN"/>
        </w:rPr>
        <w:t xml:space="preserve"> significantly enhanced </w:t>
      </w:r>
      <w:proofErr w:type="spellStart"/>
      <w:r w:rsidR="00A97BBB" w:rsidRPr="00A97BBB">
        <w:rPr>
          <w:rFonts w:ascii="Calibri" w:hAnsi="Calibri" w:cs="Calibri"/>
          <w:sz w:val="22"/>
          <w:szCs w:val="22"/>
          <w:lang w:val="en-AU" w:eastAsia="zh-CN"/>
        </w:rPr>
        <w:t>tumor</w:t>
      </w:r>
      <w:proofErr w:type="spellEnd"/>
      <w:r w:rsidR="00A97BBB" w:rsidRPr="00A97BBB">
        <w:rPr>
          <w:rFonts w:ascii="Calibri" w:hAnsi="Calibri" w:cs="Calibri"/>
          <w:sz w:val="22"/>
          <w:szCs w:val="22"/>
          <w:lang w:val="en-AU" w:eastAsia="zh-CN"/>
        </w:rPr>
        <w:t xml:space="preserve"> retention in comparison to pH-insensitive </w:t>
      </w:r>
      <w:proofErr w:type="spellStart"/>
      <w:r w:rsidR="00A97BBB" w:rsidRPr="00A97BBB">
        <w:rPr>
          <w:rFonts w:ascii="Calibri" w:hAnsi="Calibri" w:cs="Calibri"/>
          <w:sz w:val="22"/>
          <w:szCs w:val="22"/>
          <w:lang w:val="en-AU" w:eastAsia="zh-CN"/>
        </w:rPr>
        <w:t>nanoparticles</w:t>
      </w:r>
      <w:proofErr w:type="spellEnd"/>
      <w:r w:rsidR="00A97BBB" w:rsidRPr="00A97BBB">
        <w:rPr>
          <w:rFonts w:ascii="Calibri" w:hAnsi="Calibri" w:cs="Calibri"/>
          <w:sz w:val="22"/>
          <w:szCs w:val="22"/>
          <w:lang w:val="en-AU" w:eastAsia="zh-CN"/>
        </w:rPr>
        <w:t xml:space="preserve">. Moreover, </w:t>
      </w:r>
      <w:r w:rsidR="003543DB">
        <w:rPr>
          <w:rFonts w:ascii="Calibri" w:hAnsi="Calibri" w:cs="Calibri" w:hint="eastAsia"/>
          <w:sz w:val="22"/>
          <w:szCs w:val="22"/>
          <w:lang w:val="en-AU" w:eastAsia="zh-CN"/>
        </w:rPr>
        <w:t xml:space="preserve">this </w:t>
      </w:r>
      <w:proofErr w:type="spellStart"/>
      <w:r w:rsidR="003543DB">
        <w:rPr>
          <w:rFonts w:ascii="Calibri" w:hAnsi="Calibri" w:cs="Calibri" w:hint="eastAsia"/>
          <w:sz w:val="22"/>
          <w:szCs w:val="22"/>
          <w:lang w:val="en-AU" w:eastAsia="zh-CN"/>
        </w:rPr>
        <w:t>nanoplatform</w:t>
      </w:r>
      <w:proofErr w:type="spellEnd"/>
      <w:r w:rsidR="00A97BBB" w:rsidRPr="00A97BBB">
        <w:rPr>
          <w:rFonts w:ascii="Calibri" w:hAnsi="Calibri" w:cs="Calibri"/>
          <w:sz w:val="22"/>
          <w:szCs w:val="22"/>
          <w:lang w:val="en-AU" w:eastAsia="zh-CN"/>
        </w:rPr>
        <w:t xml:space="preserve"> exhibit</w:t>
      </w:r>
      <w:r w:rsidR="003543DB">
        <w:rPr>
          <w:rFonts w:ascii="Calibri" w:hAnsi="Calibri" w:cs="Calibri" w:hint="eastAsia"/>
          <w:sz w:val="22"/>
          <w:szCs w:val="22"/>
          <w:lang w:val="en-AU" w:eastAsia="zh-CN"/>
        </w:rPr>
        <w:t>s</w:t>
      </w:r>
      <w:r w:rsidR="00A97BBB" w:rsidRPr="00A97BBB">
        <w:rPr>
          <w:rFonts w:ascii="Calibri" w:hAnsi="Calibri" w:cs="Calibri"/>
          <w:sz w:val="22"/>
          <w:szCs w:val="22"/>
          <w:lang w:val="en-AU" w:eastAsia="zh-CN"/>
        </w:rPr>
        <w:t xml:space="preserve"> </w:t>
      </w:r>
      <w:r w:rsidR="003543DB">
        <w:rPr>
          <w:rFonts w:ascii="Calibri" w:hAnsi="Calibri" w:cs="Calibri" w:hint="eastAsia"/>
          <w:sz w:val="22"/>
          <w:szCs w:val="22"/>
          <w:lang w:val="en-AU" w:eastAsia="zh-CN"/>
        </w:rPr>
        <w:t>excellent</w:t>
      </w:r>
      <w:r w:rsidR="00032928">
        <w:rPr>
          <w:rFonts w:ascii="Calibri" w:hAnsi="Calibri" w:cs="Calibri"/>
          <w:sz w:val="22"/>
          <w:szCs w:val="22"/>
          <w:lang w:val="en-AU" w:eastAsia="zh-CN"/>
        </w:rPr>
        <w:t xml:space="preserve"> in vivo antitumor efficiency</w:t>
      </w:r>
      <w:r w:rsidR="00032928">
        <w:rPr>
          <w:rFonts w:ascii="Calibri" w:hAnsi="Calibri" w:cs="Calibri" w:hint="eastAsia"/>
          <w:sz w:val="22"/>
          <w:szCs w:val="22"/>
          <w:lang w:val="en-AU" w:eastAsia="zh-CN"/>
        </w:rPr>
        <w:t>, which makes it</w:t>
      </w:r>
      <w:r w:rsidR="00A97BBB" w:rsidRPr="00A97BBB">
        <w:rPr>
          <w:rFonts w:ascii="Calibri" w:hAnsi="Calibri" w:cs="Calibri"/>
          <w:sz w:val="22"/>
          <w:szCs w:val="22"/>
          <w:lang w:val="en-AU" w:eastAsia="zh-CN"/>
        </w:rPr>
        <w:t xml:space="preserve"> </w:t>
      </w:r>
      <w:r w:rsidR="00032928">
        <w:rPr>
          <w:rFonts w:ascii="Calibri" w:hAnsi="Calibri" w:cs="Calibri" w:hint="eastAsia"/>
          <w:sz w:val="22"/>
          <w:szCs w:val="22"/>
          <w:lang w:val="en-AU" w:eastAsia="zh-CN"/>
        </w:rPr>
        <w:t xml:space="preserve">a </w:t>
      </w:r>
      <w:proofErr w:type="spellStart"/>
      <w:r w:rsidR="00032928">
        <w:rPr>
          <w:rFonts w:ascii="Calibri" w:hAnsi="Calibri" w:cs="Calibri" w:hint="eastAsia"/>
          <w:sz w:val="22"/>
          <w:szCs w:val="22"/>
          <w:lang w:val="en-AU" w:eastAsia="zh-CN"/>
        </w:rPr>
        <w:t>powful</w:t>
      </w:r>
      <w:proofErr w:type="spellEnd"/>
      <w:r w:rsidR="00A97BBB" w:rsidRPr="00A97BBB">
        <w:rPr>
          <w:rFonts w:ascii="Calibri" w:hAnsi="Calibri" w:cs="Calibri"/>
          <w:sz w:val="22"/>
          <w:szCs w:val="22"/>
          <w:lang w:val="en-AU" w:eastAsia="zh-CN"/>
        </w:rPr>
        <w:t xml:space="preserve"> </w:t>
      </w:r>
      <w:r w:rsidR="00032928">
        <w:rPr>
          <w:rFonts w:ascii="Calibri" w:hAnsi="Calibri" w:cs="Calibri"/>
          <w:sz w:val="22"/>
          <w:szCs w:val="22"/>
          <w:lang w:val="en-AU" w:eastAsia="zh-CN"/>
        </w:rPr>
        <w:t xml:space="preserve">tool </w:t>
      </w:r>
      <w:r w:rsidR="00A97BBB" w:rsidRPr="00A97BBB">
        <w:rPr>
          <w:rFonts w:ascii="Calibri" w:hAnsi="Calibri" w:cs="Calibri"/>
          <w:sz w:val="22"/>
          <w:szCs w:val="22"/>
          <w:lang w:val="en-AU" w:eastAsia="zh-CN"/>
        </w:rPr>
        <w:t xml:space="preserve">for </w:t>
      </w:r>
      <w:proofErr w:type="spellStart"/>
      <w:r w:rsidR="00032928">
        <w:rPr>
          <w:rFonts w:ascii="Calibri" w:hAnsi="Calibri" w:cs="Calibri" w:hint="eastAsia"/>
          <w:sz w:val="22"/>
          <w:szCs w:val="22"/>
          <w:lang w:val="en-AU" w:eastAsia="zh-CN"/>
        </w:rPr>
        <w:t>tumor</w:t>
      </w:r>
      <w:proofErr w:type="spellEnd"/>
      <w:r w:rsidR="00032928">
        <w:rPr>
          <w:rFonts w:ascii="Calibri" w:hAnsi="Calibri" w:cs="Calibri" w:hint="eastAsia"/>
          <w:sz w:val="22"/>
          <w:szCs w:val="22"/>
          <w:lang w:val="en-AU" w:eastAsia="zh-CN"/>
        </w:rPr>
        <w:t xml:space="preserve"> </w:t>
      </w:r>
      <w:proofErr w:type="spellStart"/>
      <w:r w:rsidR="00032928">
        <w:rPr>
          <w:rFonts w:ascii="Calibri" w:hAnsi="Calibri" w:cs="Calibri" w:hint="eastAsia"/>
          <w:sz w:val="22"/>
          <w:szCs w:val="22"/>
          <w:lang w:val="en-AU" w:eastAsia="zh-CN"/>
        </w:rPr>
        <w:t>theranostics</w:t>
      </w:r>
      <w:proofErr w:type="spellEnd"/>
      <w:r w:rsidR="00A97BBB" w:rsidRPr="00A97BBB">
        <w:rPr>
          <w:rFonts w:ascii="Calibri" w:hAnsi="Calibri" w:cs="Calibri"/>
          <w:sz w:val="22"/>
          <w:szCs w:val="22"/>
          <w:lang w:val="en-AU" w:eastAsia="zh-CN"/>
        </w:rPr>
        <w:t>.</w:t>
      </w:r>
    </w:p>
    <w:p w:rsidR="00EF12F3" w:rsidRPr="006B3866" w:rsidRDefault="00EF12F3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</w:p>
    <w:p w:rsidR="00641190" w:rsidRDefault="00045573" w:rsidP="00711813">
      <w:pPr>
        <w:jc w:val="both"/>
        <w:rPr>
          <w:rFonts w:ascii="Calibri" w:hAnsi="Calibri" w:cs="Calibri"/>
          <w:sz w:val="22"/>
          <w:szCs w:val="22"/>
          <w:lang w:eastAsia="zh-CN"/>
        </w:rPr>
      </w:pPr>
      <w:proofErr w:type="gramStart"/>
      <w:r w:rsidRPr="006B3866">
        <w:rPr>
          <w:rFonts w:ascii="Calibri" w:hAnsi="Calibri" w:cs="Calibri"/>
          <w:sz w:val="22"/>
          <w:szCs w:val="22"/>
        </w:rPr>
        <w:t>Conclusion.</w:t>
      </w:r>
      <w:proofErr w:type="gramEnd"/>
      <w:r w:rsidRPr="006B3866">
        <w:rPr>
          <w:rFonts w:ascii="Calibri" w:hAnsi="Calibri" w:cs="Calibri"/>
          <w:sz w:val="22"/>
          <w:szCs w:val="22"/>
        </w:rPr>
        <w:t xml:space="preserve"> </w:t>
      </w:r>
    </w:p>
    <w:p w:rsidR="00285D59" w:rsidRPr="006B3866" w:rsidRDefault="00285D59" w:rsidP="0089345D">
      <w:pPr>
        <w:ind w:firstLineChars="100" w:firstLine="220"/>
        <w:jc w:val="both"/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 w:hint="eastAsia"/>
          <w:sz w:val="22"/>
          <w:szCs w:val="22"/>
          <w:lang w:eastAsia="zh-CN"/>
        </w:rPr>
        <w:t xml:space="preserve">A multifunctional </w:t>
      </w:r>
      <w:proofErr w:type="spellStart"/>
      <w:r>
        <w:rPr>
          <w:rFonts w:ascii="Calibri" w:hAnsi="Calibri" w:cs="Calibri" w:hint="eastAsia"/>
          <w:sz w:val="22"/>
          <w:szCs w:val="22"/>
          <w:lang w:eastAsia="zh-CN"/>
        </w:rPr>
        <w:t>nanoplatform</w:t>
      </w:r>
      <w:proofErr w:type="spellEnd"/>
      <w:r>
        <w:rPr>
          <w:rFonts w:ascii="Calibri" w:hAnsi="Calibri" w:cs="Calibri" w:hint="eastAsia"/>
          <w:sz w:val="22"/>
          <w:szCs w:val="22"/>
          <w:lang w:eastAsia="zh-CN"/>
        </w:rPr>
        <w:t xml:space="preserve"> was developed</w:t>
      </w:r>
      <w:r w:rsidRPr="00285D59">
        <w:rPr>
          <w:rFonts w:ascii="Calibri" w:hAnsi="Calibri" w:cs="Calibri"/>
          <w:sz w:val="22"/>
          <w:szCs w:val="22"/>
          <w:lang w:eastAsia="zh-CN"/>
        </w:rPr>
        <w:t xml:space="preserve"> for tumor acidity-activated </w:t>
      </w:r>
      <w:r w:rsidR="00554AC0">
        <w:rPr>
          <w:rFonts w:ascii="Calibri" w:hAnsi="Calibri" w:cs="Calibri" w:hint="eastAsia"/>
          <w:sz w:val="22"/>
          <w:szCs w:val="22"/>
          <w:lang w:eastAsia="zh-CN"/>
        </w:rPr>
        <w:t>PDT</w:t>
      </w:r>
      <w:r w:rsidRPr="00285D59">
        <w:rPr>
          <w:rFonts w:ascii="Calibri" w:hAnsi="Calibri" w:cs="Calibri"/>
          <w:sz w:val="22"/>
          <w:szCs w:val="22"/>
          <w:lang w:eastAsia="zh-CN"/>
        </w:rPr>
        <w:t xml:space="preserve"> and cancer diagnosis. </w:t>
      </w:r>
      <w:r w:rsidR="000D2287">
        <w:rPr>
          <w:rFonts w:ascii="Calibri" w:hAnsi="Calibri" w:cs="Calibri" w:hint="eastAsia"/>
          <w:sz w:val="22"/>
          <w:szCs w:val="22"/>
          <w:lang w:eastAsia="zh-CN"/>
        </w:rPr>
        <w:t xml:space="preserve">This </w:t>
      </w:r>
      <w:proofErr w:type="spellStart"/>
      <w:r w:rsidR="000D2287">
        <w:rPr>
          <w:rFonts w:ascii="Calibri" w:hAnsi="Calibri" w:cs="Calibri" w:hint="eastAsia"/>
          <w:sz w:val="22"/>
          <w:szCs w:val="22"/>
          <w:lang w:eastAsia="zh-CN"/>
        </w:rPr>
        <w:t>nanoplatform</w:t>
      </w:r>
      <w:proofErr w:type="spellEnd"/>
      <w:r w:rsidR="000D2287">
        <w:rPr>
          <w:rFonts w:ascii="Calibri" w:hAnsi="Calibri" w:cs="Calibri" w:hint="eastAsia"/>
          <w:sz w:val="22"/>
          <w:szCs w:val="22"/>
          <w:lang w:eastAsia="zh-CN"/>
        </w:rPr>
        <w:t xml:space="preserve"> has</w:t>
      </w:r>
      <w:r w:rsidRPr="00285D59">
        <w:rPr>
          <w:rFonts w:ascii="Calibri" w:hAnsi="Calibri" w:cs="Calibri"/>
          <w:sz w:val="22"/>
          <w:szCs w:val="22"/>
          <w:lang w:eastAsia="zh-CN"/>
        </w:rPr>
        <w:t xml:space="preserve"> excellent stability in various physiological conditions</w:t>
      </w:r>
      <w:r w:rsidR="000D2287">
        <w:rPr>
          <w:rFonts w:ascii="Calibri" w:hAnsi="Calibri" w:cs="Calibri" w:hint="eastAsia"/>
          <w:sz w:val="22"/>
          <w:szCs w:val="22"/>
          <w:lang w:eastAsia="zh-CN"/>
        </w:rPr>
        <w:t xml:space="preserve"> and can</w:t>
      </w:r>
      <w:r w:rsidR="000D2287">
        <w:rPr>
          <w:rFonts w:ascii="Calibri" w:hAnsi="Calibri" w:cs="Calibri"/>
          <w:sz w:val="22"/>
          <w:szCs w:val="22"/>
          <w:lang w:eastAsia="zh-CN"/>
        </w:rPr>
        <w:t xml:space="preserve"> promot</w:t>
      </w:r>
      <w:r w:rsidR="009D2A73">
        <w:rPr>
          <w:rFonts w:ascii="Calibri" w:hAnsi="Calibri" w:cs="Calibri" w:hint="eastAsia"/>
          <w:sz w:val="22"/>
          <w:szCs w:val="22"/>
          <w:lang w:eastAsia="zh-CN"/>
        </w:rPr>
        <w:t>e</w:t>
      </w:r>
      <w:r w:rsidRPr="00285D59">
        <w:rPr>
          <w:rFonts w:ascii="Calibri" w:hAnsi="Calibri" w:cs="Calibri"/>
          <w:sz w:val="22"/>
          <w:szCs w:val="22"/>
          <w:lang w:eastAsia="zh-CN"/>
        </w:rPr>
        <w:t xml:space="preserve"> cellular uptake</w:t>
      </w:r>
      <w:r w:rsidR="009D2A73">
        <w:rPr>
          <w:rFonts w:ascii="Calibri" w:hAnsi="Calibri" w:cs="Calibri" w:hint="eastAsia"/>
          <w:sz w:val="22"/>
          <w:szCs w:val="22"/>
          <w:lang w:eastAsia="zh-CN"/>
        </w:rPr>
        <w:t>, thus</w:t>
      </w:r>
      <w:r w:rsidRPr="00285D59">
        <w:rPr>
          <w:rFonts w:ascii="Calibri" w:hAnsi="Calibri" w:cs="Calibri"/>
          <w:sz w:val="22"/>
          <w:szCs w:val="22"/>
          <w:lang w:eastAsia="zh-CN"/>
        </w:rPr>
        <w:t xml:space="preserve"> effectively killed cancer cells by pH</w:t>
      </w:r>
      <w:r w:rsidR="00431A45">
        <w:rPr>
          <w:rFonts w:ascii="Calibri" w:hAnsi="Calibri" w:cs="Calibri" w:hint="eastAsia"/>
          <w:sz w:val="22"/>
          <w:szCs w:val="22"/>
          <w:lang w:eastAsia="zh-CN"/>
        </w:rPr>
        <w:t>-</w:t>
      </w:r>
      <w:r w:rsidRPr="00285D59">
        <w:rPr>
          <w:rFonts w:ascii="Calibri" w:hAnsi="Calibri" w:cs="Calibri"/>
          <w:sz w:val="22"/>
          <w:szCs w:val="22"/>
          <w:lang w:eastAsia="zh-CN"/>
        </w:rPr>
        <w:t xml:space="preserve">triggered charge-reversal in the acidic tumor microenvironment. </w:t>
      </w:r>
      <w:r w:rsidR="0067039D">
        <w:rPr>
          <w:rFonts w:ascii="Calibri" w:hAnsi="Calibri" w:cs="Calibri" w:hint="eastAsia"/>
          <w:sz w:val="22"/>
          <w:szCs w:val="22"/>
          <w:lang w:eastAsia="zh-CN"/>
        </w:rPr>
        <w:t>In addition</w:t>
      </w:r>
      <w:r w:rsidR="00130D5F">
        <w:rPr>
          <w:rFonts w:ascii="Calibri" w:hAnsi="Calibri" w:cs="Calibri" w:hint="eastAsia"/>
          <w:sz w:val="22"/>
          <w:szCs w:val="22"/>
          <w:lang w:eastAsia="zh-CN"/>
        </w:rPr>
        <w:t xml:space="preserve">, this dual pH-responsive </w:t>
      </w:r>
      <w:proofErr w:type="spellStart"/>
      <w:r w:rsidR="00130D5F">
        <w:rPr>
          <w:rFonts w:ascii="Calibri" w:hAnsi="Calibri" w:cs="Calibri" w:hint="eastAsia"/>
          <w:sz w:val="22"/>
          <w:szCs w:val="22"/>
          <w:lang w:eastAsia="zh-CN"/>
        </w:rPr>
        <w:t>nanoplatform</w:t>
      </w:r>
      <w:proofErr w:type="spellEnd"/>
      <w:r w:rsidRPr="00285D59">
        <w:rPr>
          <w:rFonts w:ascii="Calibri" w:hAnsi="Calibri" w:cs="Calibri"/>
          <w:sz w:val="22"/>
          <w:szCs w:val="22"/>
          <w:lang w:eastAsia="zh-CN"/>
        </w:rPr>
        <w:t xml:space="preserve"> act</w:t>
      </w:r>
      <w:r w:rsidR="009D2CFC">
        <w:rPr>
          <w:rFonts w:ascii="Calibri" w:hAnsi="Calibri" w:cs="Calibri" w:hint="eastAsia"/>
          <w:sz w:val="22"/>
          <w:szCs w:val="22"/>
          <w:lang w:eastAsia="zh-CN"/>
        </w:rPr>
        <w:t>s</w:t>
      </w:r>
      <w:r w:rsidRPr="00285D59">
        <w:rPr>
          <w:rFonts w:ascii="Calibri" w:hAnsi="Calibri" w:cs="Calibri"/>
          <w:sz w:val="22"/>
          <w:szCs w:val="22"/>
          <w:lang w:eastAsia="zh-CN"/>
        </w:rPr>
        <w:t xml:space="preserve"> as a bimodal imaging </w:t>
      </w:r>
      <w:proofErr w:type="spellStart"/>
      <w:r w:rsidRPr="00285D59">
        <w:rPr>
          <w:rFonts w:ascii="Calibri" w:hAnsi="Calibri" w:cs="Calibri"/>
          <w:sz w:val="22"/>
          <w:szCs w:val="22"/>
          <w:lang w:eastAsia="zh-CN"/>
        </w:rPr>
        <w:t>nanoprobe</w:t>
      </w:r>
      <w:proofErr w:type="spellEnd"/>
      <w:r w:rsidRPr="00285D59">
        <w:rPr>
          <w:rFonts w:ascii="Calibri" w:hAnsi="Calibri" w:cs="Calibri"/>
          <w:sz w:val="22"/>
          <w:szCs w:val="22"/>
          <w:lang w:eastAsia="zh-CN"/>
        </w:rPr>
        <w:t xml:space="preserve"> for tumor imaging and enhanced tumor accumulation. Moreover, th</w:t>
      </w:r>
      <w:r w:rsidR="0067039D">
        <w:rPr>
          <w:rFonts w:ascii="Calibri" w:hAnsi="Calibri" w:cs="Calibri" w:hint="eastAsia"/>
          <w:sz w:val="22"/>
          <w:szCs w:val="22"/>
          <w:lang w:eastAsia="zh-CN"/>
        </w:rPr>
        <w:t xml:space="preserve">is </w:t>
      </w:r>
      <w:proofErr w:type="spellStart"/>
      <w:r w:rsidR="0067039D">
        <w:rPr>
          <w:rFonts w:ascii="Calibri" w:hAnsi="Calibri" w:cs="Calibri" w:hint="eastAsia"/>
          <w:sz w:val="22"/>
          <w:szCs w:val="22"/>
          <w:lang w:eastAsia="zh-CN"/>
        </w:rPr>
        <w:t>nanoplatform</w:t>
      </w:r>
      <w:proofErr w:type="spellEnd"/>
      <w:r w:rsidRPr="00285D59">
        <w:rPr>
          <w:rFonts w:ascii="Calibri" w:hAnsi="Calibri" w:cs="Calibri"/>
          <w:sz w:val="22"/>
          <w:szCs w:val="22"/>
          <w:lang w:eastAsia="zh-CN"/>
        </w:rPr>
        <w:t xml:space="preserve"> exhibit</w:t>
      </w:r>
      <w:r w:rsidR="0067039D">
        <w:rPr>
          <w:rFonts w:ascii="Calibri" w:hAnsi="Calibri" w:cs="Calibri" w:hint="eastAsia"/>
          <w:sz w:val="22"/>
          <w:szCs w:val="22"/>
          <w:lang w:eastAsia="zh-CN"/>
        </w:rPr>
        <w:t>s</w:t>
      </w:r>
      <w:r w:rsidRPr="00285D59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="005815CF">
        <w:rPr>
          <w:rFonts w:ascii="Calibri" w:hAnsi="Calibri" w:cs="Calibri" w:hint="eastAsia"/>
          <w:sz w:val="22"/>
          <w:szCs w:val="22"/>
          <w:lang w:eastAsia="zh-CN"/>
        </w:rPr>
        <w:t>excellent</w:t>
      </w:r>
      <w:r w:rsidR="000E0804">
        <w:rPr>
          <w:rFonts w:ascii="Calibri" w:hAnsi="Calibri" w:cs="Calibri" w:hint="eastAsia"/>
          <w:sz w:val="22"/>
          <w:szCs w:val="22"/>
          <w:lang w:eastAsia="zh-CN"/>
        </w:rPr>
        <w:t xml:space="preserve"> tumor inhibition ability</w:t>
      </w:r>
      <w:r w:rsidRPr="00285D59">
        <w:rPr>
          <w:rFonts w:ascii="Calibri" w:hAnsi="Calibri" w:cs="Calibri"/>
          <w:sz w:val="22"/>
          <w:szCs w:val="22"/>
          <w:lang w:eastAsia="zh-CN"/>
        </w:rPr>
        <w:t xml:space="preserve"> in vivo</w:t>
      </w:r>
      <w:r w:rsidR="0067039D">
        <w:rPr>
          <w:rFonts w:ascii="Calibri" w:hAnsi="Calibri" w:cs="Calibri"/>
          <w:sz w:val="22"/>
          <w:szCs w:val="22"/>
          <w:lang w:eastAsia="zh-CN"/>
        </w:rPr>
        <w:t>.</w:t>
      </w:r>
    </w:p>
    <w:p w:rsidR="001B191F" w:rsidRDefault="001B191F" w:rsidP="00711813">
      <w:pPr>
        <w:jc w:val="both"/>
        <w:rPr>
          <w:rFonts w:ascii="Calibri" w:hAnsi="Calibri" w:cs="Calibri"/>
          <w:b/>
          <w:lang w:val="en-AU" w:eastAsia="zh-CN"/>
        </w:rPr>
      </w:pPr>
    </w:p>
    <w:p w:rsidR="005F19FF" w:rsidRPr="005F19FF" w:rsidRDefault="005F19FF" w:rsidP="00711813">
      <w:pPr>
        <w:jc w:val="both"/>
        <w:rPr>
          <w:rFonts w:ascii="Calibri" w:hAnsi="Calibri" w:cs="Calibri"/>
          <w:b/>
          <w:lang w:val="en-AU"/>
        </w:rPr>
      </w:pPr>
      <w:r w:rsidRPr="005F19FF">
        <w:rPr>
          <w:rFonts w:ascii="Calibri" w:hAnsi="Calibri" w:cs="Calibri"/>
          <w:b/>
          <w:lang w:val="en-AU"/>
        </w:rPr>
        <w:t>References</w:t>
      </w:r>
    </w:p>
    <w:p w:rsidR="00DC0ABB" w:rsidRDefault="00AF618E" w:rsidP="00DC0ABB">
      <w:pPr>
        <w:numPr>
          <w:ilvl w:val="0"/>
          <w:numId w:val="1"/>
        </w:numPr>
        <w:shd w:val="clear" w:color="auto" w:fill="FFFFFF"/>
        <w:ind w:left="284" w:hanging="284"/>
        <w:textAlignment w:val="top"/>
        <w:rPr>
          <w:rFonts w:asciiTheme="minorHAnsi" w:hAnsiTheme="minorHAnsi" w:cstheme="minorHAnsi"/>
          <w:sz w:val="22"/>
          <w:szCs w:val="22"/>
          <w:lang w:eastAsia="en-AU"/>
        </w:rPr>
      </w:pPr>
      <w:r w:rsidRPr="00AF618E">
        <w:rPr>
          <w:rFonts w:asciiTheme="minorHAnsi" w:hAnsiTheme="minorHAnsi" w:cstheme="minorHAnsi"/>
          <w:sz w:val="22"/>
          <w:szCs w:val="22"/>
        </w:rPr>
        <w:t>Zhang</w:t>
      </w:r>
      <w:r w:rsidR="00557049" w:rsidRPr="00557049">
        <w:rPr>
          <w:rFonts w:asciiTheme="minorHAnsi" w:hAnsiTheme="minorHAnsi" w:cstheme="minorHAnsi"/>
          <w:sz w:val="22"/>
          <w:szCs w:val="22"/>
        </w:rPr>
        <w:t xml:space="preserve"> </w:t>
      </w:r>
      <w:r w:rsidR="00557049" w:rsidRPr="00AF618E">
        <w:rPr>
          <w:rFonts w:asciiTheme="minorHAnsi" w:hAnsiTheme="minorHAnsi" w:cstheme="minorHAnsi"/>
          <w:sz w:val="22"/>
          <w:szCs w:val="22"/>
        </w:rPr>
        <w:t>N.</w:t>
      </w:r>
      <w:r w:rsidRPr="00AF618E">
        <w:rPr>
          <w:rFonts w:asciiTheme="minorHAnsi" w:hAnsiTheme="minorHAnsi" w:cstheme="minorHAnsi"/>
          <w:sz w:val="22"/>
          <w:szCs w:val="22"/>
        </w:rPr>
        <w:t>, Zhao</w:t>
      </w:r>
      <w:r w:rsidR="00557049" w:rsidRPr="00557049">
        <w:rPr>
          <w:rFonts w:asciiTheme="minorHAnsi" w:hAnsiTheme="minorHAnsi" w:cstheme="minorHAnsi"/>
          <w:sz w:val="22"/>
          <w:szCs w:val="22"/>
        </w:rPr>
        <w:t xml:space="preserve"> </w:t>
      </w:r>
      <w:r w:rsidR="00557049" w:rsidRPr="00AF618E">
        <w:rPr>
          <w:rFonts w:asciiTheme="minorHAnsi" w:hAnsiTheme="minorHAnsi" w:cstheme="minorHAnsi"/>
          <w:sz w:val="22"/>
          <w:szCs w:val="22"/>
        </w:rPr>
        <w:t>F.</w:t>
      </w:r>
      <w:r w:rsidRPr="00AF618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F618E">
        <w:rPr>
          <w:rFonts w:asciiTheme="minorHAnsi" w:hAnsiTheme="minorHAnsi" w:cstheme="minorHAnsi"/>
          <w:sz w:val="22"/>
          <w:szCs w:val="22"/>
        </w:rPr>
        <w:t>Zou</w:t>
      </w:r>
      <w:proofErr w:type="spellEnd"/>
      <w:r w:rsidR="00557049" w:rsidRPr="00557049">
        <w:rPr>
          <w:rFonts w:asciiTheme="minorHAnsi" w:hAnsiTheme="minorHAnsi" w:cstheme="minorHAnsi"/>
          <w:sz w:val="22"/>
          <w:szCs w:val="22"/>
        </w:rPr>
        <w:t xml:space="preserve"> </w:t>
      </w:r>
      <w:r w:rsidR="00557049" w:rsidRPr="00AF618E">
        <w:rPr>
          <w:rFonts w:asciiTheme="minorHAnsi" w:hAnsiTheme="minorHAnsi" w:cstheme="minorHAnsi"/>
          <w:sz w:val="22"/>
          <w:szCs w:val="22"/>
        </w:rPr>
        <w:t>Q.</w:t>
      </w:r>
      <w:r w:rsidRPr="00AF618E">
        <w:rPr>
          <w:rFonts w:asciiTheme="minorHAnsi" w:hAnsiTheme="minorHAnsi" w:cstheme="minorHAnsi"/>
          <w:sz w:val="22"/>
          <w:szCs w:val="22"/>
        </w:rPr>
        <w:t>, Li</w:t>
      </w:r>
      <w:r w:rsidR="00557049" w:rsidRPr="00557049">
        <w:rPr>
          <w:rFonts w:asciiTheme="minorHAnsi" w:hAnsiTheme="minorHAnsi" w:cstheme="minorHAnsi"/>
          <w:sz w:val="22"/>
          <w:szCs w:val="22"/>
        </w:rPr>
        <w:t xml:space="preserve"> </w:t>
      </w:r>
      <w:r w:rsidR="00557049" w:rsidRPr="00AF618E">
        <w:rPr>
          <w:rFonts w:asciiTheme="minorHAnsi" w:hAnsiTheme="minorHAnsi" w:cstheme="minorHAnsi"/>
          <w:sz w:val="22"/>
          <w:szCs w:val="22"/>
        </w:rPr>
        <w:t>Y.</w:t>
      </w:r>
      <w:r w:rsidRPr="00AF618E">
        <w:rPr>
          <w:rFonts w:asciiTheme="minorHAnsi" w:hAnsiTheme="minorHAnsi" w:cstheme="minorHAnsi"/>
          <w:sz w:val="22"/>
          <w:szCs w:val="22"/>
        </w:rPr>
        <w:t>, Ma</w:t>
      </w:r>
      <w:r w:rsidR="00557049" w:rsidRPr="00557049">
        <w:rPr>
          <w:rFonts w:asciiTheme="minorHAnsi" w:hAnsiTheme="minorHAnsi" w:cstheme="minorHAnsi"/>
          <w:sz w:val="22"/>
          <w:szCs w:val="22"/>
        </w:rPr>
        <w:t xml:space="preserve"> </w:t>
      </w:r>
      <w:r w:rsidR="00557049" w:rsidRPr="00AF618E">
        <w:rPr>
          <w:rFonts w:asciiTheme="minorHAnsi" w:hAnsiTheme="minorHAnsi" w:cstheme="minorHAnsi"/>
          <w:sz w:val="22"/>
          <w:szCs w:val="22"/>
        </w:rPr>
        <w:t>G.</w:t>
      </w:r>
      <w:r w:rsidRPr="00AF618E">
        <w:rPr>
          <w:rFonts w:asciiTheme="minorHAnsi" w:hAnsiTheme="minorHAnsi" w:cstheme="minorHAnsi"/>
          <w:sz w:val="22"/>
          <w:szCs w:val="22"/>
        </w:rPr>
        <w:t>, Yan</w:t>
      </w:r>
      <w:r w:rsidR="00557049" w:rsidRPr="00557049">
        <w:rPr>
          <w:rFonts w:asciiTheme="minorHAnsi" w:hAnsiTheme="minorHAnsi" w:cstheme="minorHAnsi"/>
          <w:sz w:val="22"/>
          <w:szCs w:val="22"/>
        </w:rPr>
        <w:t xml:space="preserve"> </w:t>
      </w:r>
      <w:r w:rsidR="00557049" w:rsidRPr="00AF618E">
        <w:rPr>
          <w:rFonts w:asciiTheme="minorHAnsi" w:hAnsiTheme="minorHAnsi" w:cstheme="minorHAnsi"/>
          <w:sz w:val="22"/>
          <w:szCs w:val="22"/>
        </w:rPr>
        <w:t>X.</w:t>
      </w:r>
      <w:r w:rsidR="00557049">
        <w:rPr>
          <w:rFonts w:asciiTheme="minorHAnsi" w:hAnsiTheme="minorHAnsi" w:cstheme="minorHAnsi" w:hint="eastAsia"/>
          <w:sz w:val="22"/>
          <w:szCs w:val="22"/>
          <w:lang w:eastAsia="zh-CN"/>
        </w:rPr>
        <w:t xml:space="preserve"> (2016).</w:t>
      </w:r>
      <w:r w:rsidRPr="00AF618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F618E">
        <w:rPr>
          <w:rFonts w:asciiTheme="minorHAnsi" w:hAnsiTheme="minorHAnsi" w:cstheme="minorHAnsi"/>
          <w:sz w:val="22"/>
          <w:szCs w:val="22"/>
        </w:rPr>
        <w:t>Multitriggered</w:t>
      </w:r>
      <w:proofErr w:type="spellEnd"/>
      <w:r w:rsidRPr="00AF618E">
        <w:rPr>
          <w:rFonts w:asciiTheme="minorHAnsi" w:hAnsiTheme="minorHAnsi" w:cstheme="minorHAnsi"/>
          <w:sz w:val="22"/>
          <w:szCs w:val="22"/>
        </w:rPr>
        <w:t xml:space="preserve"> </w:t>
      </w:r>
      <w:r w:rsidR="00AA555E">
        <w:rPr>
          <w:rFonts w:asciiTheme="minorHAnsi" w:hAnsiTheme="minorHAnsi" w:cstheme="minorHAnsi" w:hint="eastAsia"/>
          <w:sz w:val="22"/>
          <w:szCs w:val="22"/>
          <w:lang w:eastAsia="zh-CN"/>
        </w:rPr>
        <w:t>t</w:t>
      </w:r>
      <w:r w:rsidRPr="00AF618E">
        <w:rPr>
          <w:rFonts w:asciiTheme="minorHAnsi" w:hAnsiTheme="minorHAnsi" w:cstheme="minorHAnsi"/>
          <w:sz w:val="22"/>
          <w:szCs w:val="22"/>
        </w:rPr>
        <w:t>umor-</w:t>
      </w:r>
      <w:r w:rsidR="00AA555E">
        <w:rPr>
          <w:rFonts w:asciiTheme="minorHAnsi" w:hAnsiTheme="minorHAnsi" w:cstheme="minorHAnsi" w:hint="eastAsia"/>
          <w:sz w:val="22"/>
          <w:szCs w:val="22"/>
          <w:lang w:eastAsia="zh-CN"/>
        </w:rPr>
        <w:t>r</w:t>
      </w:r>
      <w:r w:rsidRPr="00AF618E">
        <w:rPr>
          <w:rFonts w:asciiTheme="minorHAnsi" w:hAnsiTheme="minorHAnsi" w:cstheme="minorHAnsi"/>
          <w:sz w:val="22"/>
          <w:szCs w:val="22"/>
        </w:rPr>
        <w:t xml:space="preserve">esponsive </w:t>
      </w:r>
      <w:r w:rsidR="00AA555E">
        <w:rPr>
          <w:rFonts w:asciiTheme="minorHAnsi" w:hAnsiTheme="minorHAnsi" w:cstheme="minorHAnsi" w:hint="eastAsia"/>
          <w:sz w:val="22"/>
          <w:szCs w:val="22"/>
          <w:lang w:eastAsia="zh-CN"/>
        </w:rPr>
        <w:t>d</w:t>
      </w:r>
      <w:r w:rsidRPr="00AF618E">
        <w:rPr>
          <w:rFonts w:asciiTheme="minorHAnsi" w:hAnsiTheme="minorHAnsi" w:cstheme="minorHAnsi"/>
          <w:sz w:val="22"/>
          <w:szCs w:val="22"/>
        </w:rPr>
        <w:t xml:space="preserve">rug </w:t>
      </w:r>
      <w:r w:rsidR="00AA555E">
        <w:rPr>
          <w:rFonts w:asciiTheme="minorHAnsi" w:hAnsiTheme="minorHAnsi" w:cstheme="minorHAnsi" w:hint="eastAsia"/>
          <w:sz w:val="22"/>
          <w:szCs w:val="22"/>
          <w:lang w:eastAsia="zh-CN"/>
        </w:rPr>
        <w:t>d</w:t>
      </w:r>
      <w:r w:rsidRPr="00AF618E">
        <w:rPr>
          <w:rFonts w:asciiTheme="minorHAnsi" w:hAnsiTheme="minorHAnsi" w:cstheme="minorHAnsi"/>
          <w:sz w:val="22"/>
          <w:szCs w:val="22"/>
        </w:rPr>
        <w:t xml:space="preserve">elivery </w:t>
      </w:r>
      <w:r w:rsidR="00AA555E">
        <w:rPr>
          <w:rFonts w:asciiTheme="minorHAnsi" w:hAnsiTheme="minorHAnsi" w:cstheme="minorHAnsi" w:hint="eastAsia"/>
          <w:sz w:val="22"/>
          <w:szCs w:val="22"/>
          <w:lang w:eastAsia="zh-CN"/>
        </w:rPr>
        <w:t>v</w:t>
      </w:r>
      <w:r w:rsidRPr="00AF618E">
        <w:rPr>
          <w:rFonts w:asciiTheme="minorHAnsi" w:hAnsiTheme="minorHAnsi" w:cstheme="minorHAnsi"/>
          <w:sz w:val="22"/>
          <w:szCs w:val="22"/>
        </w:rPr>
        <w:t xml:space="preserve">ehicles </w:t>
      </w:r>
      <w:r w:rsidR="00AA555E">
        <w:rPr>
          <w:rFonts w:asciiTheme="minorHAnsi" w:hAnsiTheme="minorHAnsi" w:cstheme="minorHAnsi" w:hint="eastAsia"/>
          <w:sz w:val="22"/>
          <w:szCs w:val="22"/>
          <w:lang w:eastAsia="zh-CN"/>
        </w:rPr>
        <w:t>b</w:t>
      </w:r>
      <w:r w:rsidRPr="00AF618E">
        <w:rPr>
          <w:rFonts w:asciiTheme="minorHAnsi" w:hAnsiTheme="minorHAnsi" w:cstheme="minorHAnsi"/>
          <w:sz w:val="22"/>
          <w:szCs w:val="22"/>
        </w:rPr>
        <w:t xml:space="preserve">ased on </w:t>
      </w:r>
      <w:r w:rsidR="00AA555E">
        <w:rPr>
          <w:rFonts w:asciiTheme="minorHAnsi" w:hAnsiTheme="minorHAnsi" w:cstheme="minorHAnsi" w:hint="eastAsia"/>
          <w:sz w:val="22"/>
          <w:szCs w:val="22"/>
          <w:lang w:eastAsia="zh-CN"/>
        </w:rPr>
        <w:t>p</w:t>
      </w:r>
      <w:r w:rsidRPr="00AF618E">
        <w:rPr>
          <w:rFonts w:asciiTheme="minorHAnsi" w:hAnsiTheme="minorHAnsi" w:cstheme="minorHAnsi"/>
          <w:sz w:val="22"/>
          <w:szCs w:val="22"/>
        </w:rPr>
        <w:t xml:space="preserve">rotein and </w:t>
      </w:r>
      <w:r w:rsidR="00AA555E">
        <w:rPr>
          <w:rFonts w:asciiTheme="minorHAnsi" w:hAnsiTheme="minorHAnsi" w:cstheme="minorHAnsi" w:hint="eastAsia"/>
          <w:sz w:val="22"/>
          <w:szCs w:val="22"/>
          <w:lang w:eastAsia="zh-CN"/>
        </w:rPr>
        <w:t>p</w:t>
      </w:r>
      <w:r w:rsidRPr="00AF618E">
        <w:rPr>
          <w:rFonts w:asciiTheme="minorHAnsi" w:hAnsiTheme="minorHAnsi" w:cstheme="minorHAnsi"/>
          <w:sz w:val="22"/>
          <w:szCs w:val="22"/>
        </w:rPr>
        <w:t>olypeptide</w:t>
      </w:r>
      <w:r w:rsidR="00AA555E">
        <w:rPr>
          <w:rFonts w:asciiTheme="minorHAnsi" w:hAnsiTheme="minorHAnsi" w:cstheme="minorHAnsi" w:hint="eastAsia"/>
          <w:sz w:val="22"/>
          <w:szCs w:val="22"/>
          <w:lang w:eastAsia="zh-CN"/>
        </w:rPr>
        <w:t xml:space="preserve"> </w:t>
      </w:r>
      <w:proofErr w:type="spellStart"/>
      <w:r w:rsidR="00AA555E">
        <w:rPr>
          <w:rFonts w:asciiTheme="minorHAnsi" w:hAnsiTheme="minorHAnsi" w:cstheme="minorHAnsi" w:hint="eastAsia"/>
          <w:sz w:val="22"/>
          <w:szCs w:val="22"/>
          <w:lang w:eastAsia="zh-CN"/>
        </w:rPr>
        <w:t>c</w:t>
      </w:r>
      <w:r w:rsidRPr="00AF618E">
        <w:rPr>
          <w:rFonts w:asciiTheme="minorHAnsi" w:hAnsiTheme="minorHAnsi" w:cstheme="minorHAnsi"/>
          <w:sz w:val="22"/>
          <w:szCs w:val="22"/>
        </w:rPr>
        <w:t>oassembly</w:t>
      </w:r>
      <w:proofErr w:type="spellEnd"/>
      <w:r w:rsidRPr="00AF618E">
        <w:rPr>
          <w:rFonts w:asciiTheme="minorHAnsi" w:hAnsiTheme="minorHAnsi" w:cstheme="minorHAnsi"/>
          <w:sz w:val="22"/>
          <w:szCs w:val="22"/>
        </w:rPr>
        <w:t xml:space="preserve"> for </w:t>
      </w:r>
      <w:r w:rsidR="00AA555E">
        <w:rPr>
          <w:rFonts w:asciiTheme="minorHAnsi" w:hAnsiTheme="minorHAnsi" w:cstheme="minorHAnsi" w:hint="eastAsia"/>
          <w:sz w:val="22"/>
          <w:szCs w:val="22"/>
          <w:lang w:eastAsia="zh-CN"/>
        </w:rPr>
        <w:t>e</w:t>
      </w:r>
      <w:r w:rsidRPr="00AF618E">
        <w:rPr>
          <w:rFonts w:asciiTheme="minorHAnsi" w:hAnsiTheme="minorHAnsi" w:cstheme="minorHAnsi"/>
          <w:sz w:val="22"/>
          <w:szCs w:val="22"/>
        </w:rPr>
        <w:t xml:space="preserve">nhanced </w:t>
      </w:r>
      <w:r w:rsidR="00AA555E">
        <w:rPr>
          <w:rFonts w:asciiTheme="minorHAnsi" w:hAnsiTheme="minorHAnsi" w:cstheme="minorHAnsi" w:hint="eastAsia"/>
          <w:sz w:val="22"/>
          <w:szCs w:val="22"/>
          <w:lang w:eastAsia="zh-CN"/>
        </w:rPr>
        <w:t>p</w:t>
      </w:r>
      <w:r w:rsidRPr="00AF618E">
        <w:rPr>
          <w:rFonts w:asciiTheme="minorHAnsi" w:hAnsiTheme="minorHAnsi" w:cstheme="minorHAnsi"/>
          <w:sz w:val="22"/>
          <w:szCs w:val="22"/>
        </w:rPr>
        <w:t xml:space="preserve">hotodynamic </w:t>
      </w:r>
      <w:r w:rsidR="00AA555E">
        <w:rPr>
          <w:rFonts w:asciiTheme="minorHAnsi" w:hAnsiTheme="minorHAnsi" w:cstheme="minorHAnsi" w:hint="eastAsia"/>
          <w:sz w:val="22"/>
          <w:szCs w:val="22"/>
          <w:lang w:eastAsia="zh-CN"/>
        </w:rPr>
        <w:t>t</w:t>
      </w:r>
      <w:r w:rsidRPr="00AF618E">
        <w:rPr>
          <w:rFonts w:asciiTheme="minorHAnsi" w:hAnsiTheme="minorHAnsi" w:cstheme="minorHAnsi"/>
          <w:sz w:val="22"/>
          <w:szCs w:val="22"/>
        </w:rPr>
        <w:t xml:space="preserve">umor </w:t>
      </w:r>
      <w:r w:rsidR="00AA555E">
        <w:rPr>
          <w:rFonts w:asciiTheme="minorHAnsi" w:hAnsiTheme="minorHAnsi" w:cstheme="minorHAnsi" w:hint="eastAsia"/>
          <w:sz w:val="22"/>
          <w:szCs w:val="22"/>
          <w:lang w:eastAsia="zh-CN"/>
        </w:rPr>
        <w:t>a</w:t>
      </w:r>
      <w:r w:rsidR="008D1D49">
        <w:rPr>
          <w:rFonts w:asciiTheme="minorHAnsi" w:hAnsiTheme="minorHAnsi" w:cstheme="minorHAnsi"/>
          <w:sz w:val="22"/>
          <w:szCs w:val="22"/>
        </w:rPr>
        <w:t>blation</w:t>
      </w:r>
      <w:r w:rsidR="008D1D49">
        <w:rPr>
          <w:rFonts w:asciiTheme="minorHAnsi" w:hAnsiTheme="minorHAnsi" w:cstheme="minorHAnsi" w:hint="eastAsia"/>
          <w:sz w:val="22"/>
          <w:szCs w:val="22"/>
          <w:lang w:eastAsia="zh-CN"/>
        </w:rPr>
        <w:t>.</w:t>
      </w:r>
      <w:r w:rsidRPr="00AF618E">
        <w:rPr>
          <w:rFonts w:asciiTheme="minorHAnsi" w:hAnsiTheme="minorHAnsi" w:cstheme="minorHAnsi"/>
          <w:sz w:val="22"/>
          <w:szCs w:val="22"/>
        </w:rPr>
        <w:t xml:space="preserve"> Small, 12</w:t>
      </w:r>
      <w:r w:rsidR="00557049">
        <w:rPr>
          <w:rFonts w:asciiTheme="minorHAnsi" w:hAnsiTheme="minorHAnsi" w:cstheme="minorHAnsi" w:hint="eastAsia"/>
          <w:sz w:val="22"/>
          <w:szCs w:val="22"/>
          <w:lang w:eastAsia="zh-CN"/>
        </w:rPr>
        <w:t>,</w:t>
      </w:r>
      <w:r w:rsidRPr="00AF618E">
        <w:rPr>
          <w:rFonts w:asciiTheme="minorHAnsi" w:hAnsiTheme="minorHAnsi" w:cstheme="minorHAnsi"/>
          <w:sz w:val="22"/>
          <w:szCs w:val="22"/>
        </w:rPr>
        <w:t xml:space="preserve"> 5935-5935</w:t>
      </w:r>
      <w:r w:rsidR="00DC0ABB" w:rsidRPr="006B3866">
        <w:rPr>
          <w:rFonts w:asciiTheme="minorHAnsi" w:hAnsiTheme="minorHAnsi" w:cstheme="minorHAnsi"/>
          <w:sz w:val="22"/>
          <w:szCs w:val="22"/>
        </w:rPr>
        <w:t>.</w:t>
      </w:r>
    </w:p>
    <w:p w:rsidR="00F97620" w:rsidRDefault="003327ED" w:rsidP="00656653">
      <w:pPr>
        <w:numPr>
          <w:ilvl w:val="0"/>
          <w:numId w:val="1"/>
        </w:numPr>
        <w:shd w:val="clear" w:color="auto" w:fill="FFFFFF"/>
        <w:ind w:left="284" w:hanging="284"/>
        <w:textAlignment w:val="top"/>
        <w:rPr>
          <w:rFonts w:asciiTheme="minorHAnsi" w:hAnsiTheme="minorHAnsi" w:cstheme="minorHAnsi"/>
          <w:sz w:val="22"/>
          <w:szCs w:val="22"/>
          <w:lang w:eastAsia="en-AU"/>
        </w:rPr>
      </w:pPr>
      <w:r w:rsidRPr="003327ED">
        <w:rPr>
          <w:rFonts w:asciiTheme="minorHAnsi" w:hAnsiTheme="minorHAnsi" w:cstheme="minorHAnsi"/>
          <w:sz w:val="22"/>
          <w:szCs w:val="22"/>
          <w:lang w:eastAsia="en-AU"/>
        </w:rPr>
        <w:t xml:space="preserve">Yang H.Y., Jang M.S., </w:t>
      </w:r>
      <w:proofErr w:type="spellStart"/>
      <w:proofErr w:type="gramStart"/>
      <w:r w:rsidRPr="003327ED">
        <w:rPr>
          <w:rFonts w:asciiTheme="minorHAnsi" w:hAnsiTheme="minorHAnsi" w:cstheme="minorHAnsi"/>
          <w:sz w:val="22"/>
          <w:szCs w:val="22"/>
          <w:lang w:eastAsia="en-AU"/>
        </w:rPr>
        <w:t>Gao</w:t>
      </w:r>
      <w:proofErr w:type="spellEnd"/>
      <w:proofErr w:type="gramEnd"/>
      <w:r w:rsidRPr="003327ED">
        <w:rPr>
          <w:rFonts w:asciiTheme="minorHAnsi" w:hAnsiTheme="minorHAnsi" w:cstheme="minorHAnsi"/>
          <w:sz w:val="22"/>
          <w:szCs w:val="22"/>
          <w:lang w:eastAsia="en-AU"/>
        </w:rPr>
        <w:t xml:space="preserve"> G.H., Lee, J.H.</w:t>
      </w:r>
      <w:r>
        <w:rPr>
          <w:rFonts w:asciiTheme="minorHAnsi" w:hAnsiTheme="minorHAnsi" w:cstheme="minorHAnsi" w:hint="eastAsia"/>
          <w:sz w:val="22"/>
          <w:szCs w:val="22"/>
          <w:lang w:eastAsia="zh-CN"/>
        </w:rPr>
        <w:t xml:space="preserve"> &amp;</w:t>
      </w:r>
      <w:r w:rsidRPr="003327ED">
        <w:rPr>
          <w:rFonts w:asciiTheme="minorHAnsi" w:hAnsiTheme="minorHAnsi" w:cstheme="minorHAnsi"/>
          <w:sz w:val="22"/>
          <w:szCs w:val="22"/>
          <w:lang w:eastAsia="en-AU"/>
        </w:rPr>
        <w:t xml:space="preserve"> Lee D.S.</w:t>
      </w:r>
      <w:r w:rsidR="00D843FF">
        <w:rPr>
          <w:rFonts w:asciiTheme="minorHAnsi" w:hAnsiTheme="minorHAnsi" w:cstheme="minorHAnsi" w:hint="eastAsia"/>
          <w:sz w:val="22"/>
          <w:szCs w:val="22"/>
          <w:lang w:eastAsia="zh-CN"/>
        </w:rPr>
        <w:t xml:space="preserve"> (2016).</w:t>
      </w:r>
      <w:r w:rsidRPr="003327ED">
        <w:rPr>
          <w:rFonts w:asciiTheme="minorHAnsi" w:hAnsiTheme="minorHAnsi" w:cstheme="minorHAnsi"/>
          <w:sz w:val="22"/>
          <w:szCs w:val="22"/>
          <w:lang w:eastAsia="en-AU"/>
        </w:rPr>
        <w:t xml:space="preserve"> Construction of </w:t>
      </w:r>
      <w:proofErr w:type="spellStart"/>
      <w:r w:rsidRPr="003327ED">
        <w:rPr>
          <w:rFonts w:asciiTheme="minorHAnsi" w:hAnsiTheme="minorHAnsi" w:cstheme="minorHAnsi"/>
          <w:sz w:val="22"/>
          <w:szCs w:val="22"/>
          <w:lang w:eastAsia="en-AU"/>
        </w:rPr>
        <w:t>redox</w:t>
      </w:r>
      <w:proofErr w:type="spellEnd"/>
      <w:r w:rsidRPr="003327ED">
        <w:rPr>
          <w:rFonts w:asciiTheme="minorHAnsi" w:hAnsiTheme="minorHAnsi" w:cstheme="minorHAnsi"/>
          <w:sz w:val="22"/>
          <w:szCs w:val="22"/>
          <w:lang w:eastAsia="en-AU"/>
        </w:rPr>
        <w:t xml:space="preserve">/pH dual stimuli-responsive </w:t>
      </w:r>
      <w:proofErr w:type="spellStart"/>
      <w:r w:rsidRPr="003327ED">
        <w:rPr>
          <w:rFonts w:asciiTheme="minorHAnsi" w:hAnsiTheme="minorHAnsi" w:cstheme="minorHAnsi"/>
          <w:sz w:val="22"/>
          <w:szCs w:val="22"/>
          <w:lang w:eastAsia="en-AU"/>
        </w:rPr>
        <w:t>PEGylated</w:t>
      </w:r>
      <w:proofErr w:type="spellEnd"/>
      <w:r w:rsidRPr="003327ED">
        <w:rPr>
          <w:rFonts w:asciiTheme="minorHAnsi" w:hAnsiTheme="minorHAnsi" w:cstheme="minorHAnsi"/>
          <w:sz w:val="22"/>
          <w:szCs w:val="22"/>
          <w:lang w:eastAsia="en-AU"/>
        </w:rPr>
        <w:t xml:space="preserve"> polymeric micelles for intracellular doxor</w:t>
      </w:r>
      <w:r w:rsidR="008D1D49">
        <w:rPr>
          <w:rFonts w:asciiTheme="minorHAnsi" w:hAnsiTheme="minorHAnsi" w:cstheme="minorHAnsi"/>
          <w:sz w:val="22"/>
          <w:szCs w:val="22"/>
          <w:lang w:eastAsia="en-AU"/>
        </w:rPr>
        <w:t>ubicin delivery in liver cancer</w:t>
      </w:r>
      <w:r w:rsidR="008D1D49">
        <w:rPr>
          <w:rFonts w:asciiTheme="minorHAnsi" w:hAnsiTheme="minorHAnsi" w:cstheme="minorHAnsi" w:hint="eastAsia"/>
          <w:sz w:val="22"/>
          <w:szCs w:val="22"/>
          <w:lang w:eastAsia="zh-CN"/>
        </w:rPr>
        <w:t>.</w:t>
      </w:r>
      <w:r w:rsidRPr="003327ED">
        <w:rPr>
          <w:rFonts w:asciiTheme="minorHAnsi" w:hAnsiTheme="minorHAnsi" w:cstheme="minorHAnsi"/>
          <w:sz w:val="22"/>
          <w:szCs w:val="22"/>
          <w:lang w:eastAsia="en-AU"/>
        </w:rPr>
        <w:t xml:space="preserve"> </w:t>
      </w:r>
      <w:proofErr w:type="spellStart"/>
      <w:r w:rsidRPr="003327ED">
        <w:rPr>
          <w:rFonts w:asciiTheme="minorHAnsi" w:hAnsiTheme="minorHAnsi" w:cstheme="minorHAnsi"/>
          <w:sz w:val="22"/>
          <w:szCs w:val="22"/>
          <w:lang w:eastAsia="en-AU"/>
        </w:rPr>
        <w:t>Polym</w:t>
      </w:r>
      <w:proofErr w:type="spellEnd"/>
      <w:r w:rsidRPr="003327ED">
        <w:rPr>
          <w:rFonts w:asciiTheme="minorHAnsi" w:hAnsiTheme="minorHAnsi" w:cstheme="minorHAnsi"/>
          <w:sz w:val="22"/>
          <w:szCs w:val="22"/>
          <w:lang w:eastAsia="en-AU"/>
        </w:rPr>
        <w:t>. Chem., 7</w:t>
      </w:r>
      <w:r w:rsidR="00D843FF">
        <w:rPr>
          <w:rFonts w:asciiTheme="minorHAnsi" w:hAnsiTheme="minorHAnsi" w:cstheme="minorHAnsi" w:hint="eastAsia"/>
          <w:sz w:val="22"/>
          <w:szCs w:val="22"/>
          <w:lang w:eastAsia="zh-CN"/>
        </w:rPr>
        <w:t>,</w:t>
      </w:r>
      <w:r w:rsidRPr="003327ED">
        <w:rPr>
          <w:rFonts w:asciiTheme="minorHAnsi" w:hAnsiTheme="minorHAnsi" w:cstheme="minorHAnsi"/>
          <w:sz w:val="22"/>
          <w:szCs w:val="22"/>
          <w:lang w:eastAsia="en-AU"/>
        </w:rPr>
        <w:t xml:space="preserve"> 1813-1825.</w:t>
      </w:r>
    </w:p>
    <w:p w:rsidR="00656653" w:rsidRPr="00656653" w:rsidRDefault="00876A73" w:rsidP="00656653">
      <w:pPr>
        <w:numPr>
          <w:ilvl w:val="0"/>
          <w:numId w:val="1"/>
        </w:numPr>
        <w:shd w:val="clear" w:color="auto" w:fill="FFFFFF"/>
        <w:ind w:left="284" w:hanging="284"/>
        <w:textAlignment w:val="top"/>
        <w:rPr>
          <w:rFonts w:asciiTheme="minorHAnsi" w:hAnsiTheme="minorHAnsi" w:cstheme="minorHAnsi"/>
          <w:sz w:val="22"/>
          <w:szCs w:val="22"/>
          <w:lang w:eastAsia="en-AU"/>
        </w:rPr>
      </w:pPr>
      <w:r w:rsidRPr="00876A73">
        <w:rPr>
          <w:rFonts w:asciiTheme="minorHAnsi" w:hAnsiTheme="minorHAnsi" w:cstheme="minorHAnsi"/>
          <w:sz w:val="22"/>
          <w:szCs w:val="22"/>
          <w:lang w:eastAsia="en-AU"/>
        </w:rPr>
        <w:t>Ling D., Park W., Park S.J., Lu Y., Kim K.S., Hackett M.J., Kim</w:t>
      </w:r>
      <w:r w:rsidR="003403E9" w:rsidRPr="003403E9">
        <w:rPr>
          <w:rFonts w:asciiTheme="minorHAnsi" w:hAnsiTheme="minorHAnsi" w:cstheme="minorHAnsi"/>
          <w:sz w:val="22"/>
          <w:szCs w:val="22"/>
          <w:lang w:eastAsia="en-AU"/>
        </w:rPr>
        <w:t xml:space="preserve"> </w:t>
      </w:r>
      <w:r w:rsidR="003403E9" w:rsidRPr="00876A73">
        <w:rPr>
          <w:rFonts w:asciiTheme="minorHAnsi" w:hAnsiTheme="minorHAnsi" w:cstheme="minorHAnsi"/>
          <w:sz w:val="22"/>
          <w:szCs w:val="22"/>
          <w:lang w:eastAsia="en-AU"/>
        </w:rPr>
        <w:t>B.H.</w:t>
      </w:r>
      <w:r w:rsidRPr="00876A73">
        <w:rPr>
          <w:rFonts w:asciiTheme="minorHAnsi" w:hAnsiTheme="minorHAnsi" w:cstheme="minorHAnsi"/>
          <w:sz w:val="22"/>
          <w:szCs w:val="22"/>
          <w:lang w:eastAsia="en-AU"/>
        </w:rPr>
        <w:t xml:space="preserve">, </w:t>
      </w:r>
      <w:proofErr w:type="spellStart"/>
      <w:r w:rsidRPr="00876A73">
        <w:rPr>
          <w:rFonts w:asciiTheme="minorHAnsi" w:hAnsiTheme="minorHAnsi" w:cstheme="minorHAnsi"/>
          <w:sz w:val="22"/>
          <w:szCs w:val="22"/>
          <w:lang w:eastAsia="en-AU"/>
        </w:rPr>
        <w:t>Yim</w:t>
      </w:r>
      <w:proofErr w:type="spellEnd"/>
      <w:r w:rsidR="003403E9" w:rsidRPr="003403E9">
        <w:rPr>
          <w:rFonts w:asciiTheme="minorHAnsi" w:hAnsiTheme="minorHAnsi" w:cstheme="minorHAnsi"/>
          <w:sz w:val="22"/>
          <w:szCs w:val="22"/>
          <w:lang w:eastAsia="en-AU"/>
        </w:rPr>
        <w:t xml:space="preserve"> </w:t>
      </w:r>
      <w:r w:rsidR="003403E9" w:rsidRPr="00876A73">
        <w:rPr>
          <w:rFonts w:asciiTheme="minorHAnsi" w:hAnsiTheme="minorHAnsi" w:cstheme="minorHAnsi"/>
          <w:sz w:val="22"/>
          <w:szCs w:val="22"/>
          <w:lang w:eastAsia="en-AU"/>
        </w:rPr>
        <w:t>H.</w:t>
      </w:r>
      <w:r w:rsidRPr="00876A73">
        <w:rPr>
          <w:rFonts w:asciiTheme="minorHAnsi" w:hAnsiTheme="minorHAnsi" w:cstheme="minorHAnsi"/>
          <w:sz w:val="22"/>
          <w:szCs w:val="22"/>
          <w:lang w:eastAsia="en-AU"/>
        </w:rPr>
        <w:t>, Yong</w:t>
      </w:r>
      <w:r w:rsidR="003403E9" w:rsidRPr="003403E9">
        <w:rPr>
          <w:rFonts w:asciiTheme="minorHAnsi" w:hAnsiTheme="minorHAnsi" w:cstheme="minorHAnsi"/>
          <w:sz w:val="22"/>
          <w:szCs w:val="22"/>
          <w:lang w:eastAsia="en-AU"/>
        </w:rPr>
        <w:t xml:space="preserve"> </w:t>
      </w:r>
      <w:r w:rsidR="003403E9" w:rsidRPr="00876A73">
        <w:rPr>
          <w:rFonts w:asciiTheme="minorHAnsi" w:hAnsiTheme="minorHAnsi" w:cstheme="minorHAnsi"/>
          <w:sz w:val="22"/>
          <w:szCs w:val="22"/>
          <w:lang w:eastAsia="en-AU"/>
        </w:rPr>
        <w:t>S.J.</w:t>
      </w:r>
      <w:r w:rsidRPr="00876A73">
        <w:rPr>
          <w:rFonts w:asciiTheme="minorHAnsi" w:hAnsiTheme="minorHAnsi" w:cstheme="minorHAnsi"/>
          <w:sz w:val="22"/>
          <w:szCs w:val="22"/>
          <w:lang w:eastAsia="en-AU"/>
        </w:rPr>
        <w:t>, Na</w:t>
      </w:r>
      <w:r w:rsidR="003403E9" w:rsidRPr="003403E9">
        <w:rPr>
          <w:rFonts w:asciiTheme="minorHAnsi" w:hAnsiTheme="minorHAnsi" w:cstheme="minorHAnsi"/>
          <w:sz w:val="22"/>
          <w:szCs w:val="22"/>
          <w:lang w:eastAsia="en-AU"/>
        </w:rPr>
        <w:t xml:space="preserve"> </w:t>
      </w:r>
      <w:r w:rsidR="003403E9" w:rsidRPr="00876A73">
        <w:rPr>
          <w:rFonts w:asciiTheme="minorHAnsi" w:hAnsiTheme="minorHAnsi" w:cstheme="minorHAnsi"/>
          <w:sz w:val="22"/>
          <w:szCs w:val="22"/>
          <w:lang w:eastAsia="en-AU"/>
        </w:rPr>
        <w:t>K.</w:t>
      </w:r>
      <w:r w:rsidR="00141E4E">
        <w:rPr>
          <w:rFonts w:asciiTheme="minorHAnsi" w:hAnsiTheme="minorHAnsi" w:cstheme="minorHAnsi" w:hint="eastAsia"/>
          <w:sz w:val="22"/>
          <w:szCs w:val="22"/>
          <w:lang w:eastAsia="zh-CN"/>
        </w:rPr>
        <w:t xml:space="preserve"> (2014).</w:t>
      </w:r>
      <w:r w:rsidRPr="00876A73">
        <w:rPr>
          <w:rFonts w:asciiTheme="minorHAnsi" w:hAnsiTheme="minorHAnsi" w:cstheme="minorHAnsi"/>
          <w:sz w:val="22"/>
          <w:szCs w:val="22"/>
          <w:lang w:eastAsia="en-AU"/>
        </w:rPr>
        <w:t xml:space="preserve"> Multifunctional </w:t>
      </w:r>
      <w:r w:rsidR="002F3397">
        <w:rPr>
          <w:rFonts w:asciiTheme="minorHAnsi" w:hAnsiTheme="minorHAnsi" w:cstheme="minorHAnsi" w:hint="eastAsia"/>
          <w:sz w:val="22"/>
          <w:szCs w:val="22"/>
          <w:lang w:eastAsia="zh-CN"/>
        </w:rPr>
        <w:t>t</w:t>
      </w:r>
      <w:r w:rsidRPr="00876A73">
        <w:rPr>
          <w:rFonts w:asciiTheme="minorHAnsi" w:hAnsiTheme="minorHAnsi" w:cstheme="minorHAnsi"/>
          <w:sz w:val="22"/>
          <w:szCs w:val="22"/>
          <w:lang w:eastAsia="en-AU"/>
        </w:rPr>
        <w:t>umor pH-</w:t>
      </w:r>
      <w:r w:rsidR="002F3397">
        <w:rPr>
          <w:rFonts w:asciiTheme="minorHAnsi" w:hAnsiTheme="minorHAnsi" w:cstheme="minorHAnsi" w:hint="eastAsia"/>
          <w:sz w:val="22"/>
          <w:szCs w:val="22"/>
          <w:lang w:eastAsia="zh-CN"/>
        </w:rPr>
        <w:t>s</w:t>
      </w:r>
      <w:r w:rsidRPr="00876A73">
        <w:rPr>
          <w:rFonts w:asciiTheme="minorHAnsi" w:hAnsiTheme="minorHAnsi" w:cstheme="minorHAnsi"/>
          <w:sz w:val="22"/>
          <w:szCs w:val="22"/>
          <w:lang w:eastAsia="en-AU"/>
        </w:rPr>
        <w:t xml:space="preserve">ensitive </w:t>
      </w:r>
      <w:r w:rsidR="002F3397">
        <w:rPr>
          <w:rFonts w:asciiTheme="minorHAnsi" w:hAnsiTheme="minorHAnsi" w:cstheme="minorHAnsi" w:hint="eastAsia"/>
          <w:sz w:val="22"/>
          <w:szCs w:val="22"/>
          <w:lang w:eastAsia="zh-CN"/>
        </w:rPr>
        <w:t>s</w:t>
      </w:r>
      <w:r w:rsidRPr="00876A73">
        <w:rPr>
          <w:rFonts w:asciiTheme="minorHAnsi" w:hAnsiTheme="minorHAnsi" w:cstheme="minorHAnsi"/>
          <w:sz w:val="22"/>
          <w:szCs w:val="22"/>
          <w:lang w:eastAsia="en-AU"/>
        </w:rPr>
        <w:t>elf-</w:t>
      </w:r>
      <w:r w:rsidR="002F3397">
        <w:rPr>
          <w:rFonts w:asciiTheme="minorHAnsi" w:hAnsiTheme="minorHAnsi" w:cstheme="minorHAnsi" w:hint="eastAsia"/>
          <w:sz w:val="22"/>
          <w:szCs w:val="22"/>
          <w:lang w:eastAsia="zh-CN"/>
        </w:rPr>
        <w:t>a</w:t>
      </w:r>
      <w:r w:rsidRPr="00876A73">
        <w:rPr>
          <w:rFonts w:asciiTheme="minorHAnsi" w:hAnsiTheme="minorHAnsi" w:cstheme="minorHAnsi"/>
          <w:sz w:val="22"/>
          <w:szCs w:val="22"/>
          <w:lang w:eastAsia="en-AU"/>
        </w:rPr>
        <w:t xml:space="preserve">ssembled </w:t>
      </w:r>
      <w:proofErr w:type="spellStart"/>
      <w:r w:rsidR="002F3397">
        <w:rPr>
          <w:rFonts w:asciiTheme="minorHAnsi" w:hAnsiTheme="minorHAnsi" w:cstheme="minorHAnsi" w:hint="eastAsia"/>
          <w:sz w:val="22"/>
          <w:szCs w:val="22"/>
          <w:lang w:eastAsia="zh-CN"/>
        </w:rPr>
        <w:t>n</w:t>
      </w:r>
      <w:r w:rsidRPr="00876A73">
        <w:rPr>
          <w:rFonts w:asciiTheme="minorHAnsi" w:hAnsiTheme="minorHAnsi" w:cstheme="minorHAnsi"/>
          <w:sz w:val="22"/>
          <w:szCs w:val="22"/>
          <w:lang w:eastAsia="en-AU"/>
        </w:rPr>
        <w:t>anoparticles</w:t>
      </w:r>
      <w:proofErr w:type="spellEnd"/>
      <w:r w:rsidRPr="00876A73">
        <w:rPr>
          <w:rFonts w:asciiTheme="minorHAnsi" w:hAnsiTheme="minorHAnsi" w:cstheme="minorHAnsi"/>
          <w:sz w:val="22"/>
          <w:szCs w:val="22"/>
          <w:lang w:eastAsia="en-AU"/>
        </w:rPr>
        <w:t xml:space="preserve"> for </w:t>
      </w:r>
      <w:r w:rsidR="002F3397">
        <w:rPr>
          <w:rFonts w:asciiTheme="minorHAnsi" w:hAnsiTheme="minorHAnsi" w:cstheme="minorHAnsi" w:hint="eastAsia"/>
          <w:sz w:val="22"/>
          <w:szCs w:val="22"/>
          <w:lang w:eastAsia="zh-CN"/>
        </w:rPr>
        <w:t>b</w:t>
      </w:r>
      <w:r w:rsidRPr="00876A73">
        <w:rPr>
          <w:rFonts w:asciiTheme="minorHAnsi" w:hAnsiTheme="minorHAnsi" w:cstheme="minorHAnsi"/>
          <w:sz w:val="22"/>
          <w:szCs w:val="22"/>
          <w:lang w:eastAsia="en-AU"/>
        </w:rPr>
        <w:t xml:space="preserve">imodal </w:t>
      </w:r>
      <w:r w:rsidR="002F3397">
        <w:rPr>
          <w:rFonts w:asciiTheme="minorHAnsi" w:hAnsiTheme="minorHAnsi" w:cstheme="minorHAnsi" w:hint="eastAsia"/>
          <w:sz w:val="22"/>
          <w:szCs w:val="22"/>
          <w:lang w:eastAsia="zh-CN"/>
        </w:rPr>
        <w:t>i</w:t>
      </w:r>
      <w:r w:rsidRPr="00876A73">
        <w:rPr>
          <w:rFonts w:asciiTheme="minorHAnsi" w:hAnsiTheme="minorHAnsi" w:cstheme="minorHAnsi"/>
          <w:sz w:val="22"/>
          <w:szCs w:val="22"/>
          <w:lang w:eastAsia="en-AU"/>
        </w:rPr>
        <w:t xml:space="preserve">maging and </w:t>
      </w:r>
      <w:r w:rsidR="002F3397">
        <w:rPr>
          <w:rFonts w:asciiTheme="minorHAnsi" w:hAnsiTheme="minorHAnsi" w:cstheme="minorHAnsi" w:hint="eastAsia"/>
          <w:sz w:val="22"/>
          <w:szCs w:val="22"/>
          <w:lang w:eastAsia="zh-CN"/>
        </w:rPr>
        <w:t>t</w:t>
      </w:r>
      <w:r w:rsidRPr="00876A73">
        <w:rPr>
          <w:rFonts w:asciiTheme="minorHAnsi" w:hAnsiTheme="minorHAnsi" w:cstheme="minorHAnsi"/>
          <w:sz w:val="22"/>
          <w:szCs w:val="22"/>
          <w:lang w:eastAsia="en-AU"/>
        </w:rPr>
        <w:t xml:space="preserve">reatment of </w:t>
      </w:r>
      <w:r w:rsidR="002F3397">
        <w:rPr>
          <w:rFonts w:asciiTheme="minorHAnsi" w:hAnsiTheme="minorHAnsi" w:cstheme="minorHAnsi" w:hint="eastAsia"/>
          <w:sz w:val="22"/>
          <w:szCs w:val="22"/>
          <w:lang w:eastAsia="zh-CN"/>
        </w:rPr>
        <w:t>r</w:t>
      </w:r>
      <w:r w:rsidRPr="00876A73">
        <w:rPr>
          <w:rFonts w:asciiTheme="minorHAnsi" w:hAnsiTheme="minorHAnsi" w:cstheme="minorHAnsi"/>
          <w:sz w:val="22"/>
          <w:szCs w:val="22"/>
          <w:lang w:eastAsia="en-AU"/>
        </w:rPr>
        <w:t xml:space="preserve">esistant </w:t>
      </w:r>
      <w:r w:rsidR="002F3397">
        <w:rPr>
          <w:rFonts w:asciiTheme="minorHAnsi" w:hAnsiTheme="minorHAnsi" w:cstheme="minorHAnsi" w:hint="eastAsia"/>
          <w:sz w:val="22"/>
          <w:szCs w:val="22"/>
          <w:lang w:eastAsia="zh-CN"/>
        </w:rPr>
        <w:t>h</w:t>
      </w:r>
      <w:r w:rsidRPr="00876A73">
        <w:rPr>
          <w:rFonts w:asciiTheme="minorHAnsi" w:hAnsiTheme="minorHAnsi" w:cstheme="minorHAnsi"/>
          <w:sz w:val="22"/>
          <w:szCs w:val="22"/>
          <w:lang w:eastAsia="en-AU"/>
        </w:rPr>
        <w:t xml:space="preserve">eterogeneous </w:t>
      </w:r>
      <w:r w:rsidR="002F3397">
        <w:rPr>
          <w:rFonts w:asciiTheme="minorHAnsi" w:hAnsiTheme="minorHAnsi" w:cstheme="minorHAnsi" w:hint="eastAsia"/>
          <w:sz w:val="22"/>
          <w:szCs w:val="22"/>
          <w:lang w:eastAsia="zh-CN"/>
        </w:rPr>
        <w:t>t</w:t>
      </w:r>
      <w:r w:rsidR="002F3397">
        <w:rPr>
          <w:rFonts w:asciiTheme="minorHAnsi" w:hAnsiTheme="minorHAnsi" w:cstheme="minorHAnsi"/>
          <w:sz w:val="22"/>
          <w:szCs w:val="22"/>
          <w:lang w:eastAsia="en-AU"/>
        </w:rPr>
        <w:t>umors</w:t>
      </w:r>
      <w:r w:rsidR="002F3397">
        <w:rPr>
          <w:rFonts w:asciiTheme="minorHAnsi" w:hAnsiTheme="minorHAnsi" w:cstheme="minorHAnsi" w:hint="eastAsia"/>
          <w:sz w:val="22"/>
          <w:szCs w:val="22"/>
          <w:lang w:eastAsia="zh-CN"/>
        </w:rPr>
        <w:t>.</w:t>
      </w:r>
      <w:r w:rsidRPr="00876A73">
        <w:rPr>
          <w:rFonts w:asciiTheme="minorHAnsi" w:hAnsiTheme="minorHAnsi" w:cstheme="minorHAnsi"/>
          <w:sz w:val="22"/>
          <w:szCs w:val="22"/>
          <w:lang w:eastAsia="en-AU"/>
        </w:rPr>
        <w:t xml:space="preserve"> J. Am. Chem. Soc., 136</w:t>
      </w:r>
      <w:r w:rsidR="002F3397">
        <w:rPr>
          <w:rFonts w:asciiTheme="minorHAnsi" w:hAnsiTheme="minorHAnsi" w:cstheme="minorHAnsi" w:hint="eastAsia"/>
          <w:sz w:val="22"/>
          <w:szCs w:val="22"/>
          <w:lang w:eastAsia="zh-CN"/>
        </w:rPr>
        <w:t xml:space="preserve">, </w:t>
      </w:r>
      <w:r w:rsidRPr="00876A73">
        <w:rPr>
          <w:rFonts w:asciiTheme="minorHAnsi" w:hAnsiTheme="minorHAnsi" w:cstheme="minorHAnsi"/>
          <w:sz w:val="22"/>
          <w:szCs w:val="22"/>
          <w:lang w:eastAsia="en-AU"/>
        </w:rPr>
        <w:t>5647-5655</w:t>
      </w:r>
    </w:p>
    <w:sectPr w:rsidR="00656653" w:rsidRPr="00656653" w:rsidSect="00DC0ABB">
      <w:pgSz w:w="11906" w:h="16838" w:code="9"/>
      <w:pgMar w:top="1134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BC7" w:rsidRDefault="00637BC7" w:rsidP="00BC301D">
      <w:r>
        <w:separator/>
      </w:r>
    </w:p>
  </w:endnote>
  <w:endnote w:type="continuationSeparator" w:id="0">
    <w:p w:rsidR="00637BC7" w:rsidRDefault="00637BC7" w:rsidP="00BC30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BC7" w:rsidRDefault="00637BC7" w:rsidP="00BC301D">
      <w:r>
        <w:separator/>
      </w:r>
    </w:p>
  </w:footnote>
  <w:footnote w:type="continuationSeparator" w:id="0">
    <w:p w:rsidR="00637BC7" w:rsidRDefault="00637BC7" w:rsidP="00BC30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925E4"/>
    <w:multiLevelType w:val="hybridMultilevel"/>
    <w:tmpl w:val="D514DEF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proofState w:spelling="clean" w:grammar="clean"/>
  <w:defaultTabStop w:val="720"/>
  <w:drawingGridHorizontalSpacing w:val="57"/>
  <w:displayHorizontalDrawingGridEvery w:val="0"/>
  <w:displayVerticalDrawingGridEvery w:val="2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226BB"/>
    <w:rsid w:val="00032928"/>
    <w:rsid w:val="000365B6"/>
    <w:rsid w:val="0004037E"/>
    <w:rsid w:val="0004118E"/>
    <w:rsid w:val="00045573"/>
    <w:rsid w:val="0005700E"/>
    <w:rsid w:val="000B0BF3"/>
    <w:rsid w:val="000D2287"/>
    <w:rsid w:val="000D3D4D"/>
    <w:rsid w:val="000E0804"/>
    <w:rsid w:val="001237C8"/>
    <w:rsid w:val="00130D5F"/>
    <w:rsid w:val="00137AD6"/>
    <w:rsid w:val="00141E4E"/>
    <w:rsid w:val="001A21AD"/>
    <w:rsid w:val="001A5DB9"/>
    <w:rsid w:val="001B191F"/>
    <w:rsid w:val="002078AD"/>
    <w:rsid w:val="002226BB"/>
    <w:rsid w:val="00225236"/>
    <w:rsid w:val="002272B0"/>
    <w:rsid w:val="00274DC6"/>
    <w:rsid w:val="00285D59"/>
    <w:rsid w:val="002F3397"/>
    <w:rsid w:val="00300B92"/>
    <w:rsid w:val="0030585E"/>
    <w:rsid w:val="003327ED"/>
    <w:rsid w:val="003403E9"/>
    <w:rsid w:val="003543DB"/>
    <w:rsid w:val="00377565"/>
    <w:rsid w:val="00387491"/>
    <w:rsid w:val="003B1476"/>
    <w:rsid w:val="00431A45"/>
    <w:rsid w:val="00483B05"/>
    <w:rsid w:val="00486BC1"/>
    <w:rsid w:val="0049689F"/>
    <w:rsid w:val="004D566F"/>
    <w:rsid w:val="004E28B9"/>
    <w:rsid w:val="004E5450"/>
    <w:rsid w:val="00533B48"/>
    <w:rsid w:val="0055229D"/>
    <w:rsid w:val="00554AC0"/>
    <w:rsid w:val="005564BB"/>
    <w:rsid w:val="00557049"/>
    <w:rsid w:val="00562509"/>
    <w:rsid w:val="00562D19"/>
    <w:rsid w:val="005815CF"/>
    <w:rsid w:val="0059609A"/>
    <w:rsid w:val="00596EE2"/>
    <w:rsid w:val="00597659"/>
    <w:rsid w:val="005E48A2"/>
    <w:rsid w:val="005F17CE"/>
    <w:rsid w:val="005F19FF"/>
    <w:rsid w:val="00611536"/>
    <w:rsid w:val="006132D2"/>
    <w:rsid w:val="00637BC7"/>
    <w:rsid w:val="00641190"/>
    <w:rsid w:val="006426C5"/>
    <w:rsid w:val="00656653"/>
    <w:rsid w:val="006644AA"/>
    <w:rsid w:val="0067039D"/>
    <w:rsid w:val="00687185"/>
    <w:rsid w:val="006B3866"/>
    <w:rsid w:val="00711813"/>
    <w:rsid w:val="00717185"/>
    <w:rsid w:val="00724E3C"/>
    <w:rsid w:val="00743C46"/>
    <w:rsid w:val="007537D0"/>
    <w:rsid w:val="00783C22"/>
    <w:rsid w:val="007B4F7C"/>
    <w:rsid w:val="008675D9"/>
    <w:rsid w:val="00867DC5"/>
    <w:rsid w:val="00876A73"/>
    <w:rsid w:val="0088080D"/>
    <w:rsid w:val="008909C9"/>
    <w:rsid w:val="0089345D"/>
    <w:rsid w:val="008D1D49"/>
    <w:rsid w:val="009241E5"/>
    <w:rsid w:val="00947B77"/>
    <w:rsid w:val="009B2641"/>
    <w:rsid w:val="009D2A73"/>
    <w:rsid w:val="009D2CFC"/>
    <w:rsid w:val="009E19F9"/>
    <w:rsid w:val="009E2228"/>
    <w:rsid w:val="009E4D9C"/>
    <w:rsid w:val="009F06D6"/>
    <w:rsid w:val="00A22795"/>
    <w:rsid w:val="00A266B4"/>
    <w:rsid w:val="00A33EF7"/>
    <w:rsid w:val="00A66E01"/>
    <w:rsid w:val="00A94FA8"/>
    <w:rsid w:val="00A97BBB"/>
    <w:rsid w:val="00AA555E"/>
    <w:rsid w:val="00AF3BE5"/>
    <w:rsid w:val="00AF618E"/>
    <w:rsid w:val="00B852FE"/>
    <w:rsid w:val="00BC301D"/>
    <w:rsid w:val="00BC4B5C"/>
    <w:rsid w:val="00BC5FCC"/>
    <w:rsid w:val="00C55CC2"/>
    <w:rsid w:val="00C60A71"/>
    <w:rsid w:val="00C667D5"/>
    <w:rsid w:val="00C737AF"/>
    <w:rsid w:val="00C90CD0"/>
    <w:rsid w:val="00C97242"/>
    <w:rsid w:val="00CB2C47"/>
    <w:rsid w:val="00CC165A"/>
    <w:rsid w:val="00CE0B5A"/>
    <w:rsid w:val="00D06B36"/>
    <w:rsid w:val="00D1475F"/>
    <w:rsid w:val="00D22079"/>
    <w:rsid w:val="00D55F3B"/>
    <w:rsid w:val="00D8025A"/>
    <w:rsid w:val="00D843FF"/>
    <w:rsid w:val="00D956DE"/>
    <w:rsid w:val="00DA2731"/>
    <w:rsid w:val="00DC0ABB"/>
    <w:rsid w:val="00DF1C8E"/>
    <w:rsid w:val="00E3308E"/>
    <w:rsid w:val="00EE1ACB"/>
    <w:rsid w:val="00EF12F3"/>
    <w:rsid w:val="00F17E27"/>
    <w:rsid w:val="00F21128"/>
    <w:rsid w:val="00F26BBE"/>
    <w:rsid w:val="00F67262"/>
    <w:rsid w:val="00F710DF"/>
    <w:rsid w:val="00F97620"/>
    <w:rsid w:val="00FB6F23"/>
    <w:rsid w:val="00FC7AE6"/>
    <w:rsid w:val="00FD3DC0"/>
    <w:rsid w:val="00FE0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B5A"/>
    <w:rPr>
      <w:sz w:val="24"/>
      <w:szCs w:val="24"/>
      <w:lang w:val="en-US"/>
    </w:rPr>
  </w:style>
  <w:style w:type="paragraph" w:styleId="1">
    <w:name w:val="heading 1"/>
    <w:basedOn w:val="a"/>
    <w:next w:val="a"/>
    <w:qFormat/>
    <w:rsid w:val="00CE0B5A"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3">
    <w:name w:val="heading 3"/>
    <w:basedOn w:val="a"/>
    <w:next w:val="a"/>
    <w:qFormat/>
    <w:rsid w:val="00CE0B5A"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5">
    <w:name w:val="heading 5"/>
    <w:basedOn w:val="a"/>
    <w:next w:val="a"/>
    <w:link w:val="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semiHidden/>
    <w:rsid w:val="00CE0B5A"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5Char">
    <w:name w:val="标题 5 Char"/>
    <w:link w:val="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a3">
    <w:name w:val="Balloon Text"/>
    <w:basedOn w:val="a"/>
    <w:link w:val="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Char">
    <w:name w:val="批注框文本 Char"/>
    <w:link w:val="a3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a4">
    <w:name w:val="Strong"/>
    <w:uiPriority w:val="22"/>
    <w:qFormat/>
    <w:rsid w:val="00743C46"/>
    <w:rPr>
      <w:b/>
      <w:bCs/>
    </w:rPr>
  </w:style>
  <w:style w:type="character" w:styleId="a5">
    <w:name w:val="Hyperlink"/>
    <w:uiPriority w:val="99"/>
    <w:unhideWhenUsed/>
    <w:rsid w:val="00DC0ABB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DC0ABB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1A21AD"/>
    <w:rPr>
      <w:sz w:val="16"/>
      <w:szCs w:val="16"/>
    </w:rPr>
  </w:style>
  <w:style w:type="paragraph" w:styleId="a7">
    <w:name w:val="annotation text"/>
    <w:basedOn w:val="a"/>
    <w:link w:val="Char0"/>
    <w:uiPriority w:val="99"/>
    <w:semiHidden/>
    <w:unhideWhenUsed/>
    <w:rsid w:val="001A21AD"/>
    <w:rPr>
      <w:sz w:val="20"/>
      <w:szCs w:val="20"/>
    </w:rPr>
  </w:style>
  <w:style w:type="character" w:customStyle="1" w:styleId="Char0">
    <w:name w:val="批注文字 Char"/>
    <w:basedOn w:val="a0"/>
    <w:link w:val="a7"/>
    <w:uiPriority w:val="99"/>
    <w:semiHidden/>
    <w:rsid w:val="001A21AD"/>
    <w:rPr>
      <w:lang w:val="en-US"/>
    </w:rPr>
  </w:style>
  <w:style w:type="paragraph" w:styleId="a8">
    <w:name w:val="annotation subject"/>
    <w:basedOn w:val="a7"/>
    <w:next w:val="a7"/>
    <w:link w:val="Char1"/>
    <w:uiPriority w:val="99"/>
    <w:semiHidden/>
    <w:unhideWhenUsed/>
    <w:rsid w:val="001A21AD"/>
    <w:rPr>
      <w:b/>
      <w:bCs/>
    </w:rPr>
  </w:style>
  <w:style w:type="character" w:customStyle="1" w:styleId="Char1">
    <w:name w:val="批注主题 Char"/>
    <w:basedOn w:val="Char0"/>
    <w:link w:val="a8"/>
    <w:uiPriority w:val="99"/>
    <w:semiHidden/>
    <w:rsid w:val="001A21AD"/>
    <w:rPr>
      <w:b/>
      <w:bCs/>
      <w:lang w:val="en-US"/>
    </w:rPr>
  </w:style>
  <w:style w:type="paragraph" w:styleId="a9">
    <w:name w:val="header"/>
    <w:basedOn w:val="a"/>
    <w:link w:val="Char2"/>
    <w:uiPriority w:val="99"/>
    <w:semiHidden/>
    <w:unhideWhenUsed/>
    <w:rsid w:val="00BC30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semiHidden/>
    <w:rsid w:val="00BC301D"/>
    <w:rPr>
      <w:sz w:val="18"/>
      <w:szCs w:val="18"/>
      <w:lang w:val="en-US"/>
    </w:rPr>
  </w:style>
  <w:style w:type="paragraph" w:styleId="aa">
    <w:name w:val="footer"/>
    <w:basedOn w:val="a"/>
    <w:link w:val="Char3"/>
    <w:uiPriority w:val="99"/>
    <w:semiHidden/>
    <w:unhideWhenUsed/>
    <w:rsid w:val="00BC301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3">
    <w:name w:val="页脚 Char"/>
    <w:basedOn w:val="a0"/>
    <w:link w:val="aa"/>
    <w:uiPriority w:val="99"/>
    <w:semiHidden/>
    <w:rsid w:val="00BC301D"/>
    <w:rPr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7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3529</CharactersWithSpaces>
  <SharedDoc>false</SharedDoc>
  <HLinks>
    <vt:vector size="6" baseType="variant"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mailto:iccp450@expertevents.com.au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Li</cp:lastModifiedBy>
  <cp:revision>94</cp:revision>
  <cp:lastPrinted>2013-06-13T05:15:00Z</cp:lastPrinted>
  <dcterms:created xsi:type="dcterms:W3CDTF">2019-05-29T23:58:00Z</dcterms:created>
  <dcterms:modified xsi:type="dcterms:W3CDTF">2019-08-06T00:21:00Z</dcterms:modified>
</cp:coreProperties>
</file>