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92FA61E" w:rsidR="00711813" w:rsidRPr="00DF1C8E" w:rsidRDefault="00FE675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E6756">
        <w:rPr>
          <w:rFonts w:ascii="Calibri" w:hAnsi="Calibri" w:cs="Calibri"/>
          <w:b/>
          <w:sz w:val="28"/>
          <w:szCs w:val="28"/>
          <w:lang w:val="en-AU"/>
        </w:rPr>
        <w:t>High-Yield, Single-Step of Slicing and Converting of Metallic to Semiconducting SWCNTs Using Vortex Fluidic Device.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8C41E09" w14:textId="5E3A66CF" w:rsidR="0072016E" w:rsidRDefault="0072016E" w:rsidP="0072016E">
      <w:pPr>
        <w:jc w:val="center"/>
        <w:rPr>
          <w:rFonts w:ascii="Calibri" w:hAnsi="Calibri" w:cs="Calibri"/>
          <w:i/>
          <w:lang w:val="en-AU"/>
        </w:rPr>
      </w:pPr>
      <w:r w:rsidRPr="00CE7C70">
        <w:rPr>
          <w:rFonts w:ascii="Calibri" w:hAnsi="Calibri" w:cs="Calibri"/>
          <w:i/>
          <w:lang w:val="en-AU"/>
        </w:rPr>
        <w:t>Thaar M.D. Alharbi</w:t>
      </w:r>
      <w:r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vertAlign w:val="superscript"/>
          <w:lang w:val="en-AU"/>
        </w:rPr>
        <w:t>A, B</w:t>
      </w:r>
      <w:r w:rsidRPr="00CE7C70">
        <w:rPr>
          <w:rFonts w:ascii="Calibri" w:hAnsi="Calibri" w:cs="Calibri"/>
          <w:i/>
          <w:lang w:val="en-AU"/>
        </w:rPr>
        <w:t>,</w:t>
      </w:r>
      <w:r w:rsidR="00556263">
        <w:rPr>
          <w:rFonts w:ascii="Calibri" w:hAnsi="Calibri" w:cs="Calibri"/>
          <w:i/>
          <w:lang w:val="en-AU"/>
        </w:rPr>
        <w:t xml:space="preserve"> Fan Yang</w:t>
      </w:r>
      <w:r w:rsidR="00DE300E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DE300E" w:rsidRPr="00DE300E">
        <w:rPr>
          <w:rFonts w:ascii="Calibri" w:hAnsi="Calibri" w:cs="Calibri"/>
          <w:i/>
          <w:vertAlign w:val="superscript"/>
          <w:lang w:val="en-AU"/>
        </w:rPr>
        <w:t>C</w:t>
      </w:r>
      <w:r w:rsidR="001F13BA">
        <w:rPr>
          <w:rFonts w:ascii="Calibri" w:hAnsi="Calibri" w:cs="Calibri"/>
          <w:i/>
          <w:vertAlign w:val="superscript"/>
          <w:lang w:val="en-AU"/>
        </w:rPr>
        <w:t>,</w:t>
      </w:r>
      <w:r w:rsidR="00DE300E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DE300E" w:rsidRPr="00DE300E">
        <w:rPr>
          <w:rFonts w:ascii="Calibri" w:hAnsi="Calibri" w:cs="Calibri"/>
          <w:i/>
          <w:vertAlign w:val="superscript"/>
          <w:lang w:val="en-AU"/>
        </w:rPr>
        <w:t>D</w:t>
      </w:r>
      <w:r w:rsidR="00FE36B0">
        <w:rPr>
          <w:rFonts w:ascii="Calibri" w:hAnsi="Calibri" w:cs="Calibri"/>
          <w:i/>
          <w:lang w:val="en-AU"/>
        </w:rPr>
        <w:t>,</w:t>
      </w:r>
      <w:r w:rsidRPr="00CE7C70">
        <w:rPr>
          <w:rFonts w:ascii="Calibri" w:hAnsi="Calibri" w:cs="Calibri"/>
          <w:i/>
          <w:lang w:val="en-AU"/>
        </w:rPr>
        <w:t xml:space="preserve"> </w:t>
      </w:r>
      <w:r w:rsidR="00CF5CC6" w:rsidRPr="00CF5CC6">
        <w:rPr>
          <w:rFonts w:ascii="Calibri" w:hAnsi="Calibri" w:cs="Calibri"/>
          <w:i/>
          <w:lang w:val="en-AU"/>
        </w:rPr>
        <w:t>Matt Jellicoe</w:t>
      </w:r>
      <w:r w:rsidR="00FE36B0" w:rsidRPr="006225E9">
        <w:rPr>
          <w:rFonts w:ascii="Calibri" w:hAnsi="Calibri" w:cs="Calibri"/>
          <w:i/>
          <w:lang w:val="en-AU"/>
        </w:rPr>
        <w:t xml:space="preserve"> </w:t>
      </w:r>
      <w:r w:rsidR="00FE36B0" w:rsidRPr="006225E9">
        <w:rPr>
          <w:rFonts w:ascii="Calibri" w:hAnsi="Calibri" w:cs="Calibri"/>
          <w:i/>
          <w:vertAlign w:val="superscript"/>
          <w:lang w:val="en-AU"/>
        </w:rPr>
        <w:t>A</w:t>
      </w:r>
      <w:r w:rsidR="00FE36B0">
        <w:rPr>
          <w:rFonts w:ascii="Calibri" w:hAnsi="Calibri" w:cs="Calibri"/>
          <w:i/>
          <w:lang w:val="en-AU"/>
        </w:rPr>
        <w:t>,</w:t>
      </w:r>
      <w:r w:rsidR="00FE36B0" w:rsidRPr="00C87322">
        <w:rPr>
          <w:rFonts w:ascii="Calibri" w:hAnsi="Calibri" w:cs="Calibri"/>
          <w:i/>
          <w:lang w:val="en-AU"/>
        </w:rPr>
        <w:t xml:space="preserve"> </w:t>
      </w:r>
      <w:r w:rsidR="00C87322" w:rsidRPr="00C87322">
        <w:rPr>
          <w:rFonts w:ascii="Calibri" w:hAnsi="Calibri" w:cs="Calibri"/>
          <w:i/>
          <w:lang w:val="en-AU"/>
        </w:rPr>
        <w:t>Qin Li</w:t>
      </w:r>
      <w:r w:rsidR="00C87322">
        <w:rPr>
          <w:rFonts w:ascii="Calibri" w:hAnsi="Calibri" w:cs="Calibri"/>
          <w:i/>
          <w:lang w:val="en-AU"/>
        </w:rPr>
        <w:t xml:space="preserve"> </w:t>
      </w:r>
      <w:r w:rsidR="00C87322">
        <w:rPr>
          <w:rFonts w:ascii="Calibri" w:hAnsi="Calibri" w:cs="Calibri"/>
          <w:i/>
          <w:vertAlign w:val="superscript"/>
          <w:lang w:val="en-AU"/>
        </w:rPr>
        <w:t>C</w:t>
      </w:r>
      <w:r w:rsidR="00556263">
        <w:rPr>
          <w:rFonts w:ascii="Calibri" w:hAnsi="Calibri" w:cs="Calibri"/>
          <w:i/>
          <w:vertAlign w:val="superscript"/>
          <w:lang w:val="en-AU"/>
        </w:rPr>
        <w:t>,</w:t>
      </w:r>
      <w:r w:rsidR="001F13BA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DE300E">
        <w:rPr>
          <w:rFonts w:ascii="Calibri" w:hAnsi="Calibri" w:cs="Calibri"/>
          <w:i/>
          <w:vertAlign w:val="superscript"/>
          <w:lang w:val="en-AU"/>
        </w:rPr>
        <w:t>D</w:t>
      </w:r>
      <w:r>
        <w:rPr>
          <w:rFonts w:ascii="Calibri" w:hAnsi="Calibri" w:cs="Calibri"/>
          <w:i/>
          <w:lang w:val="en-AU"/>
        </w:rPr>
        <w:t xml:space="preserve"> and </w:t>
      </w:r>
      <w:r w:rsidRPr="00CE7C70">
        <w:rPr>
          <w:rFonts w:ascii="Calibri" w:hAnsi="Calibri" w:cs="Calibri"/>
          <w:i/>
          <w:lang w:val="en-AU"/>
        </w:rPr>
        <w:t xml:space="preserve">Colin L. </w:t>
      </w:r>
      <w:proofErr w:type="spellStart"/>
      <w:r w:rsidRPr="00CE7C70">
        <w:rPr>
          <w:rFonts w:ascii="Calibri" w:hAnsi="Calibri" w:cs="Calibri"/>
          <w:i/>
          <w:lang w:val="en-AU"/>
        </w:rPr>
        <w:t>Raston</w:t>
      </w:r>
      <w:proofErr w:type="spellEnd"/>
      <w:r w:rsidRPr="00CE7C70">
        <w:rPr>
          <w:rFonts w:ascii="Calibri" w:hAnsi="Calibri" w:cs="Calibri"/>
          <w:i/>
          <w:lang w:val="en-AU"/>
        </w:rPr>
        <w:t xml:space="preserve"> </w:t>
      </w:r>
      <w:r w:rsidRPr="00CE7C70">
        <w:rPr>
          <w:rFonts w:ascii="Calibri" w:hAnsi="Calibri" w:cs="Calibri"/>
          <w:i/>
          <w:vertAlign w:val="superscript"/>
          <w:lang w:val="en-AU"/>
        </w:rPr>
        <w:t>A</w:t>
      </w:r>
      <w:r w:rsidRPr="00CE7C70">
        <w:rPr>
          <w:rFonts w:ascii="Calibri" w:hAnsi="Calibri" w:cs="Calibri"/>
          <w:i/>
          <w:lang w:val="en-AU"/>
        </w:rPr>
        <w:t>,</w:t>
      </w:r>
      <w:r w:rsidR="006225E9">
        <w:rPr>
          <w:rFonts w:ascii="Calibri" w:hAnsi="Calibri" w:cs="Calibri"/>
          <w:i/>
          <w:lang w:val="en-AU"/>
        </w:rPr>
        <w:t xml:space="preserve"> </w:t>
      </w:r>
      <w:r w:rsidRPr="00CE7C70">
        <w:rPr>
          <w:rFonts w:ascii="Calibri" w:hAnsi="Calibri" w:cs="Calibri"/>
          <w:i/>
          <w:lang w:val="en-AU"/>
        </w:rPr>
        <w:t>*</w:t>
      </w:r>
    </w:p>
    <w:p w14:paraId="63A9DC4C" w14:textId="77777777" w:rsidR="0072016E" w:rsidRPr="00CE7C70" w:rsidRDefault="0072016E" w:rsidP="0072016E">
      <w:pPr>
        <w:jc w:val="center"/>
        <w:rPr>
          <w:rFonts w:ascii="Calibri" w:hAnsi="Calibri" w:cs="Calibri"/>
          <w:i/>
          <w:lang w:val="en-AU"/>
        </w:rPr>
      </w:pPr>
    </w:p>
    <w:p w14:paraId="36C0FCB6" w14:textId="44562587" w:rsidR="0072016E" w:rsidRPr="00E41F7E" w:rsidRDefault="0072016E" w:rsidP="000B6CE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85008D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E41F7E">
        <w:rPr>
          <w:rFonts w:ascii="Calibri" w:hAnsi="Calibri" w:cs="Calibri"/>
          <w:sz w:val="22"/>
          <w:szCs w:val="22"/>
          <w:lang w:val="en-AU"/>
        </w:rPr>
        <w:t>Flinders Institute for Nanoscale Science and Technology, College of Science and Engineering, Flinders University, Adelaide, SA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E41F7E">
        <w:rPr>
          <w:rFonts w:ascii="Calibri" w:hAnsi="Calibri" w:cs="Calibri"/>
          <w:sz w:val="22"/>
          <w:szCs w:val="22"/>
          <w:lang w:val="en-AU"/>
        </w:rPr>
        <w:t>5001, Australia</w:t>
      </w:r>
    </w:p>
    <w:p w14:paraId="31A95E93" w14:textId="79EB44F6" w:rsidR="00C87322" w:rsidRDefault="0072016E" w:rsidP="000B6CE0">
      <w:pPr>
        <w:jc w:val="both"/>
      </w:pPr>
      <w:r w:rsidRPr="00E41F7E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C87322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E41F7E">
        <w:rPr>
          <w:rFonts w:ascii="Calibri" w:hAnsi="Calibri" w:cs="Calibri"/>
          <w:sz w:val="22"/>
          <w:szCs w:val="22"/>
          <w:lang w:val="en-AU"/>
        </w:rPr>
        <w:t xml:space="preserve">Physics Department, Faculty of Science, Taibah University, </w:t>
      </w:r>
      <w:proofErr w:type="spellStart"/>
      <w:r w:rsidRPr="00E41F7E">
        <w:rPr>
          <w:rFonts w:ascii="Calibri" w:hAnsi="Calibri" w:cs="Calibri"/>
          <w:sz w:val="22"/>
          <w:szCs w:val="22"/>
          <w:lang w:val="en-AU"/>
        </w:rPr>
        <w:t>Almadinah</w:t>
      </w:r>
      <w:proofErr w:type="spellEnd"/>
      <w:r w:rsidRPr="00E41F7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E41F7E">
        <w:rPr>
          <w:rFonts w:ascii="Calibri" w:hAnsi="Calibri" w:cs="Calibri"/>
          <w:sz w:val="22"/>
          <w:szCs w:val="22"/>
          <w:lang w:val="en-AU"/>
        </w:rPr>
        <w:t>Almunawarrah</w:t>
      </w:r>
      <w:proofErr w:type="spellEnd"/>
      <w:r w:rsidRPr="00E41F7E">
        <w:rPr>
          <w:rFonts w:ascii="Calibri" w:hAnsi="Calibri" w:cs="Calibri"/>
          <w:sz w:val="22"/>
          <w:szCs w:val="22"/>
          <w:lang w:val="en-AU"/>
        </w:rPr>
        <w:t xml:space="preserve"> 42353, Saudi Arabia</w:t>
      </w:r>
    </w:p>
    <w:p w14:paraId="24ABA9DC" w14:textId="2D3AFDF3" w:rsidR="0072016E" w:rsidRDefault="00C87322" w:rsidP="000B6CE0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87322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87322">
        <w:rPr>
          <w:rFonts w:ascii="Calibri" w:hAnsi="Calibri" w:cs="Calibri"/>
          <w:sz w:val="22"/>
          <w:szCs w:val="22"/>
          <w:lang w:val="en-AU"/>
        </w:rPr>
        <w:t>Queensland Micro and Nanotechnology Centre, Griffith University,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87322">
        <w:rPr>
          <w:rFonts w:ascii="Calibri" w:hAnsi="Calibri" w:cs="Calibri"/>
          <w:sz w:val="22"/>
          <w:szCs w:val="22"/>
          <w:lang w:val="en-AU"/>
        </w:rPr>
        <w:t>Brisbane, QLD 4111, Australia</w:t>
      </w:r>
    </w:p>
    <w:p w14:paraId="3AA38BCE" w14:textId="522FC5A4" w:rsidR="00556263" w:rsidRPr="006B3866" w:rsidRDefault="00556263" w:rsidP="000B6CE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 School of Engineering and Built Environment, Griffith University, Brisbane, QLD 4111, 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34471FB" w14:textId="5C4B681A" w:rsidR="00641190" w:rsidRPr="006B3866" w:rsidRDefault="00C43162" w:rsidP="00C43162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53E59ED0" wp14:editId="451D6FD9">
            <wp:extent cx="1986495" cy="1353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3360" t="38466" r="24709" b="34961"/>
                    <a:stretch/>
                  </pic:blipFill>
                  <pic:spPr bwMode="auto">
                    <a:xfrm>
                      <a:off x="0" y="0"/>
                      <a:ext cx="2019490" cy="137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3D58D77" w14:textId="427CC76F" w:rsidR="00641190" w:rsidRPr="006B3866" w:rsidRDefault="00CD2983" w:rsidP="00641190">
      <w:pPr>
        <w:jc w:val="both"/>
        <w:rPr>
          <w:rFonts w:ascii="Calibri" w:hAnsi="Calibri" w:cs="Calibri"/>
          <w:sz w:val="22"/>
          <w:szCs w:val="22"/>
        </w:rPr>
      </w:pPr>
      <w:r w:rsidRPr="00CD2983">
        <w:rPr>
          <w:rFonts w:ascii="Calibri" w:hAnsi="Calibri" w:cs="Calibri"/>
          <w:sz w:val="22"/>
          <w:szCs w:val="22"/>
          <w:lang w:val="en-AU"/>
        </w:rPr>
        <w:t>Preparation of single-wall carbon nanotubes (SWCNTs) with specific chirality remains challenging in the nanotube field. Here we report a simple, high-yield, and effective method for converting metallic SWCNTs to semiconducting using a vortex fluidic device (VFD). Four types of sliced single-wall carbon nanotubes (SWNTs) with different length distribution have been synthesized using a vortex fluidic device (VFD). SWCNTs have been sliced in the VFD while irradiated with a pulsed laser operating at 1064 nm</w:t>
      </w:r>
      <w:r w:rsidR="00E8585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85851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E85851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&lt;EndNote&gt;&lt;Cite&gt;&lt;Author&gt;Alharbi&lt;/Author&gt;&lt;Year&gt;2018&lt;/Year&gt;&lt;RecNum&gt;239&lt;/RecNum&gt;&lt;DisplayText&gt;&lt;style face="superscript"&gt;1, 2&lt;/style&gt;&lt;/DisplayText&gt;&lt;record&gt;&lt;rec-number&gt;239&lt;/rec-number&gt;&lt;foreign-keys&gt;&lt;key app="EN" db-id="fd5es0sxps0saeedaeuvaf0mv55tsddsex9s" timestamp="0"&gt;239&lt;/key&gt;&lt;/foreign-keys&gt;&lt;ref-type name="Journal Article"&gt;17&lt;/ref-type&gt;&lt;contributors&gt;&lt;authors&gt;&lt;author&gt;Alharbi, Thaar MD&lt;/author&gt;&lt;author&gt;Vimalanathan, Kasturi&lt;/author&gt;&lt;author&gt;Lawrance, Warren D&lt;/author&gt;&lt;author&gt;Raston, Colin L&lt;/author&gt;&lt;/authors&gt;&lt;/contributors&gt;&lt;titles&gt;&lt;title&gt;Controlled slicing of single walled carbon nanotubes under continuous flow&lt;/title&gt;&lt;secondary-title&gt;Carbon&lt;/secondary-title&gt;&lt;/titles&gt;&lt;periodical&gt;&lt;full-title&gt;Carbon&lt;/full-title&gt;&lt;/periodical&gt;&lt;dates&gt;&lt;year&gt;2018&lt;/year&gt;&lt;/dates&gt;&lt;isbn&gt;0008-6223&lt;/isbn&gt;&lt;urls&gt;&lt;/urls&gt;&lt;/record&gt;&lt;/Cite&gt;&lt;Cite&gt;&lt;Author&gt;Vimalanathan&lt;/Author&gt;&lt;Year&gt;2016&lt;/Year&gt;&lt;RecNum&gt;1&lt;/RecNum&gt;&lt;record&gt;&lt;rec-number&gt;1&lt;/rec-number&gt;&lt;foreign-keys&gt;&lt;key app="EN" db-id="fd5es0sxps0saeedaeuvaf0mv55tsddsex9s" timestamp="0"&gt;1&lt;/key&gt;&lt;/foreign-keys&gt;&lt;ref-type name="Journal Article"&gt;17&lt;/ref-type&gt;&lt;contributors&gt;&lt;authors&gt;&lt;author&gt;Vimalanathan, Kasturi&lt;/author&gt;&lt;author&gt;Gascooke, Jason R&lt;/author&gt;&lt;author&gt;Suarez-Martinez, Irene&lt;/author&gt;&lt;author&gt;Marks, Nigel A&lt;/author&gt;&lt;author&gt;Kumari, Harshita&lt;/author&gt;&lt;author&gt;Garvey, Christopher J&lt;/author&gt;&lt;author&gt;Atwood, Jerry L&lt;/author&gt;&lt;author&gt;Lawrance, Warren D&lt;/author&gt;&lt;author&gt;Raston, Colin L&lt;/author&gt;&lt;/authors&gt;&lt;/contributors&gt;&lt;titles&gt;&lt;title&gt;Fluid dynamic lateral slicing of high tensile strength carbon nanotubes&lt;/title&gt;&lt;secondary-title&gt;Scientific reports&lt;/secondary-title&gt;&lt;/titles&gt;&lt;pages&gt;22865&lt;/pages&gt;&lt;volume&gt;6&lt;/volume&gt;&lt;dates&gt;&lt;year&gt;2016&lt;/year&gt;&lt;/dates&gt;&lt;isbn&gt;2045-2322&lt;/isbn&gt;&lt;urls&gt;&lt;/urls&gt;&lt;/record&gt;&lt;/Cite&gt;&lt;/EndNote&gt;</w:instrText>
      </w:r>
      <w:r w:rsidR="00E85851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E85851" w:rsidRPr="00E85851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1, 2</w:t>
      </w:r>
      <w:r w:rsidR="00E85851"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CD2983">
        <w:rPr>
          <w:rFonts w:ascii="Calibri" w:hAnsi="Calibri" w:cs="Calibri"/>
          <w:sz w:val="22"/>
          <w:szCs w:val="22"/>
          <w:lang w:val="en-AU"/>
        </w:rPr>
        <w:t xml:space="preserve">, with the ability to slice them in a specific solvent in the VFD, without laser irradiation. For the later, the </w:t>
      </w:r>
      <w:r w:rsidR="00DA09A5">
        <w:rPr>
          <w:rFonts w:ascii="Calibri" w:hAnsi="Calibri" w:cs="Calibri"/>
          <w:sz w:val="22"/>
          <w:szCs w:val="22"/>
          <w:lang w:val="en-AU"/>
        </w:rPr>
        <w:t>chirality</w:t>
      </w:r>
      <w:r w:rsidR="00DA09A5" w:rsidRPr="00CD2983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D2983">
        <w:rPr>
          <w:rFonts w:ascii="Calibri" w:hAnsi="Calibri" w:cs="Calibri"/>
          <w:sz w:val="22"/>
          <w:szCs w:val="22"/>
          <w:lang w:val="en-AU"/>
        </w:rPr>
        <w:t xml:space="preserve">of the SWCNTS </w:t>
      </w:r>
      <w:r w:rsidR="00DA09A5">
        <w:rPr>
          <w:rFonts w:ascii="Calibri" w:hAnsi="Calibri" w:cs="Calibri"/>
          <w:sz w:val="22"/>
          <w:szCs w:val="22"/>
          <w:lang w:val="en-AU"/>
        </w:rPr>
        <w:t>remain as</w:t>
      </w:r>
      <w:r w:rsidRPr="00CD2983">
        <w:rPr>
          <w:rFonts w:ascii="Calibri" w:hAnsi="Calibri" w:cs="Calibri"/>
          <w:sz w:val="22"/>
          <w:szCs w:val="22"/>
          <w:lang w:val="en-AU"/>
        </w:rPr>
        <w:t xml:space="preserve"> the as received material. However, slicing the SWCNT in the VFD while irradiated with the laser results in </w:t>
      </w:r>
      <w:r w:rsidR="00EE5CC8">
        <w:rPr>
          <w:rFonts w:ascii="Calibri" w:hAnsi="Calibri" w:cs="Calibri"/>
          <w:sz w:val="22"/>
          <w:szCs w:val="22"/>
          <w:lang w:val="en-AU"/>
        </w:rPr>
        <w:t>disappearance</w:t>
      </w:r>
      <w:r w:rsidR="00EE5CC8" w:rsidRPr="00CD2983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D2983">
        <w:rPr>
          <w:rFonts w:ascii="Calibri" w:hAnsi="Calibri" w:cs="Calibri"/>
          <w:sz w:val="22"/>
          <w:szCs w:val="22"/>
          <w:lang w:val="en-AU"/>
        </w:rPr>
        <w:t xml:space="preserve">of the peaks in the </w:t>
      </w:r>
      <w:r w:rsidR="00EE5CC8">
        <w:rPr>
          <w:rFonts w:ascii="Calibri" w:hAnsi="Calibri" w:cs="Calibri"/>
          <w:sz w:val="22"/>
          <w:szCs w:val="22"/>
          <w:lang w:val="en-AU"/>
        </w:rPr>
        <w:t>NIR</w:t>
      </w:r>
      <w:r w:rsidR="00EE5CC8" w:rsidRPr="00CD2983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D2983">
        <w:rPr>
          <w:rFonts w:ascii="Calibri" w:hAnsi="Calibri" w:cs="Calibri"/>
          <w:sz w:val="22"/>
          <w:szCs w:val="22"/>
          <w:lang w:val="en-AU"/>
        </w:rPr>
        <w:t>spectrum corresponding to metallic SWCNTs. Thus, laser processing coupled with NIR radiation results in conversion of metallic into semi-conducting SWCNTs.</w:t>
      </w:r>
      <w:r>
        <w:rPr>
          <w:rFonts w:ascii="Calibri" w:hAnsi="Calibri" w:cs="Calibri"/>
          <w:sz w:val="22"/>
          <w:szCs w:val="22"/>
          <w:lang w:val="en-AU"/>
        </w:rPr>
        <w:t xml:space="preserve">    </w:t>
      </w:r>
    </w:p>
    <w:p w14:paraId="52A0DBA1" w14:textId="77777777" w:rsidR="00641190" w:rsidRPr="006B3866" w:rsidRDefault="00641190" w:rsidP="00641190">
      <w:pPr>
        <w:jc w:val="both"/>
        <w:rPr>
          <w:rFonts w:ascii="Calibri" w:hAnsi="Calibri" w:cs="Calibri"/>
          <w:sz w:val="22"/>
          <w:szCs w:val="22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294BA92" w14:textId="6A635427" w:rsidR="00E85851" w:rsidRDefault="005F19FF" w:rsidP="00DC0ABB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7FA03C72" w14:textId="77777777" w:rsidR="00011BCB" w:rsidRPr="00011BCB" w:rsidRDefault="00011BCB" w:rsidP="00DC0ABB">
      <w:pPr>
        <w:jc w:val="both"/>
        <w:rPr>
          <w:rFonts w:ascii="Calibri" w:hAnsi="Calibri" w:cs="Calibri"/>
          <w:b/>
          <w:lang w:val="en-AU"/>
        </w:rPr>
      </w:pPr>
    </w:p>
    <w:p w14:paraId="2BCAE7DE" w14:textId="046B42D3" w:rsidR="000C1BB7" w:rsidRPr="00011BCB" w:rsidRDefault="00E85851" w:rsidP="000C1BB7">
      <w:pPr>
        <w:pStyle w:val="EndNoteBibliograph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1BCB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011BCB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011BCB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="000C1BB7" w:rsidRPr="00011BCB">
        <w:rPr>
          <w:rFonts w:asciiTheme="minorHAnsi" w:hAnsiTheme="minorHAnsi" w:cstheme="minorHAnsi"/>
          <w:sz w:val="22"/>
          <w:szCs w:val="22"/>
        </w:rPr>
        <w:t>1.</w:t>
      </w:r>
      <w:r w:rsidR="000C1BB7" w:rsidRPr="00011BCB">
        <w:rPr>
          <w:rFonts w:asciiTheme="minorHAnsi" w:hAnsiTheme="minorHAnsi" w:cstheme="minorHAnsi"/>
          <w:sz w:val="22"/>
          <w:szCs w:val="22"/>
        </w:rPr>
        <w:tab/>
        <w:t xml:space="preserve">Alharbi, T. M.;  Vimalanathan, K.;  Lawrance, W. D.; Raston, C. L., Controlled slicing of single walled carbon nanotubes under continuous flow. </w:t>
      </w:r>
      <w:r w:rsidR="000C1BB7" w:rsidRPr="00011BCB">
        <w:rPr>
          <w:rFonts w:asciiTheme="minorHAnsi" w:hAnsiTheme="minorHAnsi" w:cstheme="minorHAnsi"/>
          <w:i/>
          <w:sz w:val="22"/>
          <w:szCs w:val="22"/>
        </w:rPr>
        <w:t xml:space="preserve">Carbon </w:t>
      </w:r>
      <w:r w:rsidR="000C1BB7" w:rsidRPr="00011BCB">
        <w:rPr>
          <w:rFonts w:asciiTheme="minorHAnsi" w:hAnsiTheme="minorHAnsi" w:cstheme="minorHAnsi"/>
          <w:b/>
          <w:sz w:val="22"/>
          <w:szCs w:val="22"/>
        </w:rPr>
        <w:t>2018</w:t>
      </w:r>
      <w:r w:rsidR="000C1BB7" w:rsidRPr="00011BCB">
        <w:rPr>
          <w:rFonts w:asciiTheme="minorHAnsi" w:hAnsiTheme="minorHAnsi" w:cstheme="minorHAnsi"/>
          <w:sz w:val="22"/>
          <w:szCs w:val="22"/>
        </w:rPr>
        <w:t>.</w:t>
      </w:r>
    </w:p>
    <w:p w14:paraId="32E5DCE5" w14:textId="458D78E3" w:rsidR="000C1BB7" w:rsidRPr="00011BCB" w:rsidRDefault="000C1BB7" w:rsidP="00AF4AC1">
      <w:pPr>
        <w:pStyle w:val="EndNoteBibliograph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1BCB">
        <w:rPr>
          <w:rFonts w:asciiTheme="minorHAnsi" w:hAnsiTheme="minorHAnsi" w:cstheme="minorHAnsi"/>
          <w:sz w:val="22"/>
          <w:szCs w:val="22"/>
        </w:rPr>
        <w:t xml:space="preserve">2. Vimalanathan, K.;  Gascooke, J. R.;  Suarez-Martinez, I.;  Marks, N. A.;  Kumari, H.;  Garvey, C. J.;  Atwood, J. L.;  Lawrance, W. D.; Raston, C. L., Fluid dynamic lateral slicing of high tensile strength carbon nanotubes. </w:t>
      </w:r>
      <w:r w:rsidRPr="00011BCB">
        <w:rPr>
          <w:rFonts w:asciiTheme="minorHAnsi" w:hAnsiTheme="minorHAnsi" w:cstheme="minorHAnsi"/>
          <w:i/>
          <w:sz w:val="22"/>
          <w:szCs w:val="22"/>
        </w:rPr>
        <w:t>Sci</w:t>
      </w:r>
      <w:r w:rsidR="00011BCB" w:rsidRPr="00011BCB">
        <w:rPr>
          <w:rFonts w:asciiTheme="minorHAnsi" w:hAnsiTheme="minorHAnsi" w:cstheme="minorHAnsi"/>
          <w:i/>
          <w:sz w:val="22"/>
          <w:szCs w:val="22"/>
        </w:rPr>
        <w:t>.</w:t>
      </w:r>
      <w:r w:rsidRPr="00011B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11BCB" w:rsidRPr="00011BCB">
        <w:rPr>
          <w:rFonts w:asciiTheme="minorHAnsi" w:hAnsiTheme="minorHAnsi" w:cstheme="minorHAnsi"/>
          <w:i/>
          <w:sz w:val="22"/>
          <w:szCs w:val="22"/>
        </w:rPr>
        <w:t>R</w:t>
      </w:r>
      <w:r w:rsidRPr="00011BCB">
        <w:rPr>
          <w:rFonts w:asciiTheme="minorHAnsi" w:hAnsiTheme="minorHAnsi" w:cstheme="minorHAnsi"/>
          <w:i/>
          <w:sz w:val="22"/>
          <w:szCs w:val="22"/>
        </w:rPr>
        <w:t>ep</w:t>
      </w:r>
      <w:r w:rsidR="00011BCB" w:rsidRPr="00011BCB">
        <w:rPr>
          <w:rFonts w:asciiTheme="minorHAnsi" w:hAnsiTheme="minorHAnsi" w:cstheme="minorHAnsi"/>
          <w:i/>
          <w:sz w:val="22"/>
          <w:szCs w:val="22"/>
        </w:rPr>
        <w:t>.</w:t>
      </w:r>
      <w:r w:rsidRPr="00011B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11BCB">
        <w:rPr>
          <w:rFonts w:asciiTheme="minorHAnsi" w:hAnsiTheme="minorHAnsi" w:cstheme="minorHAnsi"/>
          <w:b/>
          <w:sz w:val="22"/>
          <w:szCs w:val="22"/>
        </w:rPr>
        <w:t>2016,</w:t>
      </w:r>
      <w:r w:rsidRPr="00011BCB">
        <w:rPr>
          <w:rFonts w:asciiTheme="minorHAnsi" w:hAnsiTheme="minorHAnsi" w:cstheme="minorHAnsi"/>
          <w:sz w:val="22"/>
          <w:szCs w:val="22"/>
        </w:rPr>
        <w:t xml:space="preserve"> </w:t>
      </w:r>
      <w:r w:rsidRPr="00011BCB">
        <w:rPr>
          <w:rFonts w:asciiTheme="minorHAnsi" w:hAnsiTheme="minorHAnsi" w:cstheme="minorHAnsi"/>
          <w:i/>
          <w:sz w:val="22"/>
          <w:szCs w:val="22"/>
        </w:rPr>
        <w:t>6</w:t>
      </w:r>
      <w:r w:rsidRPr="00011BCB">
        <w:rPr>
          <w:rFonts w:asciiTheme="minorHAnsi" w:hAnsiTheme="minorHAnsi" w:cstheme="minorHAnsi"/>
          <w:sz w:val="22"/>
          <w:szCs w:val="22"/>
        </w:rPr>
        <w:t>, 22865.</w:t>
      </w:r>
    </w:p>
    <w:p w14:paraId="19A0A76F" w14:textId="56E1E39D" w:rsidR="00F97620" w:rsidRPr="006B3866" w:rsidRDefault="00E85851" w:rsidP="000C1BB7">
      <w:pPr>
        <w:ind w:hanging="284"/>
        <w:jc w:val="both"/>
        <w:rPr>
          <w:rFonts w:ascii="Calibri" w:hAnsi="Calibri" w:cs="Calibri"/>
          <w:sz w:val="22"/>
          <w:szCs w:val="22"/>
          <w:lang w:val="en-AU"/>
        </w:rPr>
      </w:pPr>
      <w:r w:rsidRPr="00011BCB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8A47" w14:textId="77777777" w:rsidR="00880FAB" w:rsidRDefault="00880FAB" w:rsidP="00EE5CC8">
      <w:r>
        <w:separator/>
      </w:r>
    </w:p>
  </w:endnote>
  <w:endnote w:type="continuationSeparator" w:id="0">
    <w:p w14:paraId="58C18896" w14:textId="77777777" w:rsidR="00880FAB" w:rsidRDefault="00880FAB" w:rsidP="00E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C6A6" w14:textId="77777777" w:rsidR="00880FAB" w:rsidRDefault="00880FAB" w:rsidP="00EE5CC8">
      <w:r>
        <w:separator/>
      </w:r>
    </w:p>
  </w:footnote>
  <w:footnote w:type="continuationSeparator" w:id="0">
    <w:p w14:paraId="281590A0" w14:textId="77777777" w:rsidR="00880FAB" w:rsidRDefault="00880FAB" w:rsidP="00E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5es0sxps0saeedaeuvaf0mv55tsddsex9s&quot;&gt;My EndNote Library&lt;record-ids&gt;&lt;item&gt;1&lt;/item&gt;&lt;item&gt;239&lt;/item&gt;&lt;/record-ids&gt;&lt;/item&gt;&lt;/Libraries&gt;"/>
  </w:docVars>
  <w:rsids>
    <w:rsidRoot w:val="002226BB"/>
    <w:rsid w:val="00011BCB"/>
    <w:rsid w:val="0004118E"/>
    <w:rsid w:val="00045573"/>
    <w:rsid w:val="00086FF0"/>
    <w:rsid w:val="000B6CE0"/>
    <w:rsid w:val="000C1BB7"/>
    <w:rsid w:val="001A21AD"/>
    <w:rsid w:val="001F13BA"/>
    <w:rsid w:val="002078AD"/>
    <w:rsid w:val="002226BB"/>
    <w:rsid w:val="00225236"/>
    <w:rsid w:val="002272B0"/>
    <w:rsid w:val="002D1573"/>
    <w:rsid w:val="00300B92"/>
    <w:rsid w:val="0030585E"/>
    <w:rsid w:val="00387491"/>
    <w:rsid w:val="00483B05"/>
    <w:rsid w:val="004E28B9"/>
    <w:rsid w:val="004E5450"/>
    <w:rsid w:val="0055229D"/>
    <w:rsid w:val="00556263"/>
    <w:rsid w:val="00562D19"/>
    <w:rsid w:val="0059609A"/>
    <w:rsid w:val="00597659"/>
    <w:rsid w:val="005E48A2"/>
    <w:rsid w:val="005F19FF"/>
    <w:rsid w:val="006146D7"/>
    <w:rsid w:val="006225E9"/>
    <w:rsid w:val="00630689"/>
    <w:rsid w:val="00641190"/>
    <w:rsid w:val="006B3866"/>
    <w:rsid w:val="00711813"/>
    <w:rsid w:val="0072016E"/>
    <w:rsid w:val="00724E3C"/>
    <w:rsid w:val="00743C46"/>
    <w:rsid w:val="0085008D"/>
    <w:rsid w:val="00880FAB"/>
    <w:rsid w:val="008909C9"/>
    <w:rsid w:val="00947B77"/>
    <w:rsid w:val="0098757F"/>
    <w:rsid w:val="009B2641"/>
    <w:rsid w:val="009E2228"/>
    <w:rsid w:val="009F06D6"/>
    <w:rsid w:val="00A266B4"/>
    <w:rsid w:val="00AF4AC1"/>
    <w:rsid w:val="00B156B0"/>
    <w:rsid w:val="00BC5FCC"/>
    <w:rsid w:val="00C43162"/>
    <w:rsid w:val="00C60A71"/>
    <w:rsid w:val="00C87322"/>
    <w:rsid w:val="00CC165A"/>
    <w:rsid w:val="00CD2983"/>
    <w:rsid w:val="00CF5CC6"/>
    <w:rsid w:val="00D55F3B"/>
    <w:rsid w:val="00DA09A5"/>
    <w:rsid w:val="00DA2731"/>
    <w:rsid w:val="00DC0ABB"/>
    <w:rsid w:val="00DE300E"/>
    <w:rsid w:val="00DF1C8E"/>
    <w:rsid w:val="00E85851"/>
    <w:rsid w:val="00EC60D3"/>
    <w:rsid w:val="00EE5CC8"/>
    <w:rsid w:val="00EF12F3"/>
    <w:rsid w:val="00F26BBE"/>
    <w:rsid w:val="00F97620"/>
    <w:rsid w:val="00FE36B0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8585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5851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85851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85851"/>
    <w:rPr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C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C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7E4A-7576-466B-952A-FA3D651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3798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Thaar Alharbi</cp:lastModifiedBy>
  <cp:revision>13</cp:revision>
  <cp:lastPrinted>2013-06-13T05:15:00Z</cp:lastPrinted>
  <dcterms:created xsi:type="dcterms:W3CDTF">2019-08-19T01:39:00Z</dcterms:created>
  <dcterms:modified xsi:type="dcterms:W3CDTF">2019-08-19T04:41:00Z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1111386875</vt:i4>
  </property>
  <property fmtid="{D5CDD505-2E9C-101B-9397-08002B2CF9AE}" pid="3" name="_NewReviewCycle">
    <vt:lpwstr/>
  </property>
  <property fmtid="{D5CDD505-2E9C-101B-9397-08002B2CF9AE}" pid="4" name="_EmailSubject">
    <vt:lpwstr>An abstract for ICON 2020 on Chirality study of sliced SWCNTs.</vt:lpwstr>
  </property>
  <property fmtid="{D5CDD505-2E9C-101B-9397-08002B2CF9AE}" pid="5" name="_AuthorEmail">
    <vt:lpwstr>qin.li@griffith.edu.au</vt:lpwstr>
  </property>
  <property fmtid="{D5CDD505-2E9C-101B-9397-08002B2CF9AE}" pid="6" name="_AuthorEmailDisplayName">
    <vt:lpwstr>Qin Li</vt:lpwstr>
  </property>
  <property fmtid="{D5CDD505-2E9C-101B-9397-08002B2CF9AE}" pid="7" name="_ReviewingToolsShownOnce">
    <vt:lpwstr/>
  </property>
</Properties>
</file>