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92474C5" w14:textId="77777777" w:rsidR="008D6D16" w:rsidRDefault="008D6D16" w:rsidP="0036020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8D6D16">
        <w:rPr>
          <w:rFonts w:ascii="Calibri" w:hAnsi="Calibri" w:cs="Calibri"/>
          <w:b/>
          <w:sz w:val="20"/>
          <w:szCs w:val="20"/>
          <w:lang w:val="en-AU"/>
        </w:rPr>
        <w:t xml:space="preserve">Antimicrobial target attainment in children undergoing continuous renal replacement therapy and </w:t>
      </w:r>
      <w:proofErr w:type="spellStart"/>
      <w:r w:rsidRPr="008D6D16">
        <w:rPr>
          <w:rFonts w:ascii="Calibri" w:hAnsi="Calibri" w:cs="Calibri"/>
          <w:b/>
          <w:sz w:val="20"/>
          <w:szCs w:val="20"/>
          <w:lang w:val="en-AU"/>
        </w:rPr>
        <w:t>Cytosorb</w:t>
      </w:r>
      <w:proofErr w:type="spellEnd"/>
    </w:p>
    <w:p w14:paraId="6F2E70DE" w14:textId="6F444553" w:rsidR="00360203" w:rsidRPr="00B550A7" w:rsidRDefault="00360203" w:rsidP="00360203">
      <w:pPr>
        <w:jc w:val="both"/>
        <w:rPr>
          <w:rFonts w:ascii="Calibri" w:hAnsi="Calibri" w:cs="Calibri"/>
          <w:sz w:val="14"/>
          <w:szCs w:val="14"/>
          <w:lang w:val="it-IT"/>
        </w:rPr>
      </w:pPr>
      <w:r w:rsidRPr="00360203">
        <w:rPr>
          <w:rFonts w:ascii="Calibri" w:hAnsi="Calibri" w:cs="Calibri"/>
          <w:sz w:val="14"/>
          <w:szCs w:val="14"/>
          <w:lang w:val="it-IT"/>
        </w:rPr>
        <w:t>Umberto Villani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1</w:t>
      </w:r>
      <w:r w:rsidRPr="00360203">
        <w:rPr>
          <w:rFonts w:ascii="Calibri" w:hAnsi="Calibri" w:cs="Calibri"/>
          <w:sz w:val="14"/>
          <w:szCs w:val="14"/>
          <w:lang w:val="it-IT"/>
        </w:rPr>
        <w:t xml:space="preserve"> , Alessandro Di Deo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1</w:t>
      </w:r>
      <w:r w:rsidRPr="00360203">
        <w:rPr>
          <w:rFonts w:ascii="Calibri" w:hAnsi="Calibri" w:cs="Calibri"/>
          <w:sz w:val="14"/>
          <w:szCs w:val="14"/>
          <w:lang w:val="it-IT"/>
        </w:rPr>
        <w:t>, Gabriella Bottari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2</w:t>
      </w:r>
      <w:r w:rsidRPr="00360203">
        <w:rPr>
          <w:rFonts w:ascii="Calibri" w:hAnsi="Calibri" w:cs="Calibri"/>
          <w:sz w:val="14"/>
          <w:szCs w:val="14"/>
          <w:lang w:val="it-IT"/>
        </w:rPr>
        <w:t>, Maria Bianca Goffredo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3</w:t>
      </w:r>
      <w:r w:rsidRPr="00360203">
        <w:rPr>
          <w:rFonts w:ascii="Calibri" w:hAnsi="Calibri" w:cs="Calibri"/>
          <w:sz w:val="14"/>
          <w:szCs w:val="14"/>
          <w:lang w:val="it-IT"/>
        </w:rPr>
        <w:t>, Raffaele Simeoli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3</w:t>
      </w:r>
      <w:r w:rsidRPr="00360203">
        <w:rPr>
          <w:rFonts w:ascii="Calibri" w:hAnsi="Calibri" w:cs="Calibri"/>
          <w:sz w:val="14"/>
          <w:szCs w:val="14"/>
          <w:lang w:val="it-IT"/>
        </w:rPr>
        <w:t>, Isabella Guzzo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4</w:t>
      </w:r>
      <w:r w:rsidRPr="00360203">
        <w:rPr>
          <w:rFonts w:ascii="Calibri" w:hAnsi="Calibri" w:cs="Calibri"/>
          <w:sz w:val="14"/>
          <w:szCs w:val="14"/>
          <w:lang w:val="it-IT"/>
        </w:rPr>
        <w:t>, Oscar Della Pasqua</w:t>
      </w:r>
      <w:r w:rsidRPr="00A2090D">
        <w:rPr>
          <w:rFonts w:ascii="Calibri" w:hAnsi="Calibri" w:cs="Calibri"/>
          <w:sz w:val="14"/>
          <w:szCs w:val="14"/>
          <w:vertAlign w:val="superscript"/>
          <w:lang w:val="it-IT"/>
        </w:rPr>
        <w:t>1</w:t>
      </w:r>
    </w:p>
    <w:p w14:paraId="7A434315" w14:textId="51335214" w:rsidR="00360203" w:rsidRDefault="00360203" w:rsidP="00360203">
      <w:pPr>
        <w:jc w:val="both"/>
        <w:rPr>
          <w:rFonts w:ascii="Calibri" w:hAnsi="Calibri" w:cs="Calibri"/>
          <w:sz w:val="12"/>
          <w:szCs w:val="12"/>
          <w:lang w:val="en-GB"/>
        </w:rPr>
      </w:pPr>
      <w:r w:rsidRPr="00A2090D">
        <w:rPr>
          <w:rFonts w:ascii="Calibri" w:hAnsi="Calibri" w:cs="Calibri"/>
          <w:sz w:val="12"/>
          <w:szCs w:val="12"/>
          <w:vertAlign w:val="superscript"/>
          <w:lang w:val="en-GB"/>
        </w:rPr>
        <w:t>1</w:t>
      </w:r>
      <w:r w:rsidRPr="00360203">
        <w:rPr>
          <w:rFonts w:ascii="Calibri" w:hAnsi="Calibri" w:cs="Calibri"/>
          <w:sz w:val="12"/>
          <w:szCs w:val="12"/>
          <w:lang w:val="en-GB"/>
        </w:rPr>
        <w:t>Clinical Pharmacology &amp; Therapeutics Group, University College London, London, United Kingdom</w:t>
      </w:r>
      <w:r w:rsidR="00A2090D">
        <w:rPr>
          <w:rFonts w:ascii="Calibri" w:hAnsi="Calibri" w:cs="Calibri"/>
          <w:sz w:val="12"/>
          <w:szCs w:val="12"/>
          <w:lang w:val="en-GB"/>
        </w:rPr>
        <w:t>;</w:t>
      </w:r>
      <w:r>
        <w:rPr>
          <w:rFonts w:ascii="Calibri" w:hAnsi="Calibri" w:cs="Calibri"/>
          <w:sz w:val="12"/>
          <w:szCs w:val="12"/>
          <w:lang w:val="en-GB"/>
        </w:rPr>
        <w:t xml:space="preserve"> </w:t>
      </w:r>
      <w:r w:rsidRPr="00A2090D">
        <w:rPr>
          <w:rFonts w:ascii="Calibri" w:hAnsi="Calibri" w:cs="Calibri"/>
          <w:sz w:val="12"/>
          <w:szCs w:val="12"/>
          <w:vertAlign w:val="superscript"/>
          <w:lang w:val="en-GB"/>
        </w:rPr>
        <w:t>2</w:t>
      </w:r>
      <w:r w:rsidRPr="00360203">
        <w:rPr>
          <w:rFonts w:ascii="Calibri" w:hAnsi="Calibri" w:cs="Calibri"/>
          <w:sz w:val="12"/>
          <w:szCs w:val="12"/>
          <w:lang w:val="en-GB"/>
        </w:rPr>
        <w:t xml:space="preserve">Pediatric Intensive Care Unit, Bambino Gesù Children’s Hospital, IRCCS, 00165 Rome, Italy; </w:t>
      </w:r>
      <w:r w:rsidRPr="00A2090D">
        <w:rPr>
          <w:rFonts w:ascii="Calibri" w:hAnsi="Calibri" w:cs="Calibri"/>
          <w:sz w:val="12"/>
          <w:szCs w:val="12"/>
          <w:vertAlign w:val="superscript"/>
          <w:lang w:val="en-GB"/>
        </w:rPr>
        <w:t>3</w:t>
      </w:r>
      <w:r w:rsidRPr="00360203">
        <w:rPr>
          <w:rFonts w:ascii="Calibri" w:hAnsi="Calibri" w:cs="Calibri"/>
          <w:sz w:val="12"/>
          <w:szCs w:val="12"/>
          <w:lang w:val="en-GB"/>
        </w:rPr>
        <w:t>Division of Metabolic Diseases and Drug Biology, Bambino Gesù Children’s Hospital, IRCSS, 00165 Rome, Italy</w:t>
      </w:r>
    </w:p>
    <w:p w14:paraId="5C96E812" w14:textId="77777777" w:rsidR="00360203" w:rsidRPr="00360203" w:rsidRDefault="00360203" w:rsidP="00360203">
      <w:pPr>
        <w:jc w:val="both"/>
        <w:rPr>
          <w:rFonts w:ascii="Calibri" w:hAnsi="Calibri" w:cs="Calibri"/>
          <w:sz w:val="12"/>
          <w:szCs w:val="12"/>
          <w:lang w:val="en-GB"/>
        </w:rPr>
      </w:pPr>
    </w:p>
    <w:p w14:paraId="08DFE6AF" w14:textId="186827C0" w:rsidR="00DD14E1" w:rsidRPr="00DD14E1" w:rsidRDefault="00DD14E1" w:rsidP="002402ED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DD14E1">
        <w:rPr>
          <w:rFonts w:ascii="Calibri" w:hAnsi="Calibri" w:cs="Calibri"/>
          <w:b/>
          <w:bCs/>
          <w:sz w:val="20"/>
          <w:szCs w:val="20"/>
          <w:lang w:val="en-AU"/>
        </w:rPr>
        <w:t>Introduction: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Pr="00DD14E1">
        <w:rPr>
          <w:rFonts w:ascii="Calibri" w:hAnsi="Calibri" w:cs="Calibri"/>
          <w:sz w:val="20"/>
          <w:szCs w:val="20"/>
          <w:lang w:val="en-AU"/>
        </w:rPr>
        <w:t>Cytosorb</w:t>
      </w:r>
      <w:proofErr w:type="spellEnd"/>
      <w:r w:rsidRPr="00DD14E1">
        <w:rPr>
          <w:rFonts w:ascii="Calibri" w:hAnsi="Calibri" w:cs="Calibri"/>
          <w:sz w:val="20"/>
          <w:szCs w:val="20"/>
          <w:lang w:val="en-AU"/>
        </w:rPr>
        <w:t>® (CS)</w:t>
      </w:r>
      <w:r w:rsidR="00884F6A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is an extracorporeal therapy increasingly used in paediatric </w:t>
      </w:r>
      <w:r w:rsidR="002402ED">
        <w:rPr>
          <w:rFonts w:ascii="Calibri" w:hAnsi="Calibri" w:cs="Calibri"/>
          <w:sz w:val="20"/>
          <w:szCs w:val="20"/>
          <w:lang w:val="en-AU"/>
        </w:rPr>
        <w:t xml:space="preserve">settings 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alongside continuous renal replacement therapy (CRRT) to manage severe inflammation. While effective at removing mediators, its impact on antimicrobial pharmacokinetics (PK) is unclear, raising concerns about underexposure and </w:t>
      </w:r>
      <w:r w:rsidR="002402ED">
        <w:rPr>
          <w:rFonts w:ascii="Calibri" w:hAnsi="Calibri" w:cs="Calibri"/>
          <w:sz w:val="20"/>
          <w:szCs w:val="20"/>
          <w:lang w:val="en-AU"/>
        </w:rPr>
        <w:t xml:space="preserve">optimal </w:t>
      </w:r>
      <w:r w:rsidRPr="00DD14E1">
        <w:rPr>
          <w:rFonts w:ascii="Calibri" w:hAnsi="Calibri" w:cs="Calibri"/>
          <w:sz w:val="20"/>
          <w:szCs w:val="20"/>
          <w:lang w:val="en-AU"/>
        </w:rPr>
        <w:t>dosing.</w:t>
      </w:r>
    </w:p>
    <w:p w14:paraId="1BAD2DE9" w14:textId="0B84353E" w:rsidR="00DD14E1" w:rsidRPr="00DD14E1" w:rsidRDefault="00DD14E1" w:rsidP="002402E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D14E1">
        <w:rPr>
          <w:rFonts w:ascii="Calibri" w:hAnsi="Calibri" w:cs="Calibri"/>
          <w:b/>
          <w:bCs/>
          <w:sz w:val="20"/>
          <w:szCs w:val="20"/>
          <w:lang w:val="en-AU"/>
        </w:rPr>
        <w:t xml:space="preserve">Aims: 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Using a model-based approach, we assessed the probability of target attainment (PTA) for ceftazidime, meropenem, levofloxacin, and amikacin in critically ill children </w:t>
      </w:r>
      <w:r w:rsidR="00716FC6">
        <w:rPr>
          <w:rFonts w:ascii="Calibri" w:hAnsi="Calibri" w:cs="Calibri"/>
          <w:sz w:val="20"/>
          <w:szCs w:val="20"/>
          <w:lang w:val="en-AU"/>
        </w:rPr>
        <w:t xml:space="preserve">undergoing the combination of </w:t>
      </w:r>
      <w:r w:rsidRPr="00DD14E1">
        <w:rPr>
          <w:rFonts w:ascii="Calibri" w:hAnsi="Calibri" w:cs="Calibri"/>
          <w:sz w:val="20"/>
          <w:szCs w:val="20"/>
          <w:lang w:val="en-AU"/>
        </w:rPr>
        <w:t>CRRT</w:t>
      </w:r>
      <w:r w:rsidR="00716FC6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Pr="00DD14E1">
        <w:rPr>
          <w:rFonts w:ascii="Calibri" w:hAnsi="Calibri" w:cs="Calibri"/>
          <w:sz w:val="20"/>
          <w:szCs w:val="20"/>
          <w:lang w:val="en-AU"/>
        </w:rPr>
        <w:t>CS</w:t>
      </w:r>
      <w:r w:rsidR="00716FC6">
        <w:rPr>
          <w:rFonts w:ascii="Calibri" w:hAnsi="Calibri" w:cs="Calibri"/>
          <w:sz w:val="20"/>
          <w:szCs w:val="20"/>
          <w:lang w:val="en-AU"/>
        </w:rPr>
        <w:t>, compared to CRRT alone</w:t>
      </w:r>
      <w:r w:rsidRPr="00DD14E1">
        <w:rPr>
          <w:rFonts w:ascii="Calibri" w:hAnsi="Calibri" w:cs="Calibri"/>
          <w:sz w:val="20"/>
          <w:szCs w:val="20"/>
          <w:lang w:val="en-AU"/>
        </w:rPr>
        <w:t>.</w:t>
      </w:r>
    </w:p>
    <w:p w14:paraId="3511914A" w14:textId="4B685AD1" w:rsidR="00DD14E1" w:rsidRPr="00DD14E1" w:rsidRDefault="00DD14E1" w:rsidP="002402ED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DD14E1">
        <w:rPr>
          <w:rFonts w:ascii="Calibri" w:hAnsi="Calibri" w:cs="Calibri"/>
          <w:b/>
          <w:bCs/>
          <w:sz w:val="20"/>
          <w:szCs w:val="20"/>
          <w:lang w:val="en-AU"/>
        </w:rPr>
        <w:t xml:space="preserve">Methods: </w:t>
      </w:r>
      <w:r w:rsidRPr="00DD14E1">
        <w:rPr>
          <w:rFonts w:ascii="Calibri" w:hAnsi="Calibri" w:cs="Calibri"/>
          <w:sz w:val="20"/>
          <w:szCs w:val="20"/>
          <w:lang w:val="en-AU"/>
        </w:rPr>
        <w:t>Published population PK models were applied to</w:t>
      </w:r>
      <w:r w:rsidR="00715E41">
        <w:rPr>
          <w:rFonts w:ascii="Calibri" w:hAnsi="Calibri" w:cs="Calibri"/>
          <w:sz w:val="20"/>
          <w:szCs w:val="20"/>
          <w:lang w:val="en-AU"/>
        </w:rPr>
        <w:t xml:space="preserve"> the available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sparse clinical data</w:t>
      </w:r>
      <w:r w:rsidR="00715E41">
        <w:rPr>
          <w:rFonts w:ascii="Calibri" w:hAnsi="Calibri" w:cs="Calibri"/>
          <w:sz w:val="20"/>
          <w:szCs w:val="20"/>
          <w:lang w:val="en-AU"/>
        </w:rPr>
        <w:t xml:space="preserve"> of patients undergoing both CRRT and CS [2]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(n=11, age 6.5–14.8 yrs). </w:t>
      </w:r>
      <w:r w:rsidR="00074E8D">
        <w:rPr>
          <w:rFonts w:ascii="Calibri" w:hAnsi="Calibri" w:cs="Calibri"/>
          <w:sz w:val="20"/>
          <w:szCs w:val="20"/>
          <w:lang w:val="en-AU"/>
        </w:rPr>
        <w:t xml:space="preserve">If necessary, models were </w:t>
      </w:r>
      <w:proofErr w:type="spellStart"/>
      <w:r w:rsidR="005B49C0">
        <w:rPr>
          <w:rFonts w:ascii="Calibri" w:hAnsi="Calibri" w:cs="Calibri"/>
          <w:sz w:val="20"/>
          <w:szCs w:val="20"/>
          <w:lang w:val="en-AU"/>
        </w:rPr>
        <w:t>reparameterised</w:t>
      </w:r>
      <w:proofErr w:type="spellEnd"/>
      <w:r w:rsidR="005B49C0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074E8D">
        <w:rPr>
          <w:rFonts w:ascii="Calibri" w:hAnsi="Calibri" w:cs="Calibri"/>
          <w:sz w:val="20"/>
          <w:szCs w:val="20"/>
          <w:lang w:val="en-AU"/>
        </w:rPr>
        <w:t xml:space="preserve">ensure accurate characterisation of </w:t>
      </w:r>
      <w:r w:rsidR="005B49C0">
        <w:rPr>
          <w:rFonts w:ascii="Calibri" w:hAnsi="Calibri" w:cs="Calibri"/>
          <w:sz w:val="20"/>
          <w:szCs w:val="20"/>
          <w:lang w:val="en-AU"/>
        </w:rPr>
        <w:t>an additional clearance term describing drug removal from CS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74E8D">
        <w:rPr>
          <w:rFonts w:ascii="Calibri" w:hAnsi="Calibri" w:cs="Calibri"/>
          <w:sz w:val="20"/>
          <w:szCs w:val="20"/>
          <w:lang w:val="en-AU"/>
        </w:rPr>
        <w:t>Concentration vs time profiles were simulated for a patient cohort undergoing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CRRT </w:t>
      </w:r>
      <w:r w:rsidR="0078619A">
        <w:rPr>
          <w:rFonts w:ascii="Calibri" w:hAnsi="Calibri" w:cs="Calibri"/>
          <w:sz w:val="20"/>
          <w:szCs w:val="20"/>
          <w:lang w:val="en-AU"/>
        </w:rPr>
        <w:t>(n=300</w:t>
      </w:r>
      <w:r w:rsidR="00945500">
        <w:rPr>
          <w:rFonts w:ascii="Calibri" w:hAnsi="Calibri" w:cs="Calibri"/>
          <w:sz w:val="20"/>
          <w:szCs w:val="20"/>
          <w:lang w:val="en-AU"/>
        </w:rPr>
        <w:t xml:space="preserve"> subject</w:t>
      </w:r>
      <w:r w:rsidR="0078619A">
        <w:rPr>
          <w:rFonts w:ascii="Calibri" w:hAnsi="Calibri" w:cs="Calibri"/>
          <w:sz w:val="20"/>
          <w:szCs w:val="20"/>
          <w:lang w:val="en-AU"/>
        </w:rPr>
        <w:t xml:space="preserve"> per drug, age- and weight-matched </w:t>
      </w:r>
      <w:r w:rsidR="00945500">
        <w:rPr>
          <w:rFonts w:ascii="Calibri" w:hAnsi="Calibri" w:cs="Calibri"/>
          <w:sz w:val="20"/>
          <w:szCs w:val="20"/>
          <w:lang w:val="en-AU"/>
        </w:rPr>
        <w:t>with</w:t>
      </w:r>
      <w:r w:rsidR="0078619A">
        <w:rPr>
          <w:rFonts w:ascii="Calibri" w:hAnsi="Calibri" w:cs="Calibri"/>
          <w:sz w:val="20"/>
          <w:szCs w:val="20"/>
          <w:lang w:val="en-AU"/>
        </w:rPr>
        <w:t xml:space="preserve"> the available </w:t>
      </w:r>
      <w:r w:rsidR="00945500">
        <w:rPr>
          <w:rFonts w:ascii="Calibri" w:hAnsi="Calibri" w:cs="Calibri"/>
          <w:sz w:val="20"/>
          <w:szCs w:val="20"/>
          <w:lang w:val="en-AU"/>
        </w:rPr>
        <w:t>CRTT+</w:t>
      </w:r>
      <w:r w:rsidR="00D80477">
        <w:rPr>
          <w:rFonts w:ascii="Calibri" w:hAnsi="Calibri" w:cs="Calibri"/>
          <w:sz w:val="20"/>
          <w:szCs w:val="20"/>
          <w:lang w:val="en-AU"/>
        </w:rPr>
        <w:t>CS</w:t>
      </w:r>
      <w:r w:rsidR="00945500">
        <w:rPr>
          <w:rFonts w:ascii="Calibri" w:hAnsi="Calibri" w:cs="Calibri"/>
          <w:sz w:val="20"/>
          <w:szCs w:val="20"/>
          <w:lang w:val="en-AU"/>
        </w:rPr>
        <w:t xml:space="preserve"> data</w:t>
      </w:r>
      <w:r w:rsidR="0078619A">
        <w:rPr>
          <w:rFonts w:ascii="Calibri" w:hAnsi="Calibri" w:cs="Calibri"/>
          <w:sz w:val="20"/>
          <w:szCs w:val="20"/>
          <w:lang w:val="en-AU"/>
        </w:rPr>
        <w:t>)</w:t>
      </w:r>
      <w:r w:rsidR="00074E8D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DD14E1">
        <w:rPr>
          <w:rFonts w:ascii="Calibri" w:hAnsi="Calibri" w:cs="Calibri"/>
          <w:sz w:val="20"/>
          <w:szCs w:val="20"/>
          <w:lang w:val="en-AU"/>
        </w:rPr>
        <w:t>and</w:t>
      </w:r>
      <w:r w:rsidR="00074E8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74E8D" w:rsidRPr="00DD14E1">
        <w:rPr>
          <w:rFonts w:ascii="Calibri" w:hAnsi="Calibri" w:cs="Calibri"/>
          <w:sz w:val="20"/>
          <w:szCs w:val="20"/>
          <w:lang w:val="en-AU"/>
        </w:rPr>
        <w:t>PTA was calculated using drug-specific PKPD indices</w:t>
      </w:r>
      <w:r w:rsidRPr="00DD14E1">
        <w:rPr>
          <w:rFonts w:ascii="Calibri" w:hAnsi="Calibri" w:cs="Calibri"/>
          <w:sz w:val="20"/>
          <w:szCs w:val="20"/>
          <w:lang w:val="en-AU"/>
        </w:rPr>
        <w:t>.</w:t>
      </w:r>
    </w:p>
    <w:p w14:paraId="4F2AD838" w14:textId="1B39EDF5" w:rsidR="00DD14E1" w:rsidRPr="00DD14E1" w:rsidRDefault="00DD14E1" w:rsidP="002402ED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DD14E1">
        <w:rPr>
          <w:rFonts w:ascii="Calibri" w:hAnsi="Calibri" w:cs="Calibri"/>
          <w:b/>
          <w:bCs/>
          <w:sz w:val="20"/>
          <w:szCs w:val="20"/>
          <w:lang w:val="en-AU"/>
        </w:rPr>
        <w:t xml:space="preserve">Results: 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CS had little effect on ceftazidime, amikacin, or meropenem PTA. In contrast, levofloxacin was extensively removed by CS. At 10 mg/kg b.i.d., no CRRT+CS patient </w:t>
      </w:r>
      <w:r w:rsidR="00924D6D">
        <w:rPr>
          <w:rFonts w:ascii="Calibri" w:hAnsi="Calibri" w:cs="Calibri"/>
          <w:sz w:val="20"/>
          <w:szCs w:val="20"/>
          <w:lang w:val="en-AU"/>
        </w:rPr>
        <w:t>was able to achieve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6019">
        <w:rPr>
          <w:rFonts w:ascii="Calibri" w:hAnsi="Calibri" w:cs="Calibri"/>
          <w:sz w:val="20"/>
          <w:szCs w:val="20"/>
          <w:lang w:val="en-AU"/>
        </w:rPr>
        <w:t xml:space="preserve">the pharmacological </w:t>
      </w:r>
      <w:r w:rsidRPr="00DD14E1">
        <w:rPr>
          <w:rFonts w:ascii="Calibri" w:hAnsi="Calibri" w:cs="Calibri"/>
          <w:sz w:val="20"/>
          <w:szCs w:val="20"/>
          <w:lang w:val="en-AU"/>
        </w:rPr>
        <w:t>target (</w:t>
      </w:r>
      <w:proofErr w:type="spellStart"/>
      <w:r w:rsidRPr="00DD14E1">
        <w:rPr>
          <w:rFonts w:ascii="Calibri" w:hAnsi="Calibri" w:cs="Calibri"/>
          <w:sz w:val="20"/>
          <w:szCs w:val="20"/>
          <w:lang w:val="en-AU"/>
        </w:rPr>
        <w:t>fAUC</w:t>
      </w:r>
      <w:proofErr w:type="spellEnd"/>
      <w:r w:rsidRPr="00DD14E1">
        <w:rPr>
          <w:rFonts w:ascii="Calibri" w:hAnsi="Calibri" w:cs="Calibri"/>
          <w:sz w:val="20"/>
          <w:szCs w:val="20"/>
          <w:lang w:val="en-AU"/>
        </w:rPr>
        <w:t>/MIC&gt;87</w:t>
      </w:r>
      <w:r w:rsidR="00926BF3">
        <w:rPr>
          <w:rFonts w:ascii="Calibri" w:hAnsi="Calibri" w:cs="Calibri"/>
          <w:sz w:val="20"/>
          <w:szCs w:val="20"/>
          <w:lang w:val="en-AU"/>
        </w:rPr>
        <w:t xml:space="preserve"> [</w:t>
      </w:r>
      <w:r w:rsidR="00D80477">
        <w:rPr>
          <w:rFonts w:ascii="Calibri" w:hAnsi="Calibri" w:cs="Calibri"/>
          <w:sz w:val="20"/>
          <w:szCs w:val="20"/>
          <w:lang w:val="en-AU"/>
        </w:rPr>
        <w:t>2</w:t>
      </w:r>
      <w:r w:rsidR="00926BF3">
        <w:rPr>
          <w:rFonts w:ascii="Calibri" w:hAnsi="Calibri" w:cs="Calibri"/>
          <w:sz w:val="20"/>
          <w:szCs w:val="20"/>
          <w:lang w:val="en-AU"/>
        </w:rPr>
        <w:t>]</w:t>
      </w:r>
      <w:r w:rsidR="00924D6D">
        <w:rPr>
          <w:rFonts w:ascii="Calibri" w:hAnsi="Calibri" w:cs="Calibri"/>
          <w:sz w:val="20"/>
          <w:szCs w:val="20"/>
          <w:lang w:val="en-AU"/>
        </w:rPr>
        <w:t>)</w:t>
      </w:r>
      <w:r w:rsidR="00F914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914DD" w:rsidRPr="00DD14E1">
        <w:rPr>
          <w:rFonts w:ascii="Calibri" w:hAnsi="Calibri" w:cs="Calibri"/>
          <w:sz w:val="20"/>
          <w:szCs w:val="20"/>
          <w:lang w:val="en-AU"/>
        </w:rPr>
        <w:t>at MIC=1</w:t>
      </w:r>
      <w:r w:rsidR="00F914DD">
        <w:rPr>
          <w:rFonts w:ascii="Calibri" w:hAnsi="Calibri" w:cs="Calibri"/>
          <w:sz w:val="20"/>
          <w:szCs w:val="20"/>
          <w:lang w:val="en-AU"/>
        </w:rPr>
        <w:t xml:space="preserve"> mg</w:t>
      </w:r>
      <w:r w:rsidR="00F914DD">
        <w:rPr>
          <w:rFonts w:ascii="Calibri" w:hAnsi="Calibri" w:cs="Calibri"/>
          <w:sz w:val="20"/>
          <w:szCs w:val="20"/>
          <w:lang w:val="en-GB"/>
        </w:rPr>
        <w:t>/L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, whereas </w:t>
      </w:r>
      <w:r w:rsidR="00405F08">
        <w:rPr>
          <w:rFonts w:ascii="Calibri" w:hAnsi="Calibri" w:cs="Calibri"/>
          <w:sz w:val="20"/>
          <w:szCs w:val="20"/>
          <w:lang w:val="en-AU"/>
        </w:rPr>
        <w:t xml:space="preserve">patients undergoing </w:t>
      </w:r>
      <w:r w:rsidR="00750FBA">
        <w:rPr>
          <w:rFonts w:ascii="Calibri" w:hAnsi="Calibri" w:cs="Calibri"/>
          <w:sz w:val="20"/>
          <w:szCs w:val="20"/>
          <w:lang w:val="en-AU"/>
        </w:rPr>
        <w:t xml:space="preserve">only </w:t>
      </w:r>
      <w:r w:rsidRPr="00DD14E1">
        <w:rPr>
          <w:rFonts w:ascii="Calibri" w:hAnsi="Calibri" w:cs="Calibri"/>
          <w:sz w:val="20"/>
          <w:szCs w:val="20"/>
          <w:lang w:val="en-AU"/>
        </w:rPr>
        <w:t>CRRT</w:t>
      </w:r>
      <w:r w:rsidR="00750F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05F08">
        <w:rPr>
          <w:rFonts w:ascii="Calibri" w:hAnsi="Calibri" w:cs="Calibri"/>
          <w:sz w:val="20"/>
          <w:szCs w:val="20"/>
          <w:lang w:val="en-AU"/>
        </w:rPr>
        <w:t>reach</w:t>
      </w:r>
      <w:r w:rsidRPr="00DD14E1">
        <w:rPr>
          <w:rFonts w:ascii="Calibri" w:hAnsi="Calibri" w:cs="Calibri"/>
          <w:sz w:val="20"/>
          <w:szCs w:val="20"/>
          <w:lang w:val="en-AU"/>
        </w:rPr>
        <w:t>ed sufficient PTA up to MIC=4 mg/L.</w:t>
      </w:r>
    </w:p>
    <w:p w14:paraId="1CAFCF24" w14:textId="192921E2" w:rsidR="00D80477" w:rsidRPr="00D80477" w:rsidRDefault="00DD14E1" w:rsidP="00D80477">
      <w:pPr>
        <w:jc w:val="both"/>
        <w:rPr>
          <w:lang w:val="en-GB"/>
        </w:rPr>
      </w:pPr>
      <w:r w:rsidRPr="00DD14E1">
        <w:rPr>
          <w:rFonts w:ascii="Calibri" w:hAnsi="Calibri" w:cs="Calibri"/>
          <w:b/>
          <w:bCs/>
          <w:sz w:val="20"/>
          <w:szCs w:val="20"/>
          <w:lang w:val="en-AU"/>
        </w:rPr>
        <w:t xml:space="preserve">Discussion: 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This analysis shows CS can alter </w:t>
      </w:r>
      <w:r w:rsidR="00405F08">
        <w:rPr>
          <w:rFonts w:ascii="Calibri" w:hAnsi="Calibri" w:cs="Calibri"/>
          <w:sz w:val="20"/>
          <w:szCs w:val="20"/>
          <w:lang w:val="en-AU"/>
        </w:rPr>
        <w:t>pharmacokinetics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, notably for levofloxacin, when combined with CRRT. By integrating </w:t>
      </w:r>
      <w:r w:rsidR="00405F08">
        <w:rPr>
          <w:rFonts w:ascii="Calibri" w:hAnsi="Calibri" w:cs="Calibri"/>
          <w:sz w:val="20"/>
          <w:szCs w:val="20"/>
          <w:lang w:val="en-AU"/>
        </w:rPr>
        <w:t xml:space="preserve">simulated </w:t>
      </w:r>
      <w:r w:rsidRPr="00DD14E1">
        <w:rPr>
          <w:rFonts w:ascii="Calibri" w:hAnsi="Calibri" w:cs="Calibri"/>
          <w:sz w:val="20"/>
          <w:szCs w:val="20"/>
          <w:lang w:val="en-AU"/>
        </w:rPr>
        <w:t>CRRT</w:t>
      </w:r>
      <w:r w:rsidR="00D37738">
        <w:rPr>
          <w:rFonts w:ascii="Calibri" w:hAnsi="Calibri" w:cs="Calibri"/>
          <w:sz w:val="20"/>
          <w:szCs w:val="20"/>
          <w:lang w:val="en-AU"/>
        </w:rPr>
        <w:t xml:space="preserve"> PK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data with </w:t>
      </w:r>
      <w:r w:rsidR="00A2090D">
        <w:rPr>
          <w:rFonts w:ascii="Calibri" w:hAnsi="Calibri" w:cs="Calibri"/>
          <w:sz w:val="20"/>
          <w:szCs w:val="20"/>
          <w:lang w:val="en-AU"/>
        </w:rPr>
        <w:t xml:space="preserve">the available </w:t>
      </w:r>
      <w:r w:rsidRPr="00DD14E1">
        <w:rPr>
          <w:rFonts w:ascii="Calibri" w:hAnsi="Calibri" w:cs="Calibri"/>
          <w:sz w:val="20"/>
          <w:szCs w:val="20"/>
          <w:lang w:val="en-AU"/>
        </w:rPr>
        <w:t>real-world CRRT+CS</w:t>
      </w:r>
      <w:r w:rsidR="00A2090D">
        <w:rPr>
          <w:rFonts w:ascii="Calibri" w:hAnsi="Calibri" w:cs="Calibri"/>
          <w:sz w:val="20"/>
          <w:szCs w:val="20"/>
          <w:lang w:val="en-AU"/>
        </w:rPr>
        <w:t xml:space="preserve"> PK data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, we </w:t>
      </w:r>
      <w:r w:rsidR="002402ED">
        <w:rPr>
          <w:rFonts w:ascii="Calibri" w:hAnsi="Calibri" w:cs="Calibri"/>
          <w:sz w:val="20"/>
          <w:szCs w:val="20"/>
          <w:lang w:val="en-AU"/>
        </w:rPr>
        <w:t xml:space="preserve">were able to </w:t>
      </w:r>
      <w:r w:rsidRPr="00DD14E1">
        <w:rPr>
          <w:rFonts w:ascii="Calibri" w:hAnsi="Calibri" w:cs="Calibri"/>
          <w:sz w:val="20"/>
          <w:szCs w:val="20"/>
          <w:lang w:val="en-AU"/>
        </w:rPr>
        <w:t>systematically evalua</w:t>
      </w:r>
      <w:r w:rsidR="002402ED">
        <w:rPr>
          <w:rFonts w:ascii="Calibri" w:hAnsi="Calibri" w:cs="Calibri"/>
          <w:sz w:val="20"/>
          <w:szCs w:val="20"/>
          <w:lang w:val="en-AU"/>
        </w:rPr>
        <w:t>te</w:t>
      </w:r>
      <w:r w:rsidRPr="00DD14E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05F08">
        <w:rPr>
          <w:rFonts w:ascii="Calibri" w:hAnsi="Calibri" w:cs="Calibri"/>
          <w:sz w:val="20"/>
          <w:szCs w:val="20"/>
          <w:lang w:val="en-AU"/>
        </w:rPr>
        <w:t xml:space="preserve">the effect of </w:t>
      </w:r>
      <w:r w:rsidRPr="00DD14E1">
        <w:rPr>
          <w:rFonts w:ascii="Calibri" w:hAnsi="Calibri" w:cs="Calibri"/>
          <w:sz w:val="20"/>
          <w:szCs w:val="20"/>
          <w:lang w:val="en-AU"/>
        </w:rPr>
        <w:t>CS on antibiotic d</w:t>
      </w:r>
      <w:r w:rsidR="00405F08">
        <w:rPr>
          <w:rFonts w:ascii="Calibri" w:hAnsi="Calibri" w:cs="Calibri"/>
          <w:sz w:val="20"/>
          <w:szCs w:val="20"/>
          <w:lang w:val="en-AU"/>
        </w:rPr>
        <w:t>isposition and explore its implications for dosing recommendations for children</w:t>
      </w:r>
      <w:r w:rsidRPr="00DD14E1">
        <w:rPr>
          <w:rFonts w:ascii="Calibri" w:hAnsi="Calibri" w:cs="Calibri"/>
          <w:sz w:val="20"/>
          <w:szCs w:val="20"/>
          <w:lang w:val="en-AU"/>
        </w:rPr>
        <w:t>.</w:t>
      </w:r>
    </w:p>
    <w:p w14:paraId="1044C121" w14:textId="57E9D977" w:rsidR="00882074" w:rsidRPr="00502912" w:rsidRDefault="009872D3" w:rsidP="00360203">
      <w:pPr>
        <w:rPr>
          <w:rFonts w:ascii="Calibri" w:hAnsi="Calibri" w:cs="Calibri"/>
          <w:b/>
          <w:bCs/>
          <w:sz w:val="20"/>
          <w:szCs w:val="20"/>
          <w:lang w:val="it-IT"/>
        </w:rPr>
      </w:pPr>
      <w:proofErr w:type="spellStart"/>
      <w:r w:rsidRPr="00502912">
        <w:rPr>
          <w:rFonts w:ascii="Calibri" w:hAnsi="Calibri" w:cs="Calibri"/>
          <w:b/>
          <w:bCs/>
          <w:sz w:val="20"/>
          <w:szCs w:val="20"/>
          <w:lang w:val="it-IT"/>
        </w:rPr>
        <w:t>References</w:t>
      </w:r>
      <w:proofErr w:type="spellEnd"/>
      <w:r w:rsidRPr="00502912">
        <w:rPr>
          <w:rFonts w:ascii="Calibri" w:hAnsi="Calibri" w:cs="Calibri"/>
          <w:b/>
          <w:bCs/>
          <w:sz w:val="20"/>
          <w:szCs w:val="20"/>
          <w:lang w:val="it-IT"/>
        </w:rPr>
        <w:t>:</w:t>
      </w:r>
    </w:p>
    <w:p w14:paraId="216AB798" w14:textId="37B683FF" w:rsidR="00E15445" w:rsidRDefault="00E15445" w:rsidP="00360203">
      <w:pPr>
        <w:rPr>
          <w:rFonts w:ascii="Calibri" w:hAnsi="Calibri" w:cs="Calibri"/>
          <w:sz w:val="16"/>
          <w:szCs w:val="16"/>
        </w:rPr>
      </w:pPr>
      <w:r w:rsidRPr="00502912">
        <w:rPr>
          <w:rFonts w:ascii="Calibri" w:hAnsi="Calibri" w:cs="Calibri"/>
          <w:sz w:val="16"/>
          <w:szCs w:val="16"/>
          <w:lang w:val="it-IT"/>
        </w:rPr>
        <w:t>[</w:t>
      </w:r>
      <w:r w:rsidR="00D80477">
        <w:rPr>
          <w:rFonts w:ascii="Calibri" w:hAnsi="Calibri" w:cs="Calibri"/>
          <w:sz w:val="16"/>
          <w:szCs w:val="16"/>
          <w:lang w:val="it-IT"/>
        </w:rPr>
        <w:t>1</w:t>
      </w:r>
      <w:r w:rsidRPr="00502912">
        <w:rPr>
          <w:rFonts w:ascii="Calibri" w:hAnsi="Calibri" w:cs="Calibri"/>
          <w:sz w:val="16"/>
          <w:szCs w:val="16"/>
          <w:lang w:val="it-IT"/>
        </w:rPr>
        <w:t xml:space="preserve">] Bottari, Gabriella, et al. </w:t>
      </w:r>
      <w:r w:rsidRPr="00502912">
        <w:rPr>
          <w:rFonts w:ascii="Calibri" w:hAnsi="Calibri" w:cs="Calibri"/>
          <w:sz w:val="16"/>
          <w:szCs w:val="16"/>
        </w:rPr>
        <w:t xml:space="preserve">"Impact of continuous kidney replacement therapy and </w:t>
      </w:r>
      <w:proofErr w:type="spellStart"/>
      <w:r w:rsidRPr="00502912">
        <w:rPr>
          <w:rFonts w:ascii="Calibri" w:hAnsi="Calibri" w:cs="Calibri"/>
          <w:sz w:val="16"/>
          <w:szCs w:val="16"/>
        </w:rPr>
        <w:t>hemoadsorption</w:t>
      </w:r>
      <w:proofErr w:type="spellEnd"/>
      <w:r w:rsidRPr="00502912">
        <w:rPr>
          <w:rFonts w:ascii="Calibri" w:hAnsi="Calibri" w:cs="Calibri"/>
          <w:sz w:val="16"/>
          <w:szCs w:val="16"/>
        </w:rPr>
        <w:t xml:space="preserve"> with </w:t>
      </w:r>
      <w:proofErr w:type="spellStart"/>
      <w:r w:rsidR="001E336E">
        <w:rPr>
          <w:rFonts w:ascii="Calibri" w:hAnsi="Calibri" w:cs="Calibri"/>
          <w:sz w:val="16"/>
          <w:szCs w:val="16"/>
        </w:rPr>
        <w:t>C</w:t>
      </w:r>
      <w:r w:rsidRPr="00502912">
        <w:rPr>
          <w:rFonts w:ascii="Calibri" w:hAnsi="Calibri" w:cs="Calibri"/>
          <w:sz w:val="16"/>
          <w:szCs w:val="16"/>
        </w:rPr>
        <w:t>ytosorb</w:t>
      </w:r>
      <w:proofErr w:type="spellEnd"/>
      <w:r w:rsidRPr="00502912">
        <w:rPr>
          <w:rFonts w:ascii="Calibri" w:hAnsi="Calibri" w:cs="Calibri"/>
          <w:sz w:val="16"/>
          <w:szCs w:val="16"/>
        </w:rPr>
        <w:t xml:space="preserve"> on antimicrobial drug removal in critically ill children with septic shock: a single-center prospective study on a pediatric cohort." Antibiotics 12.9 (2023): 1395.</w:t>
      </w:r>
    </w:p>
    <w:p w14:paraId="23B790E7" w14:textId="139D999F" w:rsidR="00882074" w:rsidRPr="00446019" w:rsidRDefault="00D80477" w:rsidP="00360203">
      <w:pPr>
        <w:rPr>
          <w:rFonts w:ascii="Calibri" w:hAnsi="Calibri" w:cs="Calibri"/>
          <w:sz w:val="16"/>
          <w:szCs w:val="16"/>
          <w:lang w:val="en-GB"/>
        </w:rPr>
      </w:pPr>
      <w:r w:rsidRPr="00446019">
        <w:rPr>
          <w:rFonts w:ascii="Calibri" w:hAnsi="Calibri" w:cs="Calibri"/>
          <w:sz w:val="16"/>
          <w:szCs w:val="16"/>
          <w:lang w:val="en-GB"/>
        </w:rPr>
        <w:t xml:space="preserve">[2] Roberts, Jason A., et al. </w:t>
      </w:r>
      <w:r w:rsidRPr="00815310">
        <w:rPr>
          <w:rFonts w:ascii="Calibri" w:hAnsi="Calibri" w:cs="Calibri"/>
          <w:sz w:val="16"/>
          <w:szCs w:val="16"/>
          <w:lang w:val="en-GB"/>
        </w:rPr>
        <w:t xml:space="preserve">"Does critical illness change levofloxacin pharmacokinetics?." </w:t>
      </w:r>
      <w:r w:rsidRPr="00446019">
        <w:rPr>
          <w:rFonts w:ascii="Calibri" w:hAnsi="Calibri" w:cs="Calibri"/>
          <w:sz w:val="16"/>
          <w:szCs w:val="16"/>
          <w:lang w:val="en-GB"/>
        </w:rPr>
        <w:t>Antimicrobial agents and chemotherapy 60.3 (2016): 1459-1463.</w:t>
      </w:r>
    </w:p>
    <w:sectPr w:rsidR="00882074" w:rsidRPr="00446019" w:rsidSect="005D1700">
      <w:pgSz w:w="595.30pt" w:h="419.55pt" w:orient="landscape" w:code="11"/>
      <w:pgMar w:top="42.55pt" w:right="56.70pt" w:bottom="42.55pt" w:left="56.70pt" w:header="35.45pt" w:footer="35.45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B644A98" w14:textId="77777777" w:rsidR="004F6625" w:rsidRDefault="004F6625" w:rsidP="00360203">
      <w:r>
        <w:separator/>
      </w:r>
    </w:p>
  </w:endnote>
  <w:endnote w:type="continuationSeparator" w:id="0">
    <w:p w14:paraId="5768789A" w14:textId="77777777" w:rsidR="004F6625" w:rsidRDefault="004F6625" w:rsidP="0036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8591BBA" w14:textId="77777777" w:rsidR="004F6625" w:rsidRDefault="004F6625" w:rsidP="00360203">
      <w:r>
        <w:separator/>
      </w:r>
    </w:p>
  </w:footnote>
  <w:footnote w:type="continuationSeparator" w:id="0">
    <w:p w14:paraId="7530DD30" w14:textId="77777777" w:rsidR="004F6625" w:rsidRDefault="004F6625" w:rsidP="0036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%"/>
  <w:proofState w:spelling="clean"/>
  <w:defaultTabStop w:val="36pt"/>
  <w:drawingGridHorizontalSpacing w:val="2.85pt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46B9"/>
    <w:rsid w:val="00056EC0"/>
    <w:rsid w:val="00070E10"/>
    <w:rsid w:val="00074E8D"/>
    <w:rsid w:val="00075AB6"/>
    <w:rsid w:val="00076CCB"/>
    <w:rsid w:val="00077207"/>
    <w:rsid w:val="00084F01"/>
    <w:rsid w:val="000A4FA6"/>
    <w:rsid w:val="000C5DAB"/>
    <w:rsid w:val="000E3A9E"/>
    <w:rsid w:val="00165A93"/>
    <w:rsid w:val="001A18B4"/>
    <w:rsid w:val="001E336E"/>
    <w:rsid w:val="002226BB"/>
    <w:rsid w:val="002272B0"/>
    <w:rsid w:val="002402ED"/>
    <w:rsid w:val="00280DD7"/>
    <w:rsid w:val="002C3A05"/>
    <w:rsid w:val="002F25CB"/>
    <w:rsid w:val="00300B92"/>
    <w:rsid w:val="003238D9"/>
    <w:rsid w:val="00347163"/>
    <w:rsid w:val="00360203"/>
    <w:rsid w:val="00363F8F"/>
    <w:rsid w:val="00387491"/>
    <w:rsid w:val="003E0EE1"/>
    <w:rsid w:val="003E1E8F"/>
    <w:rsid w:val="003E7310"/>
    <w:rsid w:val="00401560"/>
    <w:rsid w:val="00405F08"/>
    <w:rsid w:val="00444224"/>
    <w:rsid w:val="00446019"/>
    <w:rsid w:val="00483B05"/>
    <w:rsid w:val="004901F8"/>
    <w:rsid w:val="00495319"/>
    <w:rsid w:val="004A2B62"/>
    <w:rsid w:val="004E28B9"/>
    <w:rsid w:val="004E50FC"/>
    <w:rsid w:val="004E5450"/>
    <w:rsid w:val="004F57DA"/>
    <w:rsid w:val="004F6625"/>
    <w:rsid w:val="00502912"/>
    <w:rsid w:val="005273CC"/>
    <w:rsid w:val="00541014"/>
    <w:rsid w:val="00560537"/>
    <w:rsid w:val="00567AD1"/>
    <w:rsid w:val="0059609A"/>
    <w:rsid w:val="00597659"/>
    <w:rsid w:val="005B49C0"/>
    <w:rsid w:val="005D1700"/>
    <w:rsid w:val="005E48A2"/>
    <w:rsid w:val="005E62BE"/>
    <w:rsid w:val="00603E63"/>
    <w:rsid w:val="0060466B"/>
    <w:rsid w:val="00607240"/>
    <w:rsid w:val="006509EA"/>
    <w:rsid w:val="006A49A9"/>
    <w:rsid w:val="00711813"/>
    <w:rsid w:val="00715E41"/>
    <w:rsid w:val="00716FC6"/>
    <w:rsid w:val="00724E3C"/>
    <w:rsid w:val="00743C46"/>
    <w:rsid w:val="00750FBA"/>
    <w:rsid w:val="00760B17"/>
    <w:rsid w:val="00776397"/>
    <w:rsid w:val="0078619A"/>
    <w:rsid w:val="007F2D15"/>
    <w:rsid w:val="00815310"/>
    <w:rsid w:val="00825CC6"/>
    <w:rsid w:val="0084059E"/>
    <w:rsid w:val="00876179"/>
    <w:rsid w:val="00877E10"/>
    <w:rsid w:val="00882074"/>
    <w:rsid w:val="00884F6A"/>
    <w:rsid w:val="00885303"/>
    <w:rsid w:val="008909C9"/>
    <w:rsid w:val="008A442D"/>
    <w:rsid w:val="008D6D16"/>
    <w:rsid w:val="008E4510"/>
    <w:rsid w:val="0091428D"/>
    <w:rsid w:val="00924D6D"/>
    <w:rsid w:val="00926BF3"/>
    <w:rsid w:val="009270E7"/>
    <w:rsid w:val="009335BD"/>
    <w:rsid w:val="00943AF2"/>
    <w:rsid w:val="00945500"/>
    <w:rsid w:val="00947B77"/>
    <w:rsid w:val="00953135"/>
    <w:rsid w:val="0096301B"/>
    <w:rsid w:val="009753C6"/>
    <w:rsid w:val="00976ECD"/>
    <w:rsid w:val="00983179"/>
    <w:rsid w:val="009872D3"/>
    <w:rsid w:val="009E2228"/>
    <w:rsid w:val="009F06D6"/>
    <w:rsid w:val="00A2090D"/>
    <w:rsid w:val="00A266B4"/>
    <w:rsid w:val="00A41972"/>
    <w:rsid w:val="00A426A4"/>
    <w:rsid w:val="00A71DEF"/>
    <w:rsid w:val="00AE2DA6"/>
    <w:rsid w:val="00AE3732"/>
    <w:rsid w:val="00AE3FA3"/>
    <w:rsid w:val="00B03A68"/>
    <w:rsid w:val="00B74213"/>
    <w:rsid w:val="00B77716"/>
    <w:rsid w:val="00BB714B"/>
    <w:rsid w:val="00BC5279"/>
    <w:rsid w:val="00BC5FCC"/>
    <w:rsid w:val="00BC773C"/>
    <w:rsid w:val="00BD1720"/>
    <w:rsid w:val="00C125F5"/>
    <w:rsid w:val="00C132EC"/>
    <w:rsid w:val="00C60A71"/>
    <w:rsid w:val="00C715FF"/>
    <w:rsid w:val="00CD77B7"/>
    <w:rsid w:val="00D37738"/>
    <w:rsid w:val="00D5234F"/>
    <w:rsid w:val="00D55F3B"/>
    <w:rsid w:val="00D739DF"/>
    <w:rsid w:val="00D80477"/>
    <w:rsid w:val="00D870D6"/>
    <w:rsid w:val="00D97DCA"/>
    <w:rsid w:val="00DA2731"/>
    <w:rsid w:val="00DD14E1"/>
    <w:rsid w:val="00DD63C7"/>
    <w:rsid w:val="00DE6611"/>
    <w:rsid w:val="00E15445"/>
    <w:rsid w:val="00EA4856"/>
    <w:rsid w:val="00EA7C4E"/>
    <w:rsid w:val="00ED05B2"/>
    <w:rsid w:val="00EF12F3"/>
    <w:rsid w:val="00F02477"/>
    <w:rsid w:val="00F035AC"/>
    <w:rsid w:val="00F14C99"/>
    <w:rsid w:val="00F21566"/>
    <w:rsid w:val="00F52C30"/>
    <w:rsid w:val="00F90F73"/>
    <w:rsid w:val="00F914DD"/>
    <w:rsid w:val="00F97620"/>
    <w:rsid w:val="00FB03A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81116C6"/>
  <w15:chartTrackingRefBased/>
  <w15:docId w15:val="{1F8845A7-C960-4C88-9F40-CF71FDF7A3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pt" w:after="3pt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6pt" w:after="3pt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12pt" w:after="3pt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6pt" w:after="6pt"/>
      <w:ind w:start="0.50pt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60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203"/>
    <w:pPr>
      <w:spacing w:after="8pt"/>
    </w:pPr>
    <w:rPr>
      <w:rFonts w:ascii="Aptos" w:eastAsia="Aptos" w:hAnsi="Aptos"/>
      <w:kern w:val="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203"/>
    <w:rPr>
      <w:rFonts w:ascii="Aptos" w:eastAsia="Aptos" w:hAnsi="Aptos"/>
      <w:kern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0203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2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0203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20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46B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10" Type="http://purl.oclc.org/ooxml/officeDocument/relationships/theme" Target="theme/theme1.xml"/><Relationship Id="rId4" Type="http://purl.oclc.org/ooxml/officeDocument/relationships/styles" Target="style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purl.oclc.org/ooxml/officeDocument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ADDC40B8-E20A-4E5D-A596-963C97976230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379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2773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Villani, Umberto</cp:lastModifiedBy>
  <cp:revision>18</cp:revision>
  <cp:lastPrinted>2013-06-13T13:15:00Z</cp:lastPrinted>
  <dcterms:created xsi:type="dcterms:W3CDTF">2025-09-15T12:12:00Z</dcterms:created>
  <dcterms:modified xsi:type="dcterms:W3CDTF">2025-09-15T12:51:00Z</dcterms:modified>
</cp:coreProperties>
</file>