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5AA2097C" w:rsidR="00711813" w:rsidRPr="00DF1C8E" w:rsidRDefault="001E181F" w:rsidP="00F26BBE">
      <w:pPr>
        <w:jc w:val="center"/>
        <w:rPr>
          <w:rFonts w:ascii="Calibri" w:hAnsi="Calibri" w:cs="Calibri"/>
          <w:b/>
          <w:sz w:val="28"/>
          <w:szCs w:val="28"/>
          <w:lang w:val="en-AU"/>
        </w:rPr>
      </w:pPr>
      <w:bookmarkStart w:id="0" w:name="_GoBack"/>
      <w:r>
        <w:rPr>
          <w:rFonts w:ascii="Calibri" w:hAnsi="Calibri" w:cs="Calibri"/>
          <w:b/>
          <w:sz w:val="28"/>
          <w:szCs w:val="28"/>
          <w:lang w:val="en-AU"/>
        </w:rPr>
        <w:t xml:space="preserve">Graphene oxide at </w:t>
      </w:r>
      <w:r w:rsidR="00AB2EE5">
        <w:rPr>
          <w:rFonts w:ascii="Calibri" w:hAnsi="Calibri" w:cs="Calibri"/>
          <w:b/>
          <w:sz w:val="28"/>
          <w:szCs w:val="28"/>
          <w:lang w:val="en-AU"/>
        </w:rPr>
        <w:t>soft</w:t>
      </w:r>
      <w:r>
        <w:rPr>
          <w:rFonts w:ascii="Calibri" w:hAnsi="Calibri" w:cs="Calibri"/>
          <w:b/>
          <w:sz w:val="28"/>
          <w:szCs w:val="28"/>
          <w:lang w:val="en-AU"/>
        </w:rPr>
        <w:t xml:space="preserve"> interfaces</w:t>
      </w:r>
      <w:r w:rsidR="00AB2EE5">
        <w:rPr>
          <w:rFonts w:ascii="Calibri" w:hAnsi="Calibri" w:cs="Calibri"/>
          <w:b/>
          <w:sz w:val="28"/>
          <w:szCs w:val="28"/>
          <w:lang w:val="en-AU"/>
        </w:rPr>
        <w:t>: foams, emulsions and capsules</w:t>
      </w:r>
    </w:p>
    <w:bookmarkEnd w:id="0"/>
    <w:p w14:paraId="57C45AC5" w14:textId="77777777" w:rsidR="00DF1C8E" w:rsidRDefault="00DF1C8E" w:rsidP="00711813">
      <w:pPr>
        <w:jc w:val="both"/>
        <w:rPr>
          <w:rFonts w:ascii="Calibri" w:hAnsi="Calibri" w:cs="Calibri"/>
          <w:sz w:val="20"/>
          <w:szCs w:val="20"/>
          <w:lang w:val="en-AU"/>
        </w:rPr>
      </w:pPr>
    </w:p>
    <w:p w14:paraId="22DB1634" w14:textId="3A99EAEC" w:rsidR="00DF1C8E" w:rsidRPr="005F19FF" w:rsidRDefault="001E181F" w:rsidP="00F26BBE">
      <w:pPr>
        <w:jc w:val="center"/>
        <w:rPr>
          <w:rFonts w:ascii="Calibri" w:hAnsi="Calibri" w:cs="Calibri"/>
          <w:i/>
          <w:lang w:val="en-AU"/>
        </w:rPr>
      </w:pPr>
      <w:proofErr w:type="spellStart"/>
      <w:r>
        <w:rPr>
          <w:rFonts w:ascii="Calibri" w:hAnsi="Calibri" w:cs="Calibri"/>
          <w:i/>
          <w:lang w:val="en-AU"/>
        </w:rPr>
        <w:t>Muthana</w:t>
      </w:r>
      <w:proofErr w:type="spellEnd"/>
      <w:r>
        <w:rPr>
          <w:rFonts w:ascii="Calibri" w:hAnsi="Calibri" w:cs="Calibri"/>
          <w:i/>
          <w:lang w:val="en-AU"/>
        </w:rPr>
        <w:t xml:space="preserve"> </w:t>
      </w:r>
      <w:proofErr w:type="spellStart"/>
      <w:r>
        <w:rPr>
          <w:rFonts w:ascii="Calibri" w:hAnsi="Calibri" w:cs="Calibri"/>
          <w:i/>
          <w:lang w:val="en-AU"/>
        </w:rPr>
        <w:t>Ali</w:t>
      </w:r>
      <w:r w:rsidRPr="005F19FF">
        <w:rPr>
          <w:rFonts w:ascii="Calibri" w:hAnsi="Calibri" w:cs="Calibri"/>
          <w:i/>
          <w:vertAlign w:val="superscript"/>
          <w:lang w:val="en-AU"/>
        </w:rPr>
        <w:t>A</w:t>
      </w:r>
      <w:proofErr w:type="spellEnd"/>
      <w:r w:rsidRPr="005F19FF">
        <w:rPr>
          <w:rFonts w:ascii="Calibri" w:hAnsi="Calibri" w:cs="Calibri"/>
          <w:i/>
          <w:lang w:val="en-AU"/>
        </w:rPr>
        <w:t>,</w:t>
      </w:r>
      <w:r>
        <w:rPr>
          <w:rFonts w:ascii="Calibri" w:hAnsi="Calibri" w:cs="Calibri"/>
          <w:i/>
          <w:lang w:val="en-AU"/>
        </w:rPr>
        <w:t xml:space="preserve"> Thomas M. </w:t>
      </w:r>
      <w:proofErr w:type="spellStart"/>
      <w:r>
        <w:rPr>
          <w:rFonts w:ascii="Calibri" w:hAnsi="Calibri" w:cs="Calibri"/>
          <w:i/>
          <w:lang w:val="en-AU"/>
        </w:rPr>
        <w:t>McCoy</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r>
        <w:rPr>
          <w:rFonts w:ascii="Calibri" w:hAnsi="Calibri" w:cs="Calibri"/>
          <w:i/>
          <w:lang w:val="en-AU"/>
        </w:rPr>
        <w:t xml:space="preserve">Rico F. </w:t>
      </w:r>
      <w:proofErr w:type="spellStart"/>
      <w:r>
        <w:rPr>
          <w:rFonts w:ascii="Calibri" w:hAnsi="Calibri" w:cs="Calibri"/>
          <w:i/>
          <w:lang w:val="en-AU"/>
        </w:rPr>
        <w:t>Tabor</w:t>
      </w:r>
      <w:r>
        <w:rPr>
          <w:rFonts w:ascii="Calibri" w:hAnsi="Calibri" w:cs="Calibri"/>
          <w:i/>
          <w:vertAlign w:val="superscript"/>
          <w:lang w:val="en-AU"/>
        </w:rPr>
        <w:t>A</w:t>
      </w:r>
      <w:proofErr w:type="spellEnd"/>
    </w:p>
    <w:p w14:paraId="49EF8C2D" w14:textId="663F799E"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1E181F">
        <w:rPr>
          <w:rFonts w:ascii="Calibri" w:hAnsi="Calibri" w:cs="Calibri"/>
          <w:sz w:val="22"/>
          <w:szCs w:val="22"/>
          <w:lang w:val="en-AU"/>
        </w:rPr>
        <w:t>School</w:t>
      </w:r>
      <w:proofErr w:type="spellEnd"/>
      <w:r w:rsidR="001E181F">
        <w:rPr>
          <w:rFonts w:ascii="Calibri" w:hAnsi="Calibri" w:cs="Calibri"/>
          <w:sz w:val="22"/>
          <w:szCs w:val="22"/>
          <w:lang w:val="en-AU"/>
        </w:rPr>
        <w:t xml:space="preserve"> of Chemistry, Monash University, Clayton, VIC 3800, Australia.</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5D9DF9C" w14:textId="68401346" w:rsidR="00711813" w:rsidRDefault="00711813" w:rsidP="00711813">
      <w:pPr>
        <w:jc w:val="both"/>
        <w:rPr>
          <w:rFonts w:ascii="Calibri" w:hAnsi="Calibri" w:cs="Calibri"/>
          <w:sz w:val="22"/>
          <w:szCs w:val="22"/>
          <w:lang w:val="en-AU"/>
        </w:rPr>
      </w:pPr>
    </w:p>
    <w:p w14:paraId="6F0FABE7" w14:textId="77777777" w:rsidR="003122C1" w:rsidRPr="006B3866" w:rsidRDefault="003122C1" w:rsidP="00711813">
      <w:pPr>
        <w:jc w:val="both"/>
        <w:rPr>
          <w:rFonts w:ascii="Calibri" w:hAnsi="Calibri" w:cs="Calibri"/>
          <w:sz w:val="22"/>
          <w:szCs w:val="22"/>
          <w:lang w:val="en-AU"/>
        </w:rPr>
      </w:pPr>
    </w:p>
    <w:p w14:paraId="53FB8F22" w14:textId="38C3ABF7" w:rsidR="007B20BC" w:rsidRPr="007B20BC" w:rsidRDefault="007B20BC" w:rsidP="007B20BC">
      <w:pPr>
        <w:jc w:val="both"/>
        <w:rPr>
          <w:rFonts w:ascii="Calibri" w:hAnsi="Calibri" w:cs="Calibri"/>
          <w:sz w:val="22"/>
          <w:szCs w:val="22"/>
          <w:lang w:val="en-AU"/>
        </w:rPr>
      </w:pPr>
      <w:r>
        <w:rPr>
          <w:noProof/>
        </w:rPr>
        <w:drawing>
          <wp:anchor distT="0" distB="0" distL="114300" distR="114300" simplePos="0" relativeHeight="251658240" behindDoc="0" locked="0" layoutInCell="1" allowOverlap="1" wp14:anchorId="0CF4B693" wp14:editId="39825EAA">
            <wp:simplePos x="0" y="0"/>
            <wp:positionH relativeFrom="column">
              <wp:posOffset>3475355</wp:posOffset>
            </wp:positionH>
            <wp:positionV relativeFrom="paragraph">
              <wp:posOffset>41910</wp:posOffset>
            </wp:positionV>
            <wp:extent cx="2533015" cy="996950"/>
            <wp:effectExtent l="0" t="0" r="6985" b="0"/>
            <wp:wrapSquare wrapText="bothSides"/>
            <wp:docPr id="1" name="Picture 1" descr="https://lh4.googleusercontent.com/EiBYOmPA2wbM9212uxpaYQlUbemLumydr29UgSgrmc1jRaQRIpUFhdvXApCD728bP4KiaL8bYXg7h7dObJAbvhB3URn5x6o2FCFkUwwcNdUWqoPHYQ=w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iBYOmPA2wbM9212uxpaYQlUbemLumydr29UgSgrmc1jRaQRIpUFhdvXApCD728bP4KiaL8bYXg7h7dObJAbvhB3URn5x6o2FCFkUwwcNdUWqoPHYQ=w4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01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0BC">
        <w:rPr>
          <w:rFonts w:ascii="Calibri" w:hAnsi="Calibri" w:cs="Calibri"/>
          <w:sz w:val="22"/>
          <w:szCs w:val="22"/>
          <w:lang w:val="en-AU"/>
        </w:rPr>
        <w:t xml:space="preserve">It is now widely accepted that graphene oxide and related 2-dimensional nanomaterials can stabilise emulsions and foams at a fraction of the material cost when compared to the conventional 3D (usually spherical) particles employed for Pickering/Ramsden emulsification [1]. Emulsions stabilised by graphene oxide show remarkable </w:t>
      </w:r>
      <w:r w:rsidR="00295AE8">
        <w:rPr>
          <w:rFonts w:ascii="Calibri" w:hAnsi="Calibri" w:cs="Calibri"/>
          <w:sz w:val="22"/>
          <w:szCs w:val="22"/>
          <w:lang w:val="en-AU"/>
        </w:rPr>
        <w:t xml:space="preserve">long-term </w:t>
      </w:r>
      <w:r w:rsidRPr="007B20BC">
        <w:rPr>
          <w:rFonts w:ascii="Calibri" w:hAnsi="Calibri" w:cs="Calibri"/>
          <w:sz w:val="22"/>
          <w:szCs w:val="22"/>
          <w:lang w:val="en-AU"/>
        </w:rPr>
        <w:t>stability, and can be tuned by changes in solution conditions, making them interesting candidates for a range of applications.</w:t>
      </w:r>
    </w:p>
    <w:p w14:paraId="74AEDCB9" w14:textId="2C52D5A6" w:rsidR="007B20BC" w:rsidRPr="007B20BC" w:rsidRDefault="007B20BC" w:rsidP="007B20BC">
      <w:pPr>
        <w:jc w:val="both"/>
        <w:rPr>
          <w:rFonts w:ascii="Calibri" w:hAnsi="Calibri" w:cs="Calibri"/>
          <w:sz w:val="22"/>
          <w:szCs w:val="22"/>
          <w:lang w:val="en-AU"/>
        </w:rPr>
      </w:pPr>
    </w:p>
    <w:p w14:paraId="193E5BC5" w14:textId="76E4BD41" w:rsidR="007B20BC" w:rsidRDefault="007B20BC" w:rsidP="007B20BC">
      <w:pPr>
        <w:jc w:val="both"/>
        <w:rPr>
          <w:rFonts w:ascii="Calibri" w:hAnsi="Calibri" w:cs="Calibri"/>
          <w:sz w:val="22"/>
          <w:szCs w:val="22"/>
          <w:lang w:val="en-AU"/>
        </w:rPr>
      </w:pPr>
      <w:r w:rsidRPr="007B20BC">
        <w:rPr>
          <w:rFonts w:ascii="Calibri" w:hAnsi="Calibri" w:cs="Calibri"/>
          <w:sz w:val="22"/>
          <w:szCs w:val="22"/>
          <w:lang w:val="en-AU"/>
        </w:rPr>
        <w:t>Such emulsions are exquisitely sensitive to the parameters used during their formulation, which affect the interactions between graphene oxide and the oil–water interface: pH, salt, oil type, and the presence of other additives. Their stability to dilution is particularly appealing when compared to molecularly stabilised emulsions.</w:t>
      </w:r>
    </w:p>
    <w:p w14:paraId="3C339D90" w14:textId="77777777" w:rsidR="007B20BC" w:rsidRPr="007B20BC" w:rsidRDefault="007B20BC" w:rsidP="007B20BC">
      <w:pPr>
        <w:jc w:val="both"/>
        <w:rPr>
          <w:rFonts w:ascii="Calibri" w:hAnsi="Calibri" w:cs="Calibri"/>
          <w:sz w:val="22"/>
          <w:szCs w:val="22"/>
          <w:lang w:val="en-AU"/>
        </w:rPr>
      </w:pPr>
    </w:p>
    <w:p w14:paraId="0853510A" w14:textId="7DCF962F" w:rsidR="007B20BC" w:rsidRPr="007B20BC" w:rsidRDefault="007B20BC" w:rsidP="007B20BC">
      <w:pPr>
        <w:jc w:val="both"/>
        <w:rPr>
          <w:rFonts w:ascii="Calibri" w:hAnsi="Calibri" w:cs="Calibri"/>
          <w:sz w:val="22"/>
          <w:szCs w:val="22"/>
          <w:lang w:val="en-AU"/>
        </w:rPr>
      </w:pPr>
      <w:r w:rsidRPr="007B20BC">
        <w:rPr>
          <w:rFonts w:ascii="Calibri" w:hAnsi="Calibri" w:cs="Calibri"/>
          <w:sz w:val="22"/>
          <w:szCs w:val="22"/>
          <w:lang w:val="en-AU"/>
        </w:rPr>
        <w:t>In most cases, emulsification of oil in water with graphene oxide gives simple oil-in-water emulsions [1]. However, for certain oils, carefully engineered solution conditions result in single-step production of multiple emulsions [2], leading readily to multi-compartment capsules through polymerisation of the outer droplet interface. Controlling the outer ‘skin’ of these capsules allows for controlled release of active agents contained within, with potential applications in agriculture and water treatment.</w:t>
      </w:r>
    </w:p>
    <w:p w14:paraId="039EDF65" w14:textId="5899BAF2" w:rsidR="007B20BC" w:rsidRPr="007B20BC" w:rsidRDefault="007B20BC" w:rsidP="007B20BC">
      <w:pPr>
        <w:jc w:val="both"/>
        <w:rPr>
          <w:rFonts w:ascii="Calibri" w:hAnsi="Calibri" w:cs="Calibri"/>
          <w:sz w:val="22"/>
          <w:szCs w:val="22"/>
          <w:lang w:val="en-AU"/>
        </w:rPr>
      </w:pPr>
    </w:p>
    <w:p w14:paraId="00ECD43A" w14:textId="0ED6A1FF" w:rsidR="007B20BC" w:rsidRDefault="00295AE8" w:rsidP="007B20BC">
      <w:pPr>
        <w:jc w:val="both"/>
        <w:rPr>
          <w:rFonts w:ascii="Calibri" w:hAnsi="Calibri" w:cs="Calibri"/>
          <w:sz w:val="22"/>
          <w:szCs w:val="22"/>
          <w:lang w:val="en-AU"/>
        </w:rPr>
      </w:pPr>
      <w:r>
        <w:rPr>
          <w:rFonts w:ascii="Calibri" w:hAnsi="Calibri" w:cs="Calibri"/>
          <w:sz w:val="22"/>
          <w:szCs w:val="22"/>
          <w:lang w:val="en-AU"/>
        </w:rPr>
        <w:t>The same colloid chemistry, i.e. developing an</w:t>
      </w:r>
      <w:r w:rsidR="007B20BC" w:rsidRPr="007B20BC">
        <w:rPr>
          <w:rFonts w:ascii="Calibri" w:hAnsi="Calibri" w:cs="Calibri"/>
          <w:sz w:val="22"/>
          <w:szCs w:val="22"/>
          <w:lang w:val="en-AU"/>
        </w:rPr>
        <w:t xml:space="preserve"> understanding </w:t>
      </w:r>
      <w:r>
        <w:rPr>
          <w:rFonts w:ascii="Calibri" w:hAnsi="Calibri" w:cs="Calibri"/>
          <w:sz w:val="22"/>
          <w:szCs w:val="22"/>
          <w:lang w:val="en-AU"/>
        </w:rPr>
        <w:t xml:space="preserve">of </w:t>
      </w:r>
      <w:r w:rsidR="007B20BC" w:rsidRPr="007B20BC">
        <w:rPr>
          <w:rFonts w:ascii="Calibri" w:hAnsi="Calibri" w:cs="Calibri"/>
          <w:sz w:val="22"/>
          <w:szCs w:val="22"/>
          <w:lang w:val="en-AU"/>
        </w:rPr>
        <w:t xml:space="preserve">stability and interactions, can be used to exert subtle control over graphene oxide using </w:t>
      </w:r>
      <w:r w:rsidR="00B767A9">
        <w:rPr>
          <w:rFonts w:ascii="Calibri" w:hAnsi="Calibri" w:cs="Calibri"/>
          <w:sz w:val="22"/>
          <w:szCs w:val="22"/>
          <w:lang w:val="en-AU"/>
        </w:rPr>
        <w:t>light-switchable surfactants,</w:t>
      </w:r>
      <w:r w:rsidR="007B20BC" w:rsidRPr="007B20BC">
        <w:rPr>
          <w:rFonts w:ascii="Calibri" w:hAnsi="Calibri" w:cs="Calibri"/>
          <w:sz w:val="22"/>
          <w:szCs w:val="22"/>
          <w:lang w:val="en-AU"/>
        </w:rPr>
        <w:t xml:space="preserve"> or non-covalen</w:t>
      </w:r>
      <w:r w:rsidR="00B767A9">
        <w:rPr>
          <w:rFonts w:ascii="Calibri" w:hAnsi="Calibri" w:cs="Calibri"/>
          <w:sz w:val="22"/>
          <w:szCs w:val="22"/>
          <w:lang w:val="en-AU"/>
        </w:rPr>
        <w:t>tly bound magnetic particles or magnetic molecules</w:t>
      </w:r>
      <w:r w:rsidR="007B20BC" w:rsidRPr="007B20BC">
        <w:rPr>
          <w:rFonts w:ascii="Calibri" w:hAnsi="Calibri" w:cs="Calibri"/>
          <w:sz w:val="22"/>
          <w:szCs w:val="22"/>
          <w:lang w:val="en-AU"/>
        </w:rPr>
        <w:t xml:space="preserve">. This enhances opportunities for using this material to capture toxins or valuable materials from water at low concentrations, and provides new routes for remediation and refining. </w:t>
      </w:r>
    </w:p>
    <w:p w14:paraId="5860E320" w14:textId="77777777" w:rsidR="00B767A9" w:rsidRDefault="00B767A9" w:rsidP="007B20BC">
      <w:pPr>
        <w:jc w:val="both"/>
        <w:rPr>
          <w:rFonts w:ascii="Calibri" w:hAnsi="Calibri" w:cs="Calibri"/>
          <w:sz w:val="22"/>
          <w:szCs w:val="22"/>
          <w:lang w:val="en-AU"/>
        </w:rPr>
      </w:pPr>
    </w:p>
    <w:p w14:paraId="17F61D71" w14:textId="5B4FBA52" w:rsidR="00B767A9" w:rsidRPr="007B20BC" w:rsidRDefault="00B767A9" w:rsidP="007B20BC">
      <w:pPr>
        <w:jc w:val="both"/>
        <w:rPr>
          <w:rFonts w:ascii="Calibri" w:hAnsi="Calibri" w:cs="Calibri"/>
          <w:sz w:val="22"/>
          <w:szCs w:val="22"/>
          <w:lang w:val="en-AU"/>
        </w:rPr>
      </w:pPr>
      <w:r>
        <w:rPr>
          <w:rFonts w:ascii="Calibri" w:hAnsi="Calibri" w:cs="Calibri"/>
          <w:sz w:val="22"/>
          <w:szCs w:val="22"/>
          <w:lang w:val="en-AU"/>
        </w:rPr>
        <w:t xml:space="preserve">More recently, graphene oxide-stabilised Pickering emulsions have been shown to provide a valuable route for templating inorganic (silica) capsules, offering a scalable and cheap route to encapsulate oily materials with a controlled porosity shell [3]. Such capsules may be valuable in delivery of various actives, from scents to agrochemicals. </w:t>
      </w:r>
    </w:p>
    <w:p w14:paraId="02643439" w14:textId="30B0FADA" w:rsidR="00045573" w:rsidRPr="006B3866" w:rsidRDefault="00045573" w:rsidP="00711813">
      <w:pPr>
        <w:jc w:val="both"/>
        <w:rPr>
          <w:rFonts w:ascii="Calibri" w:hAnsi="Calibri" w:cs="Calibri"/>
          <w:sz w:val="22"/>
          <w:szCs w:val="22"/>
          <w:lang w:val="en-AU"/>
        </w:rPr>
      </w:pPr>
    </w:p>
    <w:p w14:paraId="70546230" w14:textId="3033EBD5" w:rsidR="00045573" w:rsidRPr="006B3866" w:rsidRDefault="00045573" w:rsidP="00180A0B">
      <w:pPr>
        <w:jc w:val="right"/>
        <w:rPr>
          <w:rFonts w:ascii="Calibri" w:hAnsi="Calibri" w:cs="Calibri"/>
          <w:sz w:val="22"/>
          <w:szCs w:val="22"/>
          <w:lang w:val="en-AU"/>
        </w:rPr>
      </w:pP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5EB64C48" w14:textId="31499A39" w:rsidR="00531B38" w:rsidRDefault="00531B38" w:rsidP="004546DF">
      <w:pPr>
        <w:numPr>
          <w:ilvl w:val="0"/>
          <w:numId w:val="1"/>
        </w:numPr>
        <w:shd w:val="clear" w:color="auto" w:fill="FFFFFF"/>
        <w:ind w:left="284" w:hanging="284"/>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McCoy, T. M., Pottage, M. J. &amp;</w:t>
      </w:r>
      <w:r w:rsidRPr="00531B38">
        <w:rPr>
          <w:rFonts w:asciiTheme="minorHAnsi" w:hAnsiTheme="minorHAnsi" w:cstheme="minorHAnsi"/>
          <w:sz w:val="22"/>
          <w:szCs w:val="22"/>
          <w:lang w:eastAsia="en-AU"/>
        </w:rPr>
        <w:t xml:space="preserve"> Tabor, R. F.</w:t>
      </w:r>
      <w:r>
        <w:rPr>
          <w:rFonts w:asciiTheme="minorHAnsi" w:hAnsiTheme="minorHAnsi" w:cstheme="minorHAnsi"/>
          <w:sz w:val="22"/>
          <w:szCs w:val="22"/>
          <w:lang w:eastAsia="en-AU"/>
        </w:rPr>
        <w:t xml:space="preserve"> (2014) Graphene oxide-stabilized oil-</w:t>
      </w:r>
      <w:r w:rsidRPr="00531B38">
        <w:rPr>
          <w:rFonts w:asciiTheme="minorHAnsi" w:hAnsiTheme="minorHAnsi" w:cstheme="minorHAnsi"/>
          <w:sz w:val="22"/>
          <w:szCs w:val="22"/>
          <w:lang w:eastAsia="en-AU"/>
        </w:rPr>
        <w:t>in-water emulsions: pH-controlled d</w:t>
      </w:r>
      <w:r>
        <w:rPr>
          <w:rFonts w:asciiTheme="minorHAnsi" w:hAnsiTheme="minorHAnsi" w:cstheme="minorHAnsi"/>
          <w:sz w:val="22"/>
          <w:szCs w:val="22"/>
          <w:lang w:eastAsia="en-AU"/>
        </w:rPr>
        <w:t xml:space="preserve">ispersion and flocculation. </w:t>
      </w:r>
      <w:r w:rsidRPr="00531B38">
        <w:rPr>
          <w:rFonts w:asciiTheme="minorHAnsi" w:hAnsiTheme="minorHAnsi" w:cstheme="minorHAnsi"/>
          <w:i/>
          <w:sz w:val="22"/>
          <w:szCs w:val="22"/>
          <w:lang w:eastAsia="en-AU"/>
        </w:rPr>
        <w:t>J. Phys. Chem. C</w:t>
      </w:r>
      <w:r w:rsidRPr="00531B38">
        <w:rPr>
          <w:rFonts w:asciiTheme="minorHAnsi" w:hAnsiTheme="minorHAnsi" w:cstheme="minorHAnsi"/>
          <w:sz w:val="22"/>
          <w:szCs w:val="22"/>
          <w:lang w:eastAsia="en-AU"/>
        </w:rPr>
        <w:t xml:space="preserve"> 118, 4529–4535</w:t>
      </w:r>
      <w:r>
        <w:rPr>
          <w:rFonts w:asciiTheme="minorHAnsi" w:hAnsiTheme="minorHAnsi" w:cstheme="minorHAnsi"/>
          <w:sz w:val="22"/>
          <w:szCs w:val="22"/>
          <w:lang w:eastAsia="en-AU"/>
        </w:rPr>
        <w:t>.</w:t>
      </w:r>
    </w:p>
    <w:p w14:paraId="6FAE4469" w14:textId="0C3484F4" w:rsidR="00531B38" w:rsidRDefault="00531B38" w:rsidP="004546DF">
      <w:pPr>
        <w:numPr>
          <w:ilvl w:val="0"/>
          <w:numId w:val="1"/>
        </w:numPr>
        <w:shd w:val="clear" w:color="auto" w:fill="FFFFFF"/>
        <w:ind w:left="284" w:hanging="284"/>
        <w:textAlignment w:val="top"/>
        <w:rPr>
          <w:rFonts w:asciiTheme="minorHAnsi" w:hAnsiTheme="minorHAnsi" w:cstheme="minorHAnsi"/>
          <w:sz w:val="22"/>
          <w:szCs w:val="22"/>
          <w:lang w:eastAsia="en-AU"/>
        </w:rPr>
      </w:pPr>
      <w:r w:rsidRPr="00531B38">
        <w:rPr>
          <w:rFonts w:asciiTheme="minorHAnsi" w:hAnsiTheme="minorHAnsi" w:cstheme="minorHAnsi"/>
          <w:sz w:val="22"/>
          <w:szCs w:val="22"/>
          <w:lang w:eastAsia="en-AU"/>
        </w:rPr>
        <w:t>Ali, M., McCoy, T. M.</w:t>
      </w:r>
      <w:r>
        <w:rPr>
          <w:rFonts w:asciiTheme="minorHAnsi" w:hAnsiTheme="minorHAnsi" w:cstheme="minorHAnsi"/>
          <w:sz w:val="22"/>
          <w:szCs w:val="22"/>
          <w:lang w:eastAsia="en-AU"/>
        </w:rPr>
        <w:t xml:space="preserve">, McKinnon, I. R., </w:t>
      </w:r>
      <w:proofErr w:type="spellStart"/>
      <w:r>
        <w:rPr>
          <w:rFonts w:asciiTheme="minorHAnsi" w:hAnsiTheme="minorHAnsi" w:cstheme="minorHAnsi"/>
          <w:sz w:val="22"/>
          <w:szCs w:val="22"/>
          <w:lang w:eastAsia="en-AU"/>
        </w:rPr>
        <w:t>Majumder</w:t>
      </w:r>
      <w:proofErr w:type="spellEnd"/>
      <w:r>
        <w:rPr>
          <w:rFonts w:asciiTheme="minorHAnsi" w:hAnsiTheme="minorHAnsi" w:cstheme="minorHAnsi"/>
          <w:sz w:val="22"/>
          <w:szCs w:val="22"/>
          <w:lang w:eastAsia="en-AU"/>
        </w:rPr>
        <w:t>, M. &amp;</w:t>
      </w:r>
      <w:r w:rsidRPr="00531B38">
        <w:rPr>
          <w:rFonts w:asciiTheme="minorHAnsi" w:hAnsiTheme="minorHAnsi" w:cstheme="minorHAnsi"/>
          <w:sz w:val="22"/>
          <w:szCs w:val="22"/>
          <w:lang w:eastAsia="en-AU"/>
        </w:rPr>
        <w:t xml:space="preserve"> Tabor, R. F. </w:t>
      </w:r>
      <w:r>
        <w:rPr>
          <w:rFonts w:asciiTheme="minorHAnsi" w:hAnsiTheme="minorHAnsi" w:cstheme="minorHAnsi"/>
          <w:sz w:val="22"/>
          <w:szCs w:val="22"/>
          <w:lang w:eastAsia="en-AU"/>
        </w:rPr>
        <w:t xml:space="preserve">(2017) Synthesis and </w:t>
      </w:r>
      <w:r w:rsidRPr="00531B38">
        <w:rPr>
          <w:rFonts w:asciiTheme="minorHAnsi" w:hAnsiTheme="minorHAnsi" w:cstheme="minorHAnsi"/>
          <w:sz w:val="22"/>
          <w:szCs w:val="22"/>
          <w:lang w:eastAsia="en-AU"/>
        </w:rPr>
        <w:t>characterization of graphene oxide-polystyrene composite capsules with aqueous cargo via a water-o</w:t>
      </w:r>
      <w:r>
        <w:rPr>
          <w:rFonts w:asciiTheme="minorHAnsi" w:hAnsiTheme="minorHAnsi" w:cstheme="minorHAnsi"/>
          <w:sz w:val="22"/>
          <w:szCs w:val="22"/>
          <w:lang w:eastAsia="en-AU"/>
        </w:rPr>
        <w:t>il-water multiple emulsion tem</w:t>
      </w:r>
      <w:r w:rsidRPr="00531B38">
        <w:rPr>
          <w:rFonts w:asciiTheme="minorHAnsi" w:hAnsiTheme="minorHAnsi" w:cstheme="minorHAnsi"/>
          <w:sz w:val="22"/>
          <w:szCs w:val="22"/>
          <w:lang w:eastAsia="en-AU"/>
        </w:rPr>
        <w:t xml:space="preserve">plating route. </w:t>
      </w:r>
      <w:r w:rsidRPr="00531B38">
        <w:rPr>
          <w:rFonts w:asciiTheme="minorHAnsi" w:hAnsiTheme="minorHAnsi" w:cstheme="minorHAnsi"/>
          <w:i/>
          <w:sz w:val="22"/>
          <w:szCs w:val="22"/>
          <w:lang w:eastAsia="en-AU"/>
        </w:rPr>
        <w:t>ACS Appl. Mater. Interfaces</w:t>
      </w:r>
      <w:r w:rsidRPr="00531B38">
        <w:rPr>
          <w:rFonts w:asciiTheme="minorHAnsi" w:hAnsiTheme="minorHAnsi" w:cstheme="minorHAnsi"/>
          <w:sz w:val="22"/>
          <w:szCs w:val="22"/>
          <w:lang w:eastAsia="en-AU"/>
        </w:rPr>
        <w:t xml:space="preserve"> 9, 18187–18198</w:t>
      </w:r>
      <w:r>
        <w:rPr>
          <w:rFonts w:asciiTheme="minorHAnsi" w:hAnsiTheme="minorHAnsi" w:cstheme="minorHAnsi"/>
          <w:sz w:val="22"/>
          <w:szCs w:val="22"/>
          <w:lang w:eastAsia="en-AU"/>
        </w:rPr>
        <w:t>.</w:t>
      </w:r>
    </w:p>
    <w:p w14:paraId="1790BB88" w14:textId="42DBC375" w:rsidR="004546DF" w:rsidRPr="004546DF" w:rsidRDefault="004546DF" w:rsidP="004546DF">
      <w:pPr>
        <w:numPr>
          <w:ilvl w:val="0"/>
          <w:numId w:val="1"/>
        </w:numPr>
        <w:shd w:val="clear" w:color="auto" w:fill="FFFFFF"/>
        <w:ind w:left="284" w:hanging="284"/>
        <w:textAlignment w:val="top"/>
        <w:rPr>
          <w:rFonts w:asciiTheme="minorHAnsi" w:hAnsiTheme="minorHAnsi" w:cstheme="minorHAnsi"/>
          <w:sz w:val="22"/>
          <w:szCs w:val="22"/>
          <w:lang w:eastAsia="en-AU"/>
        </w:rPr>
      </w:pPr>
      <w:r w:rsidRPr="004546DF">
        <w:rPr>
          <w:rFonts w:asciiTheme="minorHAnsi" w:hAnsiTheme="minorHAnsi" w:cstheme="minorHAnsi"/>
          <w:sz w:val="22"/>
          <w:szCs w:val="22"/>
          <w:lang w:eastAsia="en-AU"/>
        </w:rPr>
        <w:t xml:space="preserve">Ali, M., </w:t>
      </w:r>
      <w:proofErr w:type="spellStart"/>
      <w:r w:rsidRPr="004546DF">
        <w:rPr>
          <w:rFonts w:asciiTheme="minorHAnsi" w:hAnsiTheme="minorHAnsi" w:cstheme="minorHAnsi"/>
          <w:sz w:val="22"/>
          <w:szCs w:val="22"/>
          <w:lang w:eastAsia="en-AU"/>
        </w:rPr>
        <w:t>Meaney</w:t>
      </w:r>
      <w:proofErr w:type="spellEnd"/>
      <w:r w:rsidRPr="004546DF">
        <w:rPr>
          <w:rFonts w:asciiTheme="minorHAnsi" w:hAnsiTheme="minorHAnsi" w:cstheme="minorHAnsi"/>
          <w:sz w:val="22"/>
          <w:szCs w:val="22"/>
          <w:lang w:eastAsia="en-AU"/>
        </w:rPr>
        <w:t>, S. P., Abedin</w:t>
      </w:r>
      <w:r>
        <w:rPr>
          <w:rFonts w:asciiTheme="minorHAnsi" w:hAnsiTheme="minorHAnsi" w:cstheme="minorHAnsi"/>
          <w:sz w:val="22"/>
          <w:szCs w:val="22"/>
          <w:lang w:eastAsia="en-AU"/>
        </w:rPr>
        <w:t xml:space="preserve">, M. J., Holt, P., </w:t>
      </w:r>
      <w:proofErr w:type="spellStart"/>
      <w:r>
        <w:rPr>
          <w:rFonts w:asciiTheme="minorHAnsi" w:hAnsiTheme="minorHAnsi" w:cstheme="minorHAnsi"/>
          <w:sz w:val="22"/>
          <w:szCs w:val="22"/>
          <w:lang w:eastAsia="en-AU"/>
        </w:rPr>
        <w:t>Majumder</w:t>
      </w:r>
      <w:proofErr w:type="spellEnd"/>
      <w:r>
        <w:rPr>
          <w:rFonts w:asciiTheme="minorHAnsi" w:hAnsiTheme="minorHAnsi" w:cstheme="minorHAnsi"/>
          <w:sz w:val="22"/>
          <w:szCs w:val="22"/>
          <w:lang w:eastAsia="en-AU"/>
        </w:rPr>
        <w:t>, M. &amp;</w:t>
      </w:r>
      <w:r w:rsidRPr="004546DF">
        <w:rPr>
          <w:rFonts w:asciiTheme="minorHAnsi" w:hAnsiTheme="minorHAnsi" w:cstheme="minorHAnsi"/>
          <w:sz w:val="22"/>
          <w:szCs w:val="22"/>
          <w:lang w:eastAsia="en-AU"/>
        </w:rPr>
        <w:t xml:space="preserve"> Tabor, R. F.</w:t>
      </w:r>
      <w:r>
        <w:rPr>
          <w:rFonts w:asciiTheme="minorHAnsi" w:hAnsiTheme="minorHAnsi" w:cstheme="minorHAnsi"/>
          <w:sz w:val="22"/>
          <w:szCs w:val="22"/>
          <w:lang w:eastAsia="en-AU"/>
        </w:rPr>
        <w:t xml:space="preserve"> (2019) </w:t>
      </w:r>
      <w:r w:rsidRPr="004546DF">
        <w:rPr>
          <w:rFonts w:asciiTheme="minorHAnsi" w:hAnsiTheme="minorHAnsi" w:cstheme="minorHAnsi"/>
          <w:sz w:val="22"/>
          <w:szCs w:val="22"/>
          <w:lang w:eastAsia="en-AU"/>
        </w:rPr>
        <w:t xml:space="preserve">Graphene oxide–silica hybrid capsules for sustained fragrance release. </w:t>
      </w:r>
      <w:r w:rsidRPr="00531B38">
        <w:rPr>
          <w:rFonts w:asciiTheme="minorHAnsi" w:hAnsiTheme="minorHAnsi" w:cstheme="minorHAnsi"/>
          <w:i/>
          <w:sz w:val="22"/>
          <w:szCs w:val="22"/>
          <w:lang w:eastAsia="en-AU"/>
        </w:rPr>
        <w:t>J. Colloid Interface Sci.</w:t>
      </w:r>
      <w:r w:rsidRPr="004546DF">
        <w:rPr>
          <w:rFonts w:asciiTheme="minorHAnsi" w:hAnsiTheme="minorHAnsi" w:cstheme="minorHAnsi"/>
          <w:sz w:val="22"/>
          <w:szCs w:val="22"/>
          <w:lang w:eastAsia="en-AU"/>
        </w:rPr>
        <w:t xml:space="preserve"> 552, 528–539</w:t>
      </w:r>
      <w:r>
        <w:rPr>
          <w:rFonts w:asciiTheme="minorHAnsi" w:hAnsiTheme="minorHAnsi" w:cstheme="minorHAnsi"/>
          <w:sz w:val="22"/>
          <w:szCs w:val="22"/>
          <w:lang w:eastAsia="en-AU"/>
        </w:rPr>
        <w:t>.</w:t>
      </w:r>
    </w:p>
    <w:p w14:paraId="19A0A76F" w14:textId="77777777"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Times">
    <w:panose1 w:val="0000050000000002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80A0B"/>
    <w:rsid w:val="001A21AD"/>
    <w:rsid w:val="001E181F"/>
    <w:rsid w:val="002078AD"/>
    <w:rsid w:val="002226BB"/>
    <w:rsid w:val="00225236"/>
    <w:rsid w:val="002272B0"/>
    <w:rsid w:val="00295AE8"/>
    <w:rsid w:val="00300B92"/>
    <w:rsid w:val="0030585E"/>
    <w:rsid w:val="003122C1"/>
    <w:rsid w:val="00387491"/>
    <w:rsid w:val="004546DF"/>
    <w:rsid w:val="00483B05"/>
    <w:rsid w:val="004E28B9"/>
    <w:rsid w:val="004E5450"/>
    <w:rsid w:val="00531B38"/>
    <w:rsid w:val="0055229D"/>
    <w:rsid w:val="00562D19"/>
    <w:rsid w:val="0059609A"/>
    <w:rsid w:val="00597659"/>
    <w:rsid w:val="005E48A2"/>
    <w:rsid w:val="005F19FF"/>
    <w:rsid w:val="00641190"/>
    <w:rsid w:val="006B3866"/>
    <w:rsid w:val="00711813"/>
    <w:rsid w:val="00724E3C"/>
    <w:rsid w:val="00743C46"/>
    <w:rsid w:val="007B20BC"/>
    <w:rsid w:val="008909C9"/>
    <w:rsid w:val="00947B77"/>
    <w:rsid w:val="009B2641"/>
    <w:rsid w:val="009E2228"/>
    <w:rsid w:val="009F06D6"/>
    <w:rsid w:val="00A266B4"/>
    <w:rsid w:val="00AB2EE5"/>
    <w:rsid w:val="00B767A9"/>
    <w:rsid w:val="00BC5FCC"/>
    <w:rsid w:val="00C60A71"/>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41009">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439</Words>
  <Characters>2505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2939</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Microsoft Office User</cp:lastModifiedBy>
  <cp:revision>13</cp:revision>
  <cp:lastPrinted>2013-06-13T05:15:00Z</cp:lastPrinted>
  <dcterms:created xsi:type="dcterms:W3CDTF">2019-05-29T23:58:00Z</dcterms:created>
  <dcterms:modified xsi:type="dcterms:W3CDTF">2019-08-19T03:43:00Z</dcterms:modified>
</cp:coreProperties>
</file>