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CCA93" w14:textId="08CFE384" w:rsidR="00711813" w:rsidRPr="00DF1C8E" w:rsidRDefault="009630A5" w:rsidP="009A4CFF">
      <w:pPr>
        <w:ind w:left="284" w:right="282"/>
        <w:jc w:val="center"/>
        <w:rPr>
          <w:rFonts w:ascii="Calibri" w:hAnsi="Calibri" w:cs="Calibri"/>
          <w:b/>
          <w:sz w:val="28"/>
          <w:szCs w:val="28"/>
          <w:lang w:val="en-AU"/>
        </w:rPr>
      </w:pPr>
      <w:r w:rsidRPr="009630A5">
        <w:rPr>
          <w:rFonts w:ascii="Calibri" w:hAnsi="Calibri" w:cs="Calibri"/>
          <w:b/>
          <w:sz w:val="28"/>
          <w:szCs w:val="28"/>
          <w:lang w:val="en-AU"/>
        </w:rPr>
        <w:t>Solvation-involved nanoionics: New opportunities from graphene-based m</w:t>
      </w:r>
      <w:r w:rsidR="004A029F">
        <w:rPr>
          <w:rFonts w:ascii="Calibri" w:hAnsi="Calibri" w:cs="Calibri"/>
          <w:b/>
          <w:sz w:val="28"/>
          <w:szCs w:val="28"/>
          <w:lang w:val="en-AU"/>
        </w:rPr>
        <w:t>embranes</w:t>
      </w:r>
      <w:bookmarkStart w:id="0" w:name="_GoBack"/>
      <w:bookmarkEnd w:id="0"/>
    </w:p>
    <w:p w14:paraId="57C45AC5" w14:textId="77777777" w:rsidR="00DF1C8E" w:rsidRDefault="00DF1C8E" w:rsidP="009A4CFF">
      <w:pPr>
        <w:ind w:left="284" w:right="282"/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06C8A9D9" w:rsidR="00DF1C8E" w:rsidRPr="005F19FF" w:rsidRDefault="009630A5" w:rsidP="009A4CFF">
      <w:pPr>
        <w:ind w:left="284" w:right="282"/>
        <w:jc w:val="center"/>
        <w:rPr>
          <w:rFonts w:ascii="Calibri" w:hAnsi="Calibri" w:cs="Calibri"/>
          <w:i/>
          <w:lang w:val="en-AU"/>
        </w:rPr>
      </w:pPr>
      <w:r>
        <w:rPr>
          <w:rFonts w:ascii="Calibri" w:hAnsi="Calibri" w:cs="Calibri"/>
          <w:i/>
          <w:lang w:val="en-AU"/>
        </w:rPr>
        <w:t>Dan Li</w:t>
      </w:r>
    </w:p>
    <w:p w14:paraId="31479071" w14:textId="77777777" w:rsidR="00997C34" w:rsidRDefault="00997C34" w:rsidP="009A4CFF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45CF4AEA" w14:textId="77777777" w:rsidR="009630A5" w:rsidRDefault="009630A5" w:rsidP="009630A5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r w:rsidRPr="009630A5">
        <w:rPr>
          <w:rFonts w:ascii="Calibri" w:hAnsi="Calibri" w:cs="Calibri"/>
          <w:sz w:val="22"/>
          <w:szCs w:val="22"/>
          <w:lang w:val="en-AU"/>
        </w:rPr>
        <w:t>Department of Chemical Engineering, The University of Melbourne, Melbourne, VIC 3010, Australia</w:t>
      </w:r>
    </w:p>
    <w:p w14:paraId="05E17889" w14:textId="3C79D949" w:rsidR="00711813" w:rsidRDefault="009630A5" w:rsidP="009630A5">
      <w:pPr>
        <w:ind w:left="284" w:right="282"/>
        <w:jc w:val="center"/>
        <w:rPr>
          <w:i/>
          <w:sz w:val="22"/>
          <w:szCs w:val="22"/>
        </w:rPr>
      </w:pPr>
      <w:r w:rsidRPr="009630A5">
        <w:rPr>
          <w:rFonts w:ascii="Calibri" w:hAnsi="Calibri" w:cs="Calibri"/>
          <w:sz w:val="22"/>
          <w:szCs w:val="22"/>
          <w:lang w:val="en-AU"/>
        </w:rPr>
        <w:t>Email: dan.li1@unimelb.edu.au</w:t>
      </w:r>
    </w:p>
    <w:p w14:paraId="768BE715" w14:textId="77777777" w:rsidR="009630A5" w:rsidRDefault="009630A5" w:rsidP="009630A5">
      <w:pPr>
        <w:ind w:left="284" w:right="282"/>
        <w:jc w:val="center"/>
        <w:rPr>
          <w:i/>
          <w:sz w:val="22"/>
          <w:szCs w:val="22"/>
        </w:rPr>
      </w:pPr>
    </w:p>
    <w:p w14:paraId="5127125A" w14:textId="77777777" w:rsidR="009630A5" w:rsidRPr="006B3866" w:rsidRDefault="009630A5" w:rsidP="009630A5">
      <w:pPr>
        <w:ind w:left="284" w:right="282"/>
        <w:jc w:val="center"/>
        <w:rPr>
          <w:sz w:val="22"/>
          <w:szCs w:val="22"/>
          <w:lang w:val="en-AU"/>
        </w:rPr>
      </w:pPr>
    </w:p>
    <w:p w14:paraId="3089D08C" w14:textId="77777777" w:rsidR="009630A5" w:rsidRPr="009630A5" w:rsidRDefault="009630A5" w:rsidP="009630A5">
      <w:pPr>
        <w:rPr>
          <w:rFonts w:ascii="Calibri" w:hAnsi="Calibri" w:cs="Calibri"/>
          <w:sz w:val="22"/>
          <w:szCs w:val="22"/>
          <w:lang w:val="en-AU"/>
        </w:rPr>
      </w:pPr>
      <w:r w:rsidRPr="009630A5">
        <w:rPr>
          <w:rFonts w:ascii="Calibri" w:hAnsi="Calibri" w:cs="Calibri"/>
          <w:sz w:val="22"/>
          <w:szCs w:val="22"/>
          <w:lang w:val="en-AU"/>
        </w:rPr>
        <w:t xml:space="preserve">Nanoionics is a sub-field of nanotechnology and is concerned with the study and application of ion transport and storage in nanoscale systems. Despite being the key to a myriad of technologies related to energy, water and biology, experimental understanding of solvated ion transport under nanoconfinement, particularly below 2 nm, has so far been limited. In this talk, I will demonstrate how the multilayered graphene hydrogel membranes developed in my group can enable novel approaches to study solvation-involved nanoionics. The potential application of graphene-based nanoionics for energy storage and conversion, ion separation and biomedical applications will be discussed. </w:t>
      </w:r>
    </w:p>
    <w:p w14:paraId="766DA9A5" w14:textId="60863F4C" w:rsidR="004E5450" w:rsidRDefault="004E5450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193725D9" w14:textId="52D5785E" w:rsidR="005F19FF" w:rsidRPr="005F19FF" w:rsidRDefault="005F19FF" w:rsidP="009630A5">
      <w:pPr>
        <w:ind w:right="282"/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2C3DC3EC" w14:textId="77777777" w:rsidR="009630A5" w:rsidRPr="00E636BE" w:rsidRDefault="009630A5" w:rsidP="009630A5">
      <w:pPr>
        <w:pStyle w:val="ListParagraph"/>
        <w:numPr>
          <w:ilvl w:val="0"/>
          <w:numId w:val="2"/>
        </w:numPr>
        <w:rPr>
          <w:rFonts w:eastAsia="MS Mincho"/>
          <w:sz w:val="20"/>
          <w:szCs w:val="20"/>
          <w:lang w:val="en-US" w:eastAsia="en-US"/>
        </w:rPr>
      </w:pPr>
      <w:r w:rsidRPr="00E636BE">
        <w:rPr>
          <w:rFonts w:eastAsia="MS Mincho"/>
          <w:sz w:val="20"/>
          <w:szCs w:val="20"/>
          <w:lang w:val="en-US" w:eastAsia="en-US"/>
        </w:rPr>
        <w:t xml:space="preserve">Li, D. Muller, M. B., Gilje, S., Kaner, R. B. &amp; Wallace, G. G. </w:t>
      </w:r>
      <w:r w:rsidRPr="009630A5">
        <w:rPr>
          <w:rFonts w:eastAsia="MS Mincho"/>
          <w:b/>
          <w:i/>
          <w:sz w:val="20"/>
          <w:szCs w:val="20"/>
          <w:lang w:val="en-US" w:eastAsia="en-US"/>
        </w:rPr>
        <w:t>Nature Nano</w:t>
      </w:r>
      <w:r w:rsidRPr="009630A5">
        <w:rPr>
          <w:rFonts w:eastAsia="MS Mincho"/>
          <w:i/>
          <w:sz w:val="20"/>
          <w:szCs w:val="20"/>
          <w:lang w:val="en-US" w:eastAsia="en-US"/>
        </w:rPr>
        <w:t>.</w:t>
      </w:r>
      <w:r w:rsidRPr="00E636BE">
        <w:rPr>
          <w:rFonts w:eastAsia="MS Mincho"/>
          <w:sz w:val="20"/>
          <w:szCs w:val="20"/>
          <w:lang w:val="en-US" w:eastAsia="en-US"/>
        </w:rPr>
        <w:t xml:space="preserve"> 3, 101-105 (2008).</w:t>
      </w:r>
    </w:p>
    <w:p w14:paraId="58920D73" w14:textId="77777777" w:rsidR="009630A5" w:rsidRPr="00E636BE" w:rsidRDefault="009630A5" w:rsidP="009630A5">
      <w:pPr>
        <w:pStyle w:val="ListParagraph"/>
        <w:numPr>
          <w:ilvl w:val="0"/>
          <w:numId w:val="2"/>
        </w:numPr>
        <w:rPr>
          <w:rFonts w:eastAsia="MS Mincho"/>
          <w:sz w:val="20"/>
          <w:szCs w:val="20"/>
          <w:lang w:val="en-US" w:eastAsia="en-US"/>
        </w:rPr>
      </w:pPr>
      <w:r w:rsidRPr="00E636BE">
        <w:rPr>
          <w:rFonts w:eastAsia="MS Mincho"/>
          <w:sz w:val="20"/>
          <w:szCs w:val="20"/>
          <w:lang w:val="en-US" w:eastAsia="en-US"/>
        </w:rPr>
        <w:t xml:space="preserve">Yang, X., Qiu, L., Cheng, C., Wu, Y., Ma, Z.-F. &amp; Li, D. </w:t>
      </w:r>
      <w:proofErr w:type="spellStart"/>
      <w:r w:rsidRPr="009630A5">
        <w:rPr>
          <w:rFonts w:eastAsia="MS Mincho"/>
          <w:b/>
          <w:i/>
          <w:sz w:val="20"/>
          <w:szCs w:val="20"/>
          <w:lang w:val="en-US" w:eastAsia="en-US"/>
        </w:rPr>
        <w:t>Angew</w:t>
      </w:r>
      <w:proofErr w:type="spellEnd"/>
      <w:r w:rsidRPr="009630A5">
        <w:rPr>
          <w:rFonts w:eastAsia="MS Mincho"/>
          <w:b/>
          <w:i/>
          <w:sz w:val="20"/>
          <w:szCs w:val="20"/>
          <w:lang w:val="en-US" w:eastAsia="en-US"/>
        </w:rPr>
        <w:t>. Chem. Int. Ed.</w:t>
      </w:r>
      <w:r w:rsidRPr="00E636BE">
        <w:rPr>
          <w:rFonts w:eastAsia="MS Mincho"/>
          <w:sz w:val="20"/>
          <w:szCs w:val="20"/>
          <w:lang w:val="en-US" w:eastAsia="en-US"/>
        </w:rPr>
        <w:t xml:space="preserve"> 50, 7325-7328 (2011). </w:t>
      </w:r>
    </w:p>
    <w:p w14:paraId="761AD103" w14:textId="77777777" w:rsidR="009630A5" w:rsidRPr="00E636BE" w:rsidRDefault="009630A5" w:rsidP="009630A5">
      <w:pPr>
        <w:pStyle w:val="ListParagraph"/>
        <w:numPr>
          <w:ilvl w:val="0"/>
          <w:numId w:val="2"/>
        </w:numPr>
        <w:rPr>
          <w:rFonts w:eastAsia="MS Mincho"/>
          <w:sz w:val="20"/>
          <w:szCs w:val="20"/>
          <w:lang w:val="en-US" w:eastAsia="en-US"/>
        </w:rPr>
      </w:pPr>
      <w:r w:rsidRPr="00E636BE">
        <w:rPr>
          <w:rFonts w:eastAsia="MS Mincho"/>
          <w:sz w:val="20"/>
          <w:szCs w:val="20"/>
          <w:lang w:val="en-US" w:eastAsia="en-US"/>
        </w:rPr>
        <w:t xml:space="preserve">Yang, X., Cheng, C., Wang, Y. Qiu, L. &amp; Li, D., </w:t>
      </w:r>
      <w:r w:rsidRPr="009630A5">
        <w:rPr>
          <w:rFonts w:eastAsia="MS Mincho"/>
          <w:b/>
          <w:i/>
          <w:sz w:val="20"/>
          <w:szCs w:val="20"/>
          <w:lang w:val="en-US" w:eastAsia="en-US"/>
        </w:rPr>
        <w:t>Science</w:t>
      </w:r>
      <w:r w:rsidRPr="00E636BE">
        <w:rPr>
          <w:rFonts w:eastAsia="MS Mincho"/>
          <w:sz w:val="20"/>
          <w:szCs w:val="20"/>
          <w:lang w:val="en-US" w:eastAsia="en-US"/>
        </w:rPr>
        <w:t>, 341, 534-537 (2013).</w:t>
      </w:r>
    </w:p>
    <w:p w14:paraId="7DD150EE" w14:textId="78C32F26" w:rsidR="009630A5" w:rsidRPr="00E636BE" w:rsidRDefault="009630A5" w:rsidP="009630A5">
      <w:pPr>
        <w:pStyle w:val="ListParagraph"/>
        <w:numPr>
          <w:ilvl w:val="0"/>
          <w:numId w:val="2"/>
        </w:numPr>
        <w:rPr>
          <w:rFonts w:eastAsia="MS Mincho"/>
          <w:sz w:val="20"/>
          <w:szCs w:val="20"/>
          <w:lang w:val="en-US" w:eastAsia="en-US"/>
        </w:rPr>
      </w:pPr>
      <w:r w:rsidRPr="00E636BE">
        <w:rPr>
          <w:rFonts w:eastAsia="MS Mincho"/>
          <w:sz w:val="20"/>
          <w:szCs w:val="20"/>
          <w:lang w:val="en-US" w:eastAsia="en-US"/>
        </w:rPr>
        <w:t xml:space="preserve">Cheng, C., Jiang, G., Garvey, C. J., Wang, Y., Simon, G. P., Liu, J. L. &amp; Li, D. </w:t>
      </w:r>
      <w:r w:rsidRPr="009630A5">
        <w:rPr>
          <w:rFonts w:eastAsia="MS Mincho"/>
          <w:b/>
          <w:i/>
          <w:sz w:val="20"/>
          <w:szCs w:val="20"/>
          <w:lang w:val="en-US" w:eastAsia="en-US"/>
        </w:rPr>
        <w:t>Science Adv</w:t>
      </w:r>
      <w:r>
        <w:rPr>
          <w:rFonts w:eastAsia="MS Mincho"/>
          <w:b/>
          <w:i/>
          <w:sz w:val="20"/>
          <w:szCs w:val="20"/>
          <w:lang w:val="en-US" w:eastAsia="en-US"/>
        </w:rPr>
        <w:t>.</w:t>
      </w:r>
      <w:r w:rsidRPr="009630A5">
        <w:rPr>
          <w:rFonts w:eastAsia="MS Mincho"/>
          <w:i/>
          <w:sz w:val="20"/>
          <w:szCs w:val="20"/>
          <w:lang w:val="en-US" w:eastAsia="en-US"/>
        </w:rPr>
        <w:t xml:space="preserve">, </w:t>
      </w:r>
      <w:r w:rsidRPr="00E636BE">
        <w:rPr>
          <w:rFonts w:eastAsia="MS Mincho"/>
          <w:sz w:val="20"/>
          <w:szCs w:val="20"/>
          <w:lang w:val="en-US" w:eastAsia="en-US"/>
        </w:rPr>
        <w:t>2, e1501272 (2016).</w:t>
      </w:r>
    </w:p>
    <w:p w14:paraId="621AA994" w14:textId="77777777" w:rsidR="009630A5" w:rsidRPr="00E636BE" w:rsidRDefault="009630A5" w:rsidP="009630A5">
      <w:pPr>
        <w:pStyle w:val="ListParagraph"/>
        <w:numPr>
          <w:ilvl w:val="0"/>
          <w:numId w:val="2"/>
        </w:numPr>
        <w:rPr>
          <w:sz w:val="20"/>
          <w:szCs w:val="20"/>
          <w:lang w:eastAsia="zh-CN"/>
        </w:rPr>
      </w:pPr>
      <w:r w:rsidRPr="00E636BE">
        <w:rPr>
          <w:rFonts w:eastAsia="MS Mincho"/>
          <w:sz w:val="20"/>
          <w:szCs w:val="20"/>
          <w:lang w:val="en-US" w:eastAsia="en-US"/>
        </w:rPr>
        <w:t xml:space="preserve">Cheng, C., Jiang, G., Simon, G. P., Liu, J. L. &amp; Li, D. </w:t>
      </w:r>
      <w:r w:rsidRPr="00E636BE">
        <w:rPr>
          <w:rFonts w:eastAsia="MS Mincho"/>
          <w:b/>
          <w:sz w:val="20"/>
          <w:szCs w:val="20"/>
          <w:lang w:val="en-US" w:eastAsia="en-US"/>
        </w:rPr>
        <w:t>Nature Nano</w:t>
      </w:r>
      <w:r w:rsidRPr="00E636BE">
        <w:rPr>
          <w:rFonts w:eastAsia="MS Mincho"/>
          <w:sz w:val="20"/>
          <w:szCs w:val="20"/>
          <w:lang w:val="en-US" w:eastAsia="en-US"/>
        </w:rPr>
        <w:t xml:space="preserve">., </w:t>
      </w:r>
      <w:r>
        <w:rPr>
          <w:rFonts w:eastAsia="MS Mincho"/>
          <w:sz w:val="20"/>
          <w:szCs w:val="20"/>
          <w:lang w:val="en-US" w:eastAsia="en-US"/>
        </w:rPr>
        <w:t>13, 685-690</w:t>
      </w:r>
      <w:r w:rsidRPr="00E636BE">
        <w:rPr>
          <w:rFonts w:eastAsia="MS Mincho"/>
          <w:sz w:val="20"/>
          <w:szCs w:val="20"/>
          <w:lang w:val="en-US" w:eastAsia="en-US"/>
        </w:rPr>
        <w:t xml:space="preserve"> (2018).</w:t>
      </w:r>
    </w:p>
    <w:p w14:paraId="19A0A76F" w14:textId="77777777" w:rsidR="00F97620" w:rsidRPr="009630A5" w:rsidRDefault="00F97620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GB"/>
        </w:rPr>
      </w:pPr>
    </w:p>
    <w:sectPr w:rsidR="00F97620" w:rsidRPr="009630A5" w:rsidSect="000A6D1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D5F03"/>
    <w:multiLevelType w:val="hybridMultilevel"/>
    <w:tmpl w:val="601EBBFE"/>
    <w:lvl w:ilvl="0" w:tplc="580C4FA6">
      <w:start w:val="1"/>
      <w:numFmt w:val="decimal"/>
      <w:lvlText w:val="[%1]."/>
      <w:lvlJc w:val="left"/>
      <w:pPr>
        <w:ind w:left="36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4118E"/>
    <w:rsid w:val="00045573"/>
    <w:rsid w:val="000A6D19"/>
    <w:rsid w:val="001A21AD"/>
    <w:rsid w:val="002078AD"/>
    <w:rsid w:val="002226BB"/>
    <w:rsid w:val="00225236"/>
    <w:rsid w:val="002272B0"/>
    <w:rsid w:val="00300B92"/>
    <w:rsid w:val="0030585E"/>
    <w:rsid w:val="00387491"/>
    <w:rsid w:val="00447188"/>
    <w:rsid w:val="00483B05"/>
    <w:rsid w:val="004A029F"/>
    <w:rsid w:val="004E28B9"/>
    <w:rsid w:val="004E5450"/>
    <w:rsid w:val="005226A8"/>
    <w:rsid w:val="0055229D"/>
    <w:rsid w:val="00562D19"/>
    <w:rsid w:val="0059609A"/>
    <w:rsid w:val="00597659"/>
    <w:rsid w:val="005E48A2"/>
    <w:rsid w:val="005F19FF"/>
    <w:rsid w:val="00641190"/>
    <w:rsid w:val="006448F3"/>
    <w:rsid w:val="006B3866"/>
    <w:rsid w:val="00711813"/>
    <w:rsid w:val="00724E3C"/>
    <w:rsid w:val="00743C46"/>
    <w:rsid w:val="008909C9"/>
    <w:rsid w:val="00947B77"/>
    <w:rsid w:val="009630A5"/>
    <w:rsid w:val="00997C34"/>
    <w:rsid w:val="009A4CFF"/>
    <w:rsid w:val="009B2641"/>
    <w:rsid w:val="009E2228"/>
    <w:rsid w:val="009F06D6"/>
    <w:rsid w:val="00A266B4"/>
    <w:rsid w:val="00BC5FCC"/>
    <w:rsid w:val="00C60A71"/>
    <w:rsid w:val="00CC165A"/>
    <w:rsid w:val="00D55F3B"/>
    <w:rsid w:val="00DA2731"/>
    <w:rsid w:val="00DB4497"/>
    <w:rsid w:val="00DC0ABB"/>
    <w:rsid w:val="00DF1C8E"/>
    <w:rsid w:val="00EF12F3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9630A5"/>
    <w:pPr>
      <w:ind w:left="720"/>
      <w:contextualSpacing/>
    </w:pPr>
    <w:rPr>
      <w:rFonts w:eastAsia="SimSu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1389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Dan Li</cp:lastModifiedBy>
  <cp:revision>3</cp:revision>
  <cp:lastPrinted>2013-06-13T05:15:00Z</cp:lastPrinted>
  <dcterms:created xsi:type="dcterms:W3CDTF">2019-08-30T05:27:00Z</dcterms:created>
  <dcterms:modified xsi:type="dcterms:W3CDTF">2019-08-30T05:32:00Z</dcterms:modified>
</cp:coreProperties>
</file>