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E72E2" w14:textId="77777777" w:rsidR="002002C9" w:rsidRPr="004E5450" w:rsidRDefault="002002C9" w:rsidP="002002C9">
      <w:pPr>
        <w:jc w:val="both"/>
        <w:rPr>
          <w:rFonts w:ascii="Calibri" w:hAnsi="Calibri" w:cs="Calibri"/>
          <w:b/>
          <w:sz w:val="20"/>
          <w:szCs w:val="20"/>
          <w:lang w:val="en-AU"/>
        </w:rPr>
      </w:pPr>
      <w:r>
        <w:rPr>
          <w:rFonts w:ascii="Calibri" w:hAnsi="Calibri" w:cs="Calibri"/>
          <w:b/>
          <w:bCs/>
          <w:iCs/>
          <w:sz w:val="20"/>
          <w:szCs w:val="20"/>
        </w:rPr>
        <w:t>What should be the gold standard for measuring teaching quality?</w:t>
      </w:r>
    </w:p>
    <w:p w14:paraId="011A3AAC" w14:textId="77777777" w:rsidR="002002C9" w:rsidRDefault="002002C9" w:rsidP="002002C9">
      <w:pPr>
        <w:jc w:val="both"/>
        <w:rPr>
          <w:rFonts w:ascii="Calibri" w:hAnsi="Calibri" w:cs="Calibri"/>
          <w:sz w:val="20"/>
          <w:szCs w:val="20"/>
          <w:lang w:val="en-AU"/>
        </w:rPr>
      </w:pPr>
    </w:p>
    <w:p w14:paraId="6649819E" w14:textId="77777777" w:rsidR="002002C9" w:rsidRPr="004E5450" w:rsidRDefault="002002C9" w:rsidP="002002C9">
      <w:pPr>
        <w:jc w:val="both"/>
        <w:rPr>
          <w:rFonts w:ascii="Calibri" w:hAnsi="Calibri" w:cs="Calibri"/>
          <w:sz w:val="20"/>
          <w:szCs w:val="20"/>
          <w:lang w:val="en-AU"/>
        </w:rPr>
      </w:pPr>
      <w:r w:rsidRPr="004E5450">
        <w:rPr>
          <w:rFonts w:ascii="Calibri" w:hAnsi="Calibri" w:cs="Calibri"/>
          <w:sz w:val="20"/>
          <w:szCs w:val="20"/>
          <w:lang w:val="en-AU"/>
        </w:rPr>
        <w:t>Introduction</w:t>
      </w:r>
      <w:r>
        <w:rPr>
          <w:rFonts w:ascii="Calibri" w:hAnsi="Calibri" w:cs="Calibri"/>
          <w:sz w:val="20"/>
          <w:szCs w:val="20"/>
          <w:lang w:val="en-AU"/>
        </w:rPr>
        <w:t>. In Canada, t</w:t>
      </w:r>
      <w:r w:rsidRPr="005E26DA">
        <w:rPr>
          <w:rFonts w:ascii="Calibri" w:hAnsi="Calibri" w:cs="Calibri"/>
          <w:sz w:val="20"/>
          <w:szCs w:val="20"/>
        </w:rPr>
        <w:t>he arbitrator</w:t>
      </w:r>
      <w:r>
        <w:rPr>
          <w:rFonts w:ascii="Calibri" w:hAnsi="Calibri" w:cs="Calibri"/>
          <w:sz w:val="20"/>
          <w:szCs w:val="20"/>
        </w:rPr>
        <w:t xml:space="preserve"> </w:t>
      </w:r>
      <w:r w:rsidRPr="005E26DA">
        <w:rPr>
          <w:rFonts w:ascii="Calibri" w:hAnsi="Calibri" w:cs="Calibri"/>
          <w:sz w:val="20"/>
          <w:szCs w:val="20"/>
        </w:rPr>
        <w:t xml:space="preserve">in </w:t>
      </w:r>
      <w:r w:rsidRPr="005E26DA">
        <w:rPr>
          <w:rFonts w:ascii="Calibri" w:hAnsi="Calibri" w:cs="Calibri"/>
          <w:i/>
          <w:iCs/>
          <w:sz w:val="20"/>
          <w:szCs w:val="20"/>
        </w:rPr>
        <w:t xml:space="preserve">Ryerson University v Ryerson Faculty Association </w:t>
      </w:r>
      <w:r w:rsidRPr="005E26DA">
        <w:rPr>
          <w:rFonts w:ascii="Calibri" w:hAnsi="Calibri" w:cs="Calibri"/>
          <w:sz w:val="20"/>
          <w:szCs w:val="20"/>
        </w:rPr>
        <w:t xml:space="preserve">[2018] </w:t>
      </w:r>
      <w:proofErr w:type="spellStart"/>
      <w:r w:rsidRPr="005E26DA">
        <w:rPr>
          <w:rFonts w:ascii="Calibri" w:hAnsi="Calibri" w:cs="Calibri"/>
          <w:sz w:val="20"/>
          <w:szCs w:val="20"/>
        </w:rPr>
        <w:t>CanLII</w:t>
      </w:r>
      <w:proofErr w:type="spellEnd"/>
      <w:r w:rsidRPr="005E26DA">
        <w:rPr>
          <w:rFonts w:ascii="Calibri" w:hAnsi="Calibri" w:cs="Calibri"/>
          <w:sz w:val="20"/>
          <w:szCs w:val="20"/>
        </w:rPr>
        <w:t xml:space="preserve"> 58446 (ON </w:t>
      </w:r>
      <w:r w:rsidRPr="00977581">
        <w:rPr>
          <w:rFonts w:ascii="Calibri" w:hAnsi="Calibri" w:cs="Calibri"/>
          <w:sz w:val="20"/>
          <w:szCs w:val="20"/>
        </w:rPr>
        <w:t>LA) endorsed a ‘teaching dossier and in-class peer evaluations’ as the gold standard for measuring teaching quality for promotion or tenure. The arbitrator affirmed</w:t>
      </w:r>
      <w:r>
        <w:rPr>
          <w:rFonts w:ascii="Calibri" w:hAnsi="Calibri" w:cs="Calibri"/>
          <w:sz w:val="20"/>
          <w:szCs w:val="20"/>
        </w:rPr>
        <w:t xml:space="preserve"> </w:t>
      </w:r>
      <w:r w:rsidRPr="00977581">
        <w:rPr>
          <w:rFonts w:ascii="Calibri" w:hAnsi="Calibri" w:cs="Calibri"/>
          <w:sz w:val="20"/>
          <w:szCs w:val="20"/>
        </w:rPr>
        <w:t>an in-depth teaching dossier required evidence of the teacher’s continuous engagement with questioning, experimenting and reflecting; and that evidence should come from the teacher, peers and other sources. T</w:t>
      </w:r>
      <w:r w:rsidRPr="0028505C">
        <w:rPr>
          <w:rFonts w:ascii="Calibri" w:hAnsi="Calibri" w:cs="Calibri"/>
          <w:sz w:val="20"/>
          <w:szCs w:val="20"/>
        </w:rPr>
        <w:t xml:space="preserve">he strengths and weaknesses </w:t>
      </w:r>
      <w:r>
        <w:rPr>
          <w:rFonts w:ascii="Calibri" w:hAnsi="Calibri" w:cs="Calibri"/>
          <w:sz w:val="20"/>
          <w:szCs w:val="20"/>
        </w:rPr>
        <w:t>of</w:t>
      </w:r>
      <w:r w:rsidRPr="0028505C">
        <w:rPr>
          <w:rFonts w:ascii="Calibri" w:hAnsi="Calibri" w:cs="Calibri"/>
          <w:sz w:val="20"/>
          <w:szCs w:val="20"/>
        </w:rPr>
        <w:t xml:space="preserve"> student evaluations of teaching </w:t>
      </w:r>
      <w:r>
        <w:rPr>
          <w:rFonts w:ascii="Calibri" w:hAnsi="Calibri" w:cs="Calibri"/>
          <w:sz w:val="20"/>
          <w:szCs w:val="20"/>
        </w:rPr>
        <w:t xml:space="preserve">(SETs) </w:t>
      </w:r>
      <w:r w:rsidRPr="0028505C">
        <w:rPr>
          <w:rFonts w:ascii="Calibri" w:hAnsi="Calibri" w:cs="Calibri"/>
          <w:sz w:val="20"/>
          <w:szCs w:val="20"/>
        </w:rPr>
        <w:t>have been well documented in the higher education literature</w:t>
      </w:r>
      <w:r>
        <w:rPr>
          <w:rFonts w:ascii="Calibri" w:hAnsi="Calibri" w:cs="Calibri"/>
          <w:sz w:val="20"/>
          <w:szCs w:val="20"/>
        </w:rPr>
        <w:t>. However, t</w:t>
      </w:r>
      <w:r w:rsidRPr="00977581">
        <w:rPr>
          <w:rFonts w:ascii="Calibri" w:hAnsi="Calibri" w:cs="Calibri"/>
          <w:sz w:val="20"/>
          <w:szCs w:val="20"/>
        </w:rPr>
        <w:t>he arbitrator concluded that SETs are imperfect, biased and unreliable; and anyone who has the responsibility for evaluating teachers should be trained in the biases and limitations of SETs</w:t>
      </w:r>
      <w:r>
        <w:rPr>
          <w:rFonts w:ascii="Calibri" w:hAnsi="Calibri" w:cs="Calibri"/>
          <w:sz w:val="20"/>
          <w:szCs w:val="20"/>
        </w:rPr>
        <w:t xml:space="preserve">. </w:t>
      </w:r>
      <w:r w:rsidRPr="005E26DA">
        <w:rPr>
          <w:rFonts w:ascii="Calibri" w:hAnsi="Calibri" w:cs="Calibri"/>
          <w:sz w:val="20"/>
          <w:szCs w:val="20"/>
        </w:rPr>
        <w:t xml:space="preserve"> </w:t>
      </w:r>
    </w:p>
    <w:p w14:paraId="2CFE7FE3" w14:textId="77777777" w:rsidR="002002C9" w:rsidRDefault="002002C9" w:rsidP="002002C9">
      <w:pPr>
        <w:jc w:val="both"/>
        <w:rPr>
          <w:rFonts w:ascii="Calibri" w:hAnsi="Calibri" w:cs="Calibri"/>
          <w:sz w:val="20"/>
          <w:szCs w:val="20"/>
          <w:lang w:val="en-AU"/>
        </w:rPr>
      </w:pPr>
      <w:r>
        <w:rPr>
          <w:rFonts w:ascii="Calibri" w:hAnsi="Calibri" w:cs="Calibri"/>
          <w:sz w:val="20"/>
          <w:szCs w:val="20"/>
          <w:lang w:val="en-AU"/>
        </w:rPr>
        <w:t>Format of the round table</w:t>
      </w:r>
      <w:r w:rsidRPr="004E5450">
        <w:rPr>
          <w:rFonts w:ascii="Calibri" w:hAnsi="Calibri" w:cs="Calibri"/>
          <w:sz w:val="20"/>
          <w:szCs w:val="20"/>
          <w:lang w:val="en-AU"/>
        </w:rPr>
        <w:t xml:space="preserve">. </w:t>
      </w:r>
      <w:r>
        <w:rPr>
          <w:rFonts w:ascii="Calibri" w:hAnsi="Calibri" w:cs="Calibri"/>
          <w:sz w:val="20"/>
          <w:szCs w:val="20"/>
          <w:lang w:val="en-AU"/>
        </w:rPr>
        <w:t>Birds of a Feather</w:t>
      </w:r>
      <w:r w:rsidRPr="00EF12F3">
        <w:rPr>
          <w:rFonts w:ascii="Calibri" w:hAnsi="Calibri" w:cs="Calibri"/>
          <w:sz w:val="20"/>
          <w:szCs w:val="20"/>
          <w:lang w:val="en-AU"/>
        </w:rPr>
        <w:t>.</w:t>
      </w:r>
      <w:bookmarkStart w:id="0" w:name="_GoBack"/>
      <w:bookmarkEnd w:id="0"/>
    </w:p>
    <w:p w14:paraId="3A7D0593" w14:textId="77777777" w:rsidR="002002C9" w:rsidRPr="004E5450" w:rsidRDefault="002002C9" w:rsidP="002002C9">
      <w:pPr>
        <w:jc w:val="both"/>
        <w:rPr>
          <w:rFonts w:ascii="Calibri" w:hAnsi="Calibri" w:cs="Calibri"/>
          <w:sz w:val="20"/>
          <w:szCs w:val="20"/>
          <w:lang w:val="en-AU"/>
        </w:rPr>
      </w:pPr>
      <w:r>
        <w:rPr>
          <w:rFonts w:ascii="Calibri" w:hAnsi="Calibri" w:cs="Calibri"/>
          <w:sz w:val="20"/>
          <w:szCs w:val="20"/>
          <w:lang w:val="en-AU"/>
        </w:rPr>
        <w:t>T</w:t>
      </w:r>
      <w:r w:rsidRPr="004B46D5">
        <w:rPr>
          <w:rFonts w:ascii="Calibri" w:hAnsi="Calibri" w:cs="Calibri"/>
          <w:sz w:val="20"/>
          <w:szCs w:val="20"/>
          <w:lang w:val="en-AU"/>
        </w:rPr>
        <w:t>opic for discussion</w:t>
      </w:r>
      <w:r>
        <w:rPr>
          <w:rFonts w:ascii="Calibri" w:hAnsi="Calibri" w:cs="Calibri"/>
          <w:sz w:val="20"/>
          <w:szCs w:val="20"/>
          <w:lang w:val="en-AU"/>
        </w:rPr>
        <w:t>. What types of evidence could be used to measure teaching quality? How could peer review of teaching (</w:t>
      </w:r>
      <w:proofErr w:type="spellStart"/>
      <w:r>
        <w:rPr>
          <w:rFonts w:ascii="Calibri" w:hAnsi="Calibri" w:cs="Calibri"/>
          <w:sz w:val="20"/>
          <w:szCs w:val="20"/>
          <w:lang w:val="en-AU"/>
        </w:rPr>
        <w:t>PRoT</w:t>
      </w:r>
      <w:proofErr w:type="spellEnd"/>
      <w:r>
        <w:rPr>
          <w:rFonts w:ascii="Calibri" w:hAnsi="Calibri" w:cs="Calibri"/>
          <w:sz w:val="20"/>
          <w:szCs w:val="20"/>
          <w:lang w:val="en-AU"/>
        </w:rPr>
        <w:t>) be used to measure teaching quality? What should be the gold standard for measuring teaching quality?</w:t>
      </w:r>
    </w:p>
    <w:p w14:paraId="694BB7A2" w14:textId="77777777" w:rsidR="002002C9" w:rsidRPr="004E5450" w:rsidRDefault="002002C9" w:rsidP="002002C9">
      <w:pPr>
        <w:jc w:val="both"/>
        <w:rPr>
          <w:rFonts w:ascii="Calibri" w:hAnsi="Calibri" w:cs="Calibri"/>
          <w:sz w:val="20"/>
          <w:szCs w:val="20"/>
          <w:lang w:val="en-AU"/>
        </w:rPr>
      </w:pPr>
      <w:r>
        <w:rPr>
          <w:rFonts w:ascii="Calibri" w:hAnsi="Calibri" w:cs="Calibri"/>
          <w:sz w:val="20"/>
          <w:szCs w:val="20"/>
          <w:lang w:val="en-AU"/>
        </w:rPr>
        <w:t>Context/background</w:t>
      </w:r>
      <w:r w:rsidRPr="004E5450">
        <w:rPr>
          <w:rFonts w:ascii="Calibri" w:hAnsi="Calibri" w:cs="Calibri"/>
          <w:sz w:val="20"/>
          <w:szCs w:val="20"/>
          <w:lang w:val="en-AU"/>
        </w:rPr>
        <w:t>.</w:t>
      </w:r>
      <w:r>
        <w:rPr>
          <w:rFonts w:ascii="Calibri" w:hAnsi="Calibri" w:cs="Calibri"/>
          <w:sz w:val="20"/>
          <w:szCs w:val="20"/>
          <w:lang w:val="en-AU"/>
        </w:rPr>
        <w:t xml:space="preserve"> The COVID-19 pandemic provided higher education teachers with an opportunity to pioneer and evaluate teaching innovations. Simultaneously, other higher education teachers were concerned about how the unprecedented transition to remote learning would adversely affect the quality of their learning materials and their SETs. In this context in 2020, the XXXX provided a best practice statement on the appropriate use of SETs during COVID-19 for XXXX members to advocate within their institutions. In 2021, the XXXX will embark on the development of a cross-institutional </w:t>
      </w:r>
      <w:proofErr w:type="spellStart"/>
      <w:r>
        <w:rPr>
          <w:rFonts w:ascii="Calibri" w:hAnsi="Calibri" w:cs="Calibri"/>
          <w:sz w:val="20"/>
          <w:szCs w:val="20"/>
          <w:lang w:val="en-AU"/>
        </w:rPr>
        <w:t>PRoT</w:t>
      </w:r>
      <w:proofErr w:type="spellEnd"/>
      <w:r>
        <w:rPr>
          <w:rFonts w:ascii="Calibri" w:hAnsi="Calibri" w:cs="Calibri"/>
          <w:sz w:val="20"/>
          <w:szCs w:val="20"/>
          <w:lang w:val="en-AU"/>
        </w:rPr>
        <w:t xml:space="preserve"> program and unveil a national teaching and learning awards scheme. </w:t>
      </w:r>
    </w:p>
    <w:p w14:paraId="18D0BCE3" w14:textId="77777777" w:rsidR="002002C9" w:rsidRDefault="002002C9" w:rsidP="002002C9">
      <w:pPr>
        <w:jc w:val="both"/>
        <w:rPr>
          <w:rFonts w:ascii="Calibri" w:hAnsi="Calibri" w:cs="Calibri"/>
          <w:sz w:val="20"/>
          <w:szCs w:val="20"/>
          <w:lang w:val="en-AU"/>
        </w:rPr>
      </w:pPr>
      <w:r>
        <w:rPr>
          <w:rFonts w:ascii="Calibri" w:hAnsi="Calibri" w:cs="Calibri"/>
          <w:sz w:val="20"/>
          <w:szCs w:val="20"/>
          <w:lang w:val="en-AU"/>
        </w:rPr>
        <w:t>Intended outcome</w:t>
      </w:r>
      <w:r w:rsidRPr="004E5450">
        <w:rPr>
          <w:rFonts w:ascii="Calibri" w:hAnsi="Calibri" w:cs="Calibri"/>
          <w:sz w:val="20"/>
          <w:szCs w:val="20"/>
          <w:lang w:val="en-AU"/>
        </w:rPr>
        <w:t>.</w:t>
      </w:r>
      <w:r>
        <w:rPr>
          <w:rFonts w:ascii="Calibri" w:hAnsi="Calibri" w:cs="Calibri"/>
          <w:sz w:val="20"/>
          <w:szCs w:val="20"/>
          <w:lang w:val="en-AU"/>
        </w:rPr>
        <w:t xml:space="preserve"> To share diverse ways of measuring teaching quality including </w:t>
      </w:r>
      <w:proofErr w:type="spellStart"/>
      <w:r>
        <w:rPr>
          <w:rFonts w:ascii="Calibri" w:hAnsi="Calibri" w:cs="Calibri"/>
          <w:sz w:val="20"/>
          <w:szCs w:val="20"/>
          <w:lang w:val="en-AU"/>
        </w:rPr>
        <w:t>PRoT</w:t>
      </w:r>
      <w:proofErr w:type="spellEnd"/>
      <w:r>
        <w:rPr>
          <w:rFonts w:ascii="Calibri" w:hAnsi="Calibri" w:cs="Calibri"/>
          <w:sz w:val="20"/>
          <w:szCs w:val="20"/>
          <w:lang w:val="en-AU"/>
        </w:rPr>
        <w:t xml:space="preserve"> experiences. To inspire creative thinking about the gold standard for measuring teaching quality</w:t>
      </w:r>
      <w:r w:rsidRPr="00EF12F3">
        <w:rPr>
          <w:rFonts w:ascii="Calibri" w:hAnsi="Calibri" w:cs="Calibri"/>
          <w:sz w:val="20"/>
          <w:szCs w:val="20"/>
          <w:lang w:val="en-AU"/>
        </w:rPr>
        <w:t>.</w:t>
      </w:r>
    </w:p>
    <w:p w14:paraId="1AEB0DAF" w14:textId="77777777" w:rsidR="002002C9" w:rsidRDefault="002002C9" w:rsidP="002002C9">
      <w:pPr>
        <w:jc w:val="both"/>
        <w:rPr>
          <w:rFonts w:ascii="Calibri" w:hAnsi="Calibri" w:cs="Calibri"/>
          <w:sz w:val="20"/>
          <w:szCs w:val="20"/>
          <w:lang w:val="en-AU"/>
        </w:rPr>
      </w:pPr>
    </w:p>
    <w:p w14:paraId="0177AF58" w14:textId="77777777" w:rsidR="00F06884" w:rsidRDefault="00F06884"/>
    <w:sectPr w:rsidR="00F068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D65DC" w14:textId="77777777" w:rsidR="002002C9" w:rsidRDefault="002002C9" w:rsidP="002002C9">
      <w:r>
        <w:separator/>
      </w:r>
    </w:p>
  </w:endnote>
  <w:endnote w:type="continuationSeparator" w:id="0">
    <w:p w14:paraId="53E3D460" w14:textId="77777777" w:rsidR="002002C9" w:rsidRDefault="002002C9" w:rsidP="0020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F90F6" w14:textId="77777777" w:rsidR="002002C9" w:rsidRDefault="002002C9" w:rsidP="002002C9">
      <w:r>
        <w:separator/>
      </w:r>
    </w:p>
  </w:footnote>
  <w:footnote w:type="continuationSeparator" w:id="0">
    <w:p w14:paraId="5F61A773" w14:textId="77777777" w:rsidR="002002C9" w:rsidRDefault="002002C9" w:rsidP="00200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C9"/>
    <w:rsid w:val="002002C9"/>
    <w:rsid w:val="00F0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E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02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2C9"/>
    <w:pPr>
      <w:tabs>
        <w:tab w:val="center" w:pos="4680"/>
        <w:tab w:val="right" w:pos="9360"/>
      </w:tabs>
    </w:pPr>
  </w:style>
  <w:style w:type="character" w:customStyle="1" w:styleId="HeaderChar">
    <w:name w:val="Header Char"/>
    <w:basedOn w:val="DefaultParagraphFont"/>
    <w:link w:val="Header"/>
    <w:uiPriority w:val="99"/>
    <w:rsid w:val="0020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02C9"/>
    <w:pPr>
      <w:tabs>
        <w:tab w:val="center" w:pos="4680"/>
        <w:tab w:val="right" w:pos="9360"/>
      </w:tabs>
    </w:pPr>
  </w:style>
  <w:style w:type="character" w:customStyle="1" w:styleId="FooterChar">
    <w:name w:val="Footer Char"/>
    <w:basedOn w:val="DefaultParagraphFont"/>
    <w:link w:val="Footer"/>
    <w:uiPriority w:val="99"/>
    <w:rsid w:val="002002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2021-01-19T00:54:00Z</dcterms:created>
  <dcterms:modified xsi:type="dcterms:W3CDTF">2021-01-19T00:55:00Z</dcterms:modified>
</cp:coreProperties>
</file>