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C768B" w14:textId="77777777" w:rsidR="00973839" w:rsidRDefault="008902E3">
      <w:pPr>
        <w:jc w:val="both"/>
        <w:rPr>
          <w:rFonts w:ascii="Calibri" w:hAnsi="Calibri" w:cs="Calibri"/>
          <w:b/>
          <w:sz w:val="20"/>
          <w:szCs w:val="20"/>
          <w:lang w:val="en-AU"/>
        </w:rPr>
      </w:pPr>
      <w:r>
        <w:rPr>
          <w:rFonts w:ascii="Calibri" w:hAnsi="Calibri" w:cs="Calibri"/>
          <w:b/>
          <w:sz w:val="20"/>
          <w:szCs w:val="20"/>
          <w:lang w:val="en-AU"/>
        </w:rPr>
        <w:t xml:space="preserve">Optimizing nursing monitoring scheme based on ACT/APTT during </w:t>
      </w:r>
      <w:proofErr w:type="spellStart"/>
      <w:r>
        <w:rPr>
          <w:rFonts w:ascii="Calibri" w:hAnsi="Calibri" w:cs="Calibri"/>
          <w:b/>
          <w:sz w:val="20"/>
          <w:szCs w:val="20"/>
          <w:lang w:val="en-AU"/>
        </w:rPr>
        <w:t>nafamostat</w:t>
      </w:r>
      <w:proofErr w:type="spellEnd"/>
      <w:r>
        <w:rPr>
          <w:rFonts w:ascii="Calibri" w:hAnsi="Calibri" w:cs="Calibri"/>
          <w:b/>
          <w:sz w:val="20"/>
          <w:szCs w:val="20"/>
          <w:lang w:val="en-AU"/>
        </w:rPr>
        <w:t xml:space="preserve"> mesylate anticoagulant therapy in CRRT patients</w:t>
      </w:r>
    </w:p>
    <w:p w14:paraId="26A6433B" w14:textId="4D0BB791" w:rsidR="00973839" w:rsidRDefault="009C4979">
      <w:pPr>
        <w:jc w:val="both"/>
        <w:rPr>
          <w:rFonts w:ascii="Calibri" w:hAnsi="Calibri" w:cs="Calibri"/>
          <w:sz w:val="20"/>
          <w:szCs w:val="20"/>
          <w:lang w:val="en-AU"/>
        </w:rPr>
      </w:pPr>
      <w:r>
        <w:rPr>
          <w:rFonts w:ascii="Calibri" w:hAnsi="Calibri" w:cs="Calibri"/>
          <w:sz w:val="20"/>
          <w:szCs w:val="20"/>
          <w:lang w:val="en-AU"/>
        </w:rPr>
        <w:t xml:space="preserve">Mrs Jingli Chen, </w:t>
      </w:r>
      <w:r w:rsidR="008902E3">
        <w:rPr>
          <w:rFonts w:ascii="Calibri" w:hAnsi="Calibri" w:cs="Calibri"/>
          <w:sz w:val="20"/>
          <w:szCs w:val="20"/>
          <w:lang w:val="en-AU"/>
        </w:rPr>
        <w:t xml:space="preserve">Department of Critical Care Nursing, </w:t>
      </w:r>
      <w:r>
        <w:rPr>
          <w:rFonts w:ascii="Calibri" w:hAnsi="Calibri" w:cs="Calibri"/>
          <w:sz w:val="20"/>
          <w:szCs w:val="20"/>
          <w:lang w:val="en-AU"/>
        </w:rPr>
        <w:t>China</w:t>
      </w:r>
    </w:p>
    <w:p w14:paraId="4546B484" w14:textId="77777777" w:rsidR="009C4979" w:rsidRDefault="009C4979">
      <w:pPr>
        <w:jc w:val="both"/>
        <w:rPr>
          <w:rFonts w:ascii="Calibri" w:hAnsi="Calibri" w:cs="Calibri"/>
          <w:sz w:val="20"/>
          <w:szCs w:val="20"/>
          <w:lang w:val="en-AU"/>
        </w:rPr>
      </w:pPr>
    </w:p>
    <w:p w14:paraId="3957086B" w14:textId="77777777" w:rsidR="00973839" w:rsidRDefault="008902E3">
      <w:pPr>
        <w:jc w:val="both"/>
        <w:rPr>
          <w:rFonts w:ascii="Calibri" w:eastAsia="SimSun" w:hAnsi="Calibri" w:cs="Calibri"/>
          <w:sz w:val="20"/>
          <w:szCs w:val="20"/>
        </w:rPr>
      </w:pPr>
      <w:r>
        <w:rPr>
          <w:rFonts w:ascii="Calibri" w:hAnsi="Calibri" w:cs="Calibri"/>
          <w:b/>
          <w:bCs/>
          <w:sz w:val="20"/>
          <w:szCs w:val="20"/>
          <w:lang w:val="en-AU"/>
        </w:rPr>
        <w:t>Introduction.</w:t>
      </w:r>
      <w:r>
        <w:rPr>
          <w:rFonts w:ascii="Calibri" w:hAnsi="Calibri" w:cs="Calibri"/>
          <w:sz w:val="20"/>
          <w:szCs w:val="20"/>
          <w:lang w:val="en-AU"/>
        </w:rPr>
        <w:t xml:space="preserve"> </w:t>
      </w:r>
      <w:r>
        <w:rPr>
          <w:rFonts w:ascii="Calibri" w:hAnsi="Calibri" w:cs="Calibri" w:hint="eastAsia"/>
          <w:sz w:val="20"/>
          <w:szCs w:val="20"/>
          <w:lang w:val="en-AU"/>
        </w:rPr>
        <w:t xml:space="preserve">Continuous renal replacement therapy (CRRT) is widely used in high bleeding-risk patients for whom conventional anticoagulants are contraindicated. </w:t>
      </w:r>
      <w:proofErr w:type="spellStart"/>
      <w:r>
        <w:rPr>
          <w:rFonts w:ascii="Calibri" w:hAnsi="Calibri" w:cs="Calibri" w:hint="eastAsia"/>
          <w:sz w:val="20"/>
          <w:szCs w:val="20"/>
          <w:lang w:val="en-AU"/>
        </w:rPr>
        <w:t>Nafamostat</w:t>
      </w:r>
      <w:proofErr w:type="spellEnd"/>
      <w:r>
        <w:rPr>
          <w:rFonts w:ascii="Calibri" w:hAnsi="Calibri" w:cs="Calibri" w:hint="eastAsia"/>
          <w:sz w:val="20"/>
          <w:szCs w:val="20"/>
          <w:lang w:val="en-AU"/>
        </w:rPr>
        <w:t xml:space="preserve"> mesylate (NM), a short-acting serine protease inhibitor, has emerged as a preferred regional anticoagulant in this context. However, standardized coagulation monitoring strategies for NM-based CRRT remain lacking, contributing to variability in nursing practice</w:t>
      </w:r>
      <w:r>
        <w:rPr>
          <w:rFonts w:ascii="Calibri" w:eastAsia="SimSun" w:hAnsi="Calibri" w:cs="Calibri" w:hint="eastAsia"/>
          <w:sz w:val="20"/>
          <w:szCs w:val="20"/>
        </w:rPr>
        <w:t>.</w:t>
      </w:r>
    </w:p>
    <w:p w14:paraId="7ABAAE0E" w14:textId="77777777" w:rsidR="00973839" w:rsidRDefault="008902E3">
      <w:pPr>
        <w:jc w:val="both"/>
        <w:rPr>
          <w:rFonts w:ascii="Calibri" w:hAnsi="Calibri" w:cs="Calibri"/>
          <w:sz w:val="20"/>
          <w:szCs w:val="20"/>
          <w:lang w:val="en-AU"/>
        </w:rPr>
      </w:pPr>
      <w:r>
        <w:rPr>
          <w:rFonts w:ascii="Calibri" w:hAnsi="Calibri" w:cs="Calibri"/>
          <w:b/>
          <w:bCs/>
          <w:sz w:val="20"/>
          <w:szCs w:val="20"/>
          <w:lang w:val="en-AU"/>
        </w:rPr>
        <w:t>Aims.</w:t>
      </w:r>
      <w:r>
        <w:rPr>
          <w:rFonts w:ascii="Calibri" w:hAnsi="Calibri" w:cs="Calibri"/>
          <w:sz w:val="20"/>
          <w:szCs w:val="20"/>
          <w:lang w:val="en-AU"/>
        </w:rPr>
        <w:t xml:space="preserve"> To develop and evaluate an optimized nursing monitoring protocol based on Activated Clotting Time (ACT) and Activated Partial Thromboplastin Time (APTT) for patients receiving NM anticoagulation during CRRT, with the aim of prolonging filter lifespan, reducing unplanned circuit discontinuation, and minimizing systemic bleeding risk.</w:t>
      </w:r>
    </w:p>
    <w:p w14:paraId="50B865C7" w14:textId="77777777" w:rsidR="00973839" w:rsidRDefault="008902E3">
      <w:pPr>
        <w:jc w:val="both"/>
        <w:rPr>
          <w:rFonts w:ascii="Calibri" w:hAnsi="Calibri" w:cs="Calibri"/>
          <w:sz w:val="20"/>
          <w:szCs w:val="20"/>
          <w:lang w:val="en-AU"/>
        </w:rPr>
      </w:pPr>
      <w:r>
        <w:rPr>
          <w:rFonts w:ascii="Calibri" w:hAnsi="Calibri" w:cs="Calibri"/>
          <w:b/>
          <w:bCs/>
          <w:sz w:val="20"/>
          <w:szCs w:val="20"/>
          <w:lang w:val="en-AU"/>
        </w:rPr>
        <w:t>Methods.</w:t>
      </w:r>
      <w:r>
        <w:rPr>
          <w:rFonts w:ascii="Calibri" w:hAnsi="Calibri" w:cs="Calibri"/>
          <w:sz w:val="20"/>
          <w:szCs w:val="20"/>
          <w:lang w:val="en-AU"/>
        </w:rPr>
        <w:t xml:space="preserve"> A total of 120 patients with high bleeding risk undergoing CRRT with NM anticoagulation were enrolled and randomized into a control group (n=60, standard monitoring) and an optimization group (n=60). The optimized protocol incorporated three key components: (1) dynamic NM dose titration (initial dose 40 mg, with incremental adjustments of 5 mg every 1–2 hours) guided by post-filter ACT (target 150–250 s) and APTT (target 60–80 s); (2) standardized pre- and post-filter blood sampling techniques to ensure me</w:t>
      </w:r>
      <w:r>
        <w:rPr>
          <w:rFonts w:ascii="Calibri" w:hAnsi="Calibri" w:cs="Calibri"/>
          <w:sz w:val="20"/>
          <w:szCs w:val="20"/>
          <w:lang w:val="en-AU"/>
        </w:rPr>
        <w:t>asurement accuracy; and (3) hierarchical nursing interventions stratified by coagulation trend patterns. Primary outcomes included filter lifespan and incidence of unplanned circuit discontinuation due to clotting. Secondary outcomes included systemic bleeding events. Linear mixed-effects models were used to assess the differential sensitivity of ACT and APTT to NM dose changes.</w:t>
      </w:r>
    </w:p>
    <w:p w14:paraId="1B0622AA" w14:textId="77777777" w:rsidR="00973839" w:rsidRDefault="008902E3">
      <w:pPr>
        <w:jc w:val="both"/>
        <w:rPr>
          <w:rFonts w:ascii="Calibri" w:hAnsi="Calibri" w:cs="Calibri"/>
          <w:sz w:val="20"/>
          <w:szCs w:val="20"/>
          <w:lang w:val="en-AU"/>
        </w:rPr>
      </w:pPr>
      <w:r>
        <w:rPr>
          <w:rFonts w:ascii="Calibri" w:hAnsi="Calibri" w:cs="Calibri"/>
          <w:b/>
          <w:bCs/>
          <w:sz w:val="20"/>
          <w:szCs w:val="20"/>
          <w:lang w:val="en-AU"/>
        </w:rPr>
        <w:t>Results.</w:t>
      </w:r>
      <w:r>
        <w:rPr>
          <w:rFonts w:ascii="Calibri" w:hAnsi="Calibri" w:cs="Calibri"/>
          <w:sz w:val="20"/>
          <w:szCs w:val="20"/>
          <w:lang w:val="en-AU"/>
        </w:rPr>
        <w:t xml:space="preserve"> The optimization group demonstrated a significantly longer median filter lifespan compared with the control group (26.4 h vs. 21.2 h, P&lt;0.05). The incidence of unplanned circuit discontinuation attributable to clotting was markedly lower in the optimization group (12.5% vs. 28.3%, P&lt;0.05), with no increase in systemic bleeding events in either group. Linear mixed-effects modelling revealed that APTT was significantly more sensitive to NM dosage changes than ACT (P&lt;0.001), suggesting its superior utility as</w:t>
      </w:r>
      <w:r>
        <w:rPr>
          <w:rFonts w:ascii="Calibri" w:hAnsi="Calibri" w:cs="Calibri"/>
          <w:sz w:val="20"/>
          <w:szCs w:val="20"/>
          <w:lang w:val="en-AU"/>
        </w:rPr>
        <w:t xml:space="preserve"> a real-time titration indicator.</w:t>
      </w:r>
    </w:p>
    <w:p w14:paraId="5F573A06" w14:textId="77777777" w:rsidR="00973839" w:rsidRDefault="008902E3">
      <w:pPr>
        <w:jc w:val="both"/>
        <w:rPr>
          <w:rFonts w:ascii="Calibri" w:hAnsi="Calibri" w:cs="Calibri"/>
          <w:sz w:val="20"/>
          <w:szCs w:val="20"/>
          <w:lang w:val="en-AU"/>
        </w:rPr>
      </w:pPr>
      <w:r>
        <w:rPr>
          <w:rFonts w:ascii="Calibri" w:hAnsi="Calibri" w:cs="Calibri"/>
          <w:b/>
          <w:bCs/>
          <w:sz w:val="20"/>
          <w:szCs w:val="20"/>
          <w:lang w:val="en-AU"/>
        </w:rPr>
        <w:t>Discussion.</w:t>
      </w:r>
      <w:r>
        <w:rPr>
          <w:rFonts w:ascii="Calibri" w:hAnsi="Calibri" w:cs="Calibri"/>
          <w:sz w:val="20"/>
          <w:szCs w:val="20"/>
          <w:lang w:val="en-AU"/>
        </w:rPr>
        <w:t xml:space="preserve"> The structured ACT/APTT-guided nursing monitoring protocol resulted in meaningful improvements in CRRT filter patency and circuit longevity without compromising haemostatic safety. The superior sensitivity of APTT to NM dose adjustments, as confirmed by mixed-effects modelling, supports its prioritization over ACT as the primary pharmacodynamic endpoint in nursing-led NM titration. </w:t>
      </w:r>
    </w:p>
    <w:sectPr w:rsidR="00973839" w:rsidSect="009C4979">
      <w:pgSz w:w="11906" w:h="8391" w:orient="landscape"/>
      <w:pgMar w:top="426" w:right="1134" w:bottom="851"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default"/>
  </w:font>
  <w:font w:name="Noto Serif CJK SC">
    <w:altName w:val="宋体"/>
    <w:charset w:val="86"/>
    <w:family w:val="auto"/>
    <w:pitch w:val="default"/>
  </w:font>
  <w:font w:name="FreeSans">
    <w:altName w:val="Segoe Print"/>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新細明體">
    <w:altName w:val="Segoe Print"/>
    <w:charset w:val="00"/>
    <w:family w:val="auto"/>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swiss"/>
    <w:pitch w:val="default"/>
  </w:font>
  <w:font w:name="Noto Sans CJK SC">
    <w:altName w:val="Segoe Print"/>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DejaVu San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08E"/>
    <w:multiLevelType w:val="multilevel"/>
    <w:tmpl w:val="0053208E"/>
    <w:lvl w:ilvl="0">
      <w:start w:val="1"/>
      <w:numFmt w:val="none"/>
      <w:pStyle w:val="Heading1"/>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pStyle w:val="Heading3"/>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pStyle w:val="Heading5"/>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num w:numId="1" w16cid:durableId="1334842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839"/>
    <w:rsid w:val="008902E3"/>
    <w:rsid w:val="00973839"/>
    <w:rsid w:val="009C4979"/>
    <w:rsid w:val="00C65B5E"/>
    <w:rsid w:val="15E42DE9"/>
    <w:rsid w:val="1ED537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8AD1F"/>
  <w15:docId w15:val="{F808B3D5-7C08-48BA-8655-EABCA6D90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FreeSans"/>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List" w:qFormat="1"/>
    <w:lsdException w:name="Title" w:qFormat="1"/>
    <w:lsdException w:name="Default Paragraph Font" w:qFormat="1"/>
    <w:lsdException w:name="Body Text" w:qFormat="1"/>
    <w:lsdException w:name="Subtitle" w:qFormat="1"/>
    <w:lsdException w:name="Body Text Indent 3"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rFonts w:ascii="Times New Roman" w:eastAsia="Times New Roman" w:hAnsi="Times New Roman" w:cs="Times New Roman"/>
      <w:sz w:val="24"/>
      <w:szCs w:val="24"/>
      <w:lang w:val="en-US" w:eastAsia="zh-CN"/>
    </w:rPr>
  </w:style>
  <w:style w:type="paragraph" w:styleId="Heading1">
    <w:name w:val="heading 1"/>
    <w:basedOn w:val="Normal"/>
    <w:next w:val="Normal"/>
    <w:qFormat/>
    <w:pPr>
      <w:keepNext/>
      <w:numPr>
        <w:numId w:val="1"/>
      </w:numPr>
      <w:spacing w:before="240" w:after="60"/>
      <w:outlineLvl w:val="0"/>
    </w:pPr>
    <w:rPr>
      <w:b/>
      <w:kern w:val="2"/>
      <w:sz w:val="28"/>
      <w:szCs w:val="20"/>
    </w:rPr>
  </w:style>
  <w:style w:type="paragraph" w:styleId="Heading3">
    <w:name w:val="heading 3"/>
    <w:basedOn w:val="Normal"/>
    <w:next w:val="Normal"/>
    <w:qFormat/>
    <w:pPr>
      <w:keepNext/>
      <w:numPr>
        <w:ilvl w:val="2"/>
        <w:numId w:val="1"/>
      </w:numPr>
      <w:spacing w:before="120" w:after="60"/>
      <w:jc w:val="center"/>
      <w:outlineLvl w:val="2"/>
    </w:pPr>
    <w:rPr>
      <w:b/>
      <w:caps/>
      <w:szCs w:val="20"/>
    </w:rPr>
  </w:style>
  <w:style w:type="paragraph" w:styleId="Heading5">
    <w:name w:val="heading 5"/>
    <w:basedOn w:val="Normal"/>
    <w:next w:val="Normal"/>
    <w:qFormat/>
    <w:pPr>
      <w:numPr>
        <w:ilvl w:val="4"/>
        <w:numId w:val="1"/>
      </w:numPr>
      <w:spacing w:before="240" w:after="60"/>
      <w:outlineLvl w:val="4"/>
    </w:pPr>
    <w:rPr>
      <w:rFonts w:ascii="Calibri" w:eastAsia="PMingLiU;新細明體"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qFormat/>
    <w:pPr>
      <w:suppressLineNumbers/>
      <w:spacing w:before="120" w:after="120"/>
    </w:pPr>
    <w:rPr>
      <w:rFonts w:cs="FreeSans"/>
      <w:i/>
      <w:iCs/>
    </w:rPr>
  </w:style>
  <w:style w:type="paragraph" w:styleId="BodyText">
    <w:name w:val="Body Text"/>
    <w:basedOn w:val="Normal"/>
    <w:qFormat/>
    <w:pPr>
      <w:spacing w:after="140" w:line="276" w:lineRule="auto"/>
    </w:pPr>
  </w:style>
  <w:style w:type="paragraph" w:styleId="BalloonText">
    <w:name w:val="Balloon Text"/>
    <w:basedOn w:val="Normal"/>
    <w:qFormat/>
    <w:rPr>
      <w:rFonts w:ascii="Tahoma" w:hAnsi="Tahoma" w:cs="Tahoma"/>
      <w:sz w:val="16"/>
      <w:szCs w:val="16"/>
    </w:rPr>
  </w:style>
  <w:style w:type="paragraph" w:styleId="List">
    <w:name w:val="List"/>
    <w:basedOn w:val="BodyText"/>
    <w:qFormat/>
    <w:rPr>
      <w:rFonts w:cs="FreeSans"/>
    </w:rPr>
  </w:style>
  <w:style w:type="paragraph" w:styleId="BodyTextIndent3">
    <w:name w:val="Body Text Indent 3"/>
    <w:basedOn w:val="Normal"/>
    <w:qFormat/>
    <w:pPr>
      <w:spacing w:before="120" w:after="120"/>
      <w:ind w:left="-90"/>
      <w:jc w:val="center"/>
    </w:pPr>
    <w:rPr>
      <w:rFonts w:ascii="Times" w:hAnsi="Times" w:cs="Times"/>
      <w:szCs w:val="20"/>
    </w:rPr>
  </w:style>
  <w:style w:type="character" w:styleId="Strong">
    <w:name w:val="Strong"/>
    <w:qFormat/>
    <w:rPr>
      <w:b/>
      <w:bCs/>
    </w:rPr>
  </w:style>
  <w:style w:type="character" w:styleId="Hyperlink">
    <w:name w:val="Hyperlink"/>
    <w:qFormat/>
    <w:rPr>
      <w:color w:val="0563C1"/>
      <w:u w:val="single"/>
    </w:rPr>
  </w:style>
  <w:style w:type="character" w:customStyle="1" w:styleId="Heading5Char">
    <w:name w:val="Heading 5 Char"/>
    <w:qFormat/>
    <w:rPr>
      <w:rFonts w:ascii="Calibri" w:eastAsia="PMingLiU;新細明體" w:hAnsi="Calibri" w:cs="Times New Roman"/>
      <w:b/>
      <w:bCs/>
      <w:i/>
      <w:iCs/>
      <w:sz w:val="26"/>
      <w:szCs w:val="26"/>
    </w:rPr>
  </w:style>
  <w:style w:type="character" w:customStyle="1" w:styleId="BalloonTextChar">
    <w:name w:val="Balloon Text Char"/>
    <w:qFormat/>
    <w:rPr>
      <w:rFonts w:ascii="Tahoma" w:hAnsi="Tahoma" w:cs="Tahoma"/>
      <w:sz w:val="16"/>
      <w:szCs w:val="16"/>
      <w:lang w:val="en-US"/>
    </w:rPr>
  </w:style>
  <w:style w:type="character" w:customStyle="1" w:styleId="UnresolvedMention1">
    <w:name w:val="Unresolved Mention1"/>
    <w:qFormat/>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Noto Sans CJK SC" w:hAnsi="Liberation Sans" w:cs="FreeSans"/>
      <w:sz w:val="28"/>
      <w:szCs w:val="28"/>
    </w:rPr>
  </w:style>
  <w:style w:type="paragraph" w:customStyle="1" w:styleId="Index">
    <w:name w:val="Index"/>
    <w:basedOn w:val="Normal"/>
    <w:qFormat/>
    <w:pPr>
      <w:suppressLineNumbers/>
    </w:pPr>
    <w:rPr>
      <w:rFonts w:cs="FreeSans"/>
    </w:rPr>
  </w:style>
  <w:style w:type="paragraph" w:customStyle="1" w:styleId="Default">
    <w:name w:val="Default"/>
    <w:qFormat/>
    <w:pPr>
      <w:widowControl w:val="0"/>
      <w:suppressAutoHyphens/>
      <w:autoSpaceDE w:val="0"/>
    </w:pPr>
    <w:rPr>
      <w:rFonts w:ascii="Calibri" w:eastAsia="Calibri" w:hAnsi="Calibri" w:cs="Calibri"/>
      <w:color w:val="000000"/>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9" ma:contentTypeDescription="Create a new document." ma:contentTypeScope="" ma:versionID="07c7a023a498ce9c1421e668d5fa6d7a">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93ce613bc385ddd0e2cf1ddf32f036de"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9faf93c-7b46-4b26-8966-6d698e8b4062" xsi:nil="true"/>
    <lcf76f155ced4ddcb4097134ff3c332f xmlns="4a84e3ec-4587-4418-b23a-bd50094770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653EE7-0C9E-410F-8812-5326E228DEFA}"/>
</file>

<file path=customXml/itemProps2.xml><?xml version="1.0" encoding="utf-8"?>
<ds:datastoreItem xmlns:ds="http://schemas.openxmlformats.org/officeDocument/2006/customXml" ds:itemID="{5CDC5784-4CE8-4B60-86F6-942922A7B51F}"/>
</file>

<file path=customXml/itemProps3.xml><?xml version="1.0" encoding="utf-8"?>
<ds:datastoreItem xmlns:ds="http://schemas.openxmlformats.org/officeDocument/2006/customXml" ds:itemID="{CA6C7935-4C38-4572-8991-657E629E2467}"/>
</file>

<file path=docProps/app.xml><?xml version="1.0" encoding="utf-8"?>
<Properties xmlns="http://schemas.openxmlformats.org/officeDocument/2006/extended-properties" xmlns:vt="http://schemas.openxmlformats.org/officeDocument/2006/docPropsVTypes">
  <Template>Normal.dotm</Template>
  <TotalTime>1</TotalTime>
  <Pages>1</Pages>
  <Words>419</Words>
  <Characters>2394</Characters>
  <Application>Microsoft Office Word</Application>
  <DocSecurity>4</DocSecurity>
  <Lines>19</Lines>
  <Paragraphs>5</Paragraphs>
  <ScaleCrop>false</ScaleCrop>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李超越</dc:creator>
  <cp:lastModifiedBy>Barbara Lawless</cp:lastModifiedBy>
  <cp:revision>2</cp:revision>
  <dcterms:created xsi:type="dcterms:W3CDTF">2026-05-26T04:30:00Z</dcterms:created>
  <dcterms:modified xsi:type="dcterms:W3CDTF">2026-05-26T04:30:00Z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KSOTemplateDocerSaveRecord">
    <vt:lpwstr>eyJoZGlkIjoiMzEwNTM5NzYwMDRjMzkwZTVkZjY2ODkwMGIxNGU0OTUiLCJ1c2VySWQiOiIxNTY4Mzc3Nzk0In0=</vt:lpwstr>
  </property>
  <property fmtid="{D5CDD505-2E9C-101B-9397-08002B2CF9AE}" pid="5" name="KSOProductBuildVer">
    <vt:lpwstr>2052-12.1.0.20784</vt:lpwstr>
  </property>
  <property fmtid="{D5CDD505-2E9C-101B-9397-08002B2CF9AE}" pid="6" name="ICV">
    <vt:lpwstr>47E68B8463434F83BC115351AFDCC21B_13</vt:lpwstr>
  </property>
  <property fmtid="{D5CDD505-2E9C-101B-9397-08002B2CF9AE}" pid="7" name="ContentTypeId">
    <vt:lpwstr>0x01010004C054142C5B5D4B8C99E9FB10779CAB</vt:lpwstr>
  </property>
</Properties>
</file>