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CCA93" w14:textId="3186B5C8" w:rsidR="00711813" w:rsidRPr="00DF1C8E" w:rsidRDefault="006817B7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6817B7">
        <w:rPr>
          <w:rFonts w:ascii="Calibri" w:hAnsi="Calibri" w:cs="Calibri"/>
          <w:b/>
          <w:sz w:val="28"/>
          <w:szCs w:val="28"/>
          <w:lang w:val="en-AU"/>
        </w:rPr>
        <w:t xml:space="preserve">Synthesis and Application of Advanced Fluoropolymers as </w:t>
      </w:r>
      <w:r w:rsidRPr="006817B7">
        <w:rPr>
          <w:rFonts w:ascii="Calibri" w:hAnsi="Calibri" w:cs="Calibri"/>
          <w:b/>
          <w:sz w:val="28"/>
          <w:szCs w:val="28"/>
          <w:vertAlign w:val="superscript"/>
          <w:lang w:val="en-AU"/>
        </w:rPr>
        <w:t>19</w:t>
      </w:r>
      <w:r w:rsidRPr="006817B7">
        <w:rPr>
          <w:rFonts w:ascii="Calibri" w:hAnsi="Calibri" w:cs="Calibri"/>
          <w:b/>
          <w:sz w:val="28"/>
          <w:szCs w:val="28"/>
          <w:lang w:val="en-AU"/>
        </w:rPr>
        <w:t>F MRI Contrast Agents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0F530B40" w:rsidR="00DF1C8E" w:rsidRPr="005F19FF" w:rsidRDefault="006817B7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Changkui </w:t>
      </w:r>
      <w:proofErr w:type="spellStart"/>
      <w:r>
        <w:rPr>
          <w:rFonts w:ascii="Calibri" w:hAnsi="Calibri" w:cs="Calibri"/>
          <w:i/>
          <w:lang w:val="en-AU"/>
        </w:rPr>
        <w:t>Fu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05E17889" w14:textId="0A7D8F2C" w:rsidR="00711813" w:rsidRPr="006B3866" w:rsidRDefault="005F19FF" w:rsidP="006817B7">
      <w:pPr>
        <w:ind w:left="284" w:right="282"/>
        <w:jc w:val="center"/>
        <w:rPr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6817B7" w:rsidRPr="006817B7">
        <w:rPr>
          <w:rFonts w:ascii="Calibri" w:hAnsi="Calibri" w:cs="Calibri"/>
          <w:sz w:val="22"/>
          <w:szCs w:val="22"/>
          <w:lang w:val="en-AU"/>
        </w:rPr>
        <w:t>Australian</w:t>
      </w:r>
      <w:proofErr w:type="spellEnd"/>
      <w:r w:rsidR="006817B7" w:rsidRPr="006817B7">
        <w:rPr>
          <w:rFonts w:ascii="Calibri" w:hAnsi="Calibri" w:cs="Calibri"/>
          <w:sz w:val="22"/>
          <w:szCs w:val="22"/>
          <w:lang w:val="en-AU"/>
        </w:rPr>
        <w:t xml:space="preserve"> Institute for Bioengineering and Nanotechnology, </w:t>
      </w:r>
      <w:proofErr w:type="gramStart"/>
      <w:r w:rsidR="006817B7" w:rsidRPr="006817B7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="006817B7" w:rsidRPr="006817B7">
        <w:rPr>
          <w:rFonts w:ascii="Calibri" w:hAnsi="Calibri" w:cs="Calibri"/>
          <w:sz w:val="22"/>
          <w:szCs w:val="22"/>
          <w:lang w:val="en-AU"/>
        </w:rPr>
        <w:t xml:space="preserve"> University of Queensland, St Lucia, Queensland, 4072, Australia</w:t>
      </w:r>
      <w:r w:rsidR="00711813" w:rsidRPr="006B3866">
        <w:rPr>
          <w:i/>
          <w:sz w:val="22"/>
          <w:szCs w:val="22"/>
        </w:rPr>
        <w:t xml:space="preserve"> </w:t>
      </w:r>
    </w:p>
    <w:p w14:paraId="35D9DF9C" w14:textId="3C9CFB0F" w:rsidR="00711813" w:rsidRPr="006B3866" w:rsidRDefault="0071181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</w:p>
    <w:p w14:paraId="18E5A038" w14:textId="77777777" w:rsidR="00BA207C" w:rsidRDefault="006817B7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F magnetic resonance imaging (MRI) is a powerful non-invasive imaging technique that has numerous potential applications in the diagnosis and monitoring of human diseases. Due to the virtual absence of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F nuclei in the human body,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F MRI suffers no interference from background signal as often observed in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H MRI. This allows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F MRI to generate high contrast images with more precise information and allow for quantitative applications. Therefore,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F MRI can not only complement the wealth of information provided by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H MRI, but also opens up a plethora of new applications that 1H MRI cannot achieve. To facilitate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817B7">
        <w:rPr>
          <w:rFonts w:ascii="Calibri" w:hAnsi="Calibri" w:cs="Calibri"/>
          <w:sz w:val="22"/>
          <w:szCs w:val="22"/>
          <w:lang w:val="en-AU"/>
        </w:rPr>
        <w:t>F MRI, a variety of fluorinated molecules have been developed as imaging agents. Among them, fluorine-containing polymers namely fluoropolymers are particularly attractive as macromolecular imaging agents due to their tun</w:t>
      </w:r>
      <w:r>
        <w:rPr>
          <w:rFonts w:ascii="Calibri" w:hAnsi="Calibri" w:cs="Calibri"/>
          <w:sz w:val="22"/>
          <w:szCs w:val="22"/>
          <w:lang w:val="en-AU"/>
        </w:rPr>
        <w:t>e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able size, structure and functionality. However, a significant limitation of current fluoropolymer-based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F MRI contrast agents is their unsatisfactory imaging sensitivity. The access of highly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F MRI-sensitive fluoropolymers is limited by the inherent hydrophobicity of fluorine; severe aggregation of fluorine occurs in aqueous solution when fluoropolymers possess a high density of </w:t>
      </w:r>
      <w:r w:rsidRPr="006817B7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Pr="006817B7">
        <w:rPr>
          <w:rFonts w:ascii="Calibri" w:hAnsi="Calibri" w:cs="Calibri"/>
          <w:sz w:val="22"/>
          <w:szCs w:val="22"/>
          <w:lang w:val="en-AU"/>
        </w:rPr>
        <w:t xml:space="preserve">F nuclei, resulting in significantly attenuated MR signal and low sensitivity. </w:t>
      </w:r>
    </w:p>
    <w:p w14:paraId="02643439" w14:textId="7EC853AF" w:rsidR="00045573" w:rsidRDefault="006817B7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6817B7">
        <w:rPr>
          <w:rFonts w:ascii="Calibri" w:hAnsi="Calibri" w:cs="Calibri"/>
          <w:sz w:val="22"/>
          <w:szCs w:val="22"/>
          <w:lang w:val="en-AU"/>
        </w:rPr>
        <w:t>In this presentation, I will introduce the design, synthesis and biological applications of new fluoropolymers with high fluorine content and outstanding MRI sensitivity.</w:t>
      </w:r>
      <w:r w:rsidR="00BA207C">
        <w:rPr>
          <w:rFonts w:ascii="Calibri" w:hAnsi="Calibri" w:cs="Calibri"/>
          <w:sz w:val="22"/>
          <w:szCs w:val="22"/>
          <w:lang w:val="en-AU"/>
        </w:rPr>
        <w:t xml:space="preserve"> These fluoropolymers are water soluble </w:t>
      </w:r>
      <w:proofErr w:type="spellStart"/>
      <w:r w:rsidR="00BA207C">
        <w:rPr>
          <w:rFonts w:ascii="Calibri" w:hAnsi="Calibri" w:cs="Calibri"/>
          <w:sz w:val="22"/>
          <w:szCs w:val="22"/>
          <w:lang w:val="en-AU"/>
        </w:rPr>
        <w:t>homopolymers</w:t>
      </w:r>
      <w:proofErr w:type="spellEnd"/>
      <w:r w:rsidR="00BA207C">
        <w:rPr>
          <w:rFonts w:ascii="Calibri" w:hAnsi="Calibri" w:cs="Calibri"/>
          <w:sz w:val="22"/>
          <w:szCs w:val="22"/>
          <w:lang w:val="en-AU"/>
        </w:rPr>
        <w:t xml:space="preserve"> possessing ~ 25 </w:t>
      </w:r>
      <w:proofErr w:type="spellStart"/>
      <w:r w:rsidR="00BA207C">
        <w:rPr>
          <w:rFonts w:ascii="Calibri" w:hAnsi="Calibri" w:cs="Calibri"/>
          <w:sz w:val="22"/>
          <w:szCs w:val="22"/>
          <w:lang w:val="en-AU"/>
        </w:rPr>
        <w:t>wt</w:t>
      </w:r>
      <w:proofErr w:type="spellEnd"/>
      <w:r w:rsidR="00BA207C">
        <w:rPr>
          <w:rFonts w:ascii="Calibri" w:hAnsi="Calibri" w:cs="Calibri"/>
          <w:sz w:val="22"/>
          <w:szCs w:val="22"/>
          <w:lang w:val="en-AU"/>
        </w:rPr>
        <w:t xml:space="preserve">% fluorine. They demonstrated interesting solution property as well as </w:t>
      </w:r>
      <w:r w:rsidR="00BA207C" w:rsidRPr="00BA207C">
        <w:rPr>
          <w:rFonts w:ascii="Calibri" w:hAnsi="Calibri" w:cs="Calibri"/>
          <w:sz w:val="22"/>
          <w:szCs w:val="22"/>
          <w:lang w:val="en-AU"/>
        </w:rPr>
        <w:t>desirable nuclear magnetic resonance (NMR) and magnetic resonance imaging (MRI) properties</w:t>
      </w:r>
      <w:r w:rsidR="00BA207C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BA207C" w:rsidRPr="00BA207C">
        <w:rPr>
          <w:rFonts w:ascii="Calibri" w:hAnsi="Calibri" w:cs="Calibri"/>
          <w:sz w:val="22"/>
          <w:szCs w:val="22"/>
          <w:lang w:val="en-AU"/>
        </w:rPr>
        <w:t>open</w:t>
      </w:r>
      <w:r w:rsidR="00BA207C">
        <w:rPr>
          <w:rFonts w:ascii="Calibri" w:hAnsi="Calibri" w:cs="Calibri"/>
          <w:sz w:val="22"/>
          <w:szCs w:val="22"/>
          <w:lang w:val="en-AU"/>
        </w:rPr>
        <w:t>ing</w:t>
      </w:r>
      <w:r w:rsidR="00BA207C" w:rsidRPr="00BA207C">
        <w:rPr>
          <w:rFonts w:ascii="Calibri" w:hAnsi="Calibri" w:cs="Calibri"/>
          <w:sz w:val="22"/>
          <w:szCs w:val="22"/>
          <w:lang w:val="en-AU"/>
        </w:rPr>
        <w:t xml:space="preserve"> up new possibilities of further in vivo </w:t>
      </w:r>
      <w:r w:rsidR="00BA207C">
        <w:rPr>
          <w:rFonts w:ascii="Calibri" w:hAnsi="Calibri" w:cs="Calibri"/>
          <w:sz w:val="22"/>
          <w:szCs w:val="22"/>
          <w:lang w:val="en-AU"/>
        </w:rPr>
        <w:t xml:space="preserve">imaging </w:t>
      </w:r>
      <w:r w:rsidR="00BA207C" w:rsidRPr="00BA207C">
        <w:rPr>
          <w:rFonts w:ascii="Calibri" w:hAnsi="Calibri" w:cs="Calibri"/>
          <w:sz w:val="22"/>
          <w:szCs w:val="22"/>
          <w:lang w:val="en-AU"/>
        </w:rPr>
        <w:t>applications</w:t>
      </w:r>
      <w:r w:rsidR="00BA207C">
        <w:rPr>
          <w:rFonts w:ascii="Calibri" w:hAnsi="Calibri" w:cs="Calibri"/>
          <w:sz w:val="22"/>
          <w:szCs w:val="22"/>
          <w:lang w:val="en-AU"/>
        </w:rPr>
        <w:t xml:space="preserve"> using advanced MRI technology. </w:t>
      </w:r>
    </w:p>
    <w:p w14:paraId="6C0FFA59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C041DF8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</w:p>
    <w:p w14:paraId="04FE93D5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579F299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25CB578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AA86EC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E06ECC3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6AB5FDA8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62D109F2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087762AF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671177EA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4322985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36FA12B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C86BDE5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82FDAC6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EE8BCF1" w14:textId="77777777" w:rsidR="00111F42" w:rsidRDefault="00111F4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4C4DC47" w14:textId="77777777" w:rsidR="00111F42" w:rsidRDefault="00111F42" w:rsidP="00111F42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7F43577F" w14:textId="77777777" w:rsidR="00111F42" w:rsidRDefault="00111F42" w:rsidP="00111F42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55809CD2" w14:textId="77777777" w:rsidR="00111F42" w:rsidRDefault="00111F42" w:rsidP="00111F42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420CFD87" w14:textId="77777777" w:rsidR="00111F42" w:rsidRDefault="00111F42" w:rsidP="00111F42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07670AB3" w14:textId="77777777" w:rsidR="00111F42" w:rsidRDefault="00111F42" w:rsidP="00111F42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67CDD524" w14:textId="7155A70F" w:rsidR="00111F42" w:rsidRDefault="00111F42" w:rsidP="00111F42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Corresponding author</w:t>
      </w:r>
    </w:p>
    <w:p w14:paraId="335224AC" w14:textId="26DAD908" w:rsidR="00111F42" w:rsidRPr="00111F42" w:rsidRDefault="00111F42" w:rsidP="00111F42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bCs/>
          <w:sz w:val="22"/>
          <w:szCs w:val="22"/>
          <w:lang w:val="en-AU"/>
        </w:rPr>
        <w:t>Changkui Fu Email: changkui.fu@uq.edu.au</w:t>
      </w:r>
    </w:p>
    <w:p w14:paraId="734471FB" w14:textId="77777777" w:rsidR="00641190" w:rsidRPr="00BA207C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A0A76F" w14:textId="77777777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111F42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817B7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BA207C"/>
    <w:rsid w:val="00BC5FCC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2139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Changkui Fu</cp:lastModifiedBy>
  <cp:revision>16</cp:revision>
  <cp:lastPrinted>2013-06-13T05:15:00Z</cp:lastPrinted>
  <dcterms:created xsi:type="dcterms:W3CDTF">2019-05-29T23:58:00Z</dcterms:created>
  <dcterms:modified xsi:type="dcterms:W3CDTF">2019-08-29T23:37:00Z</dcterms:modified>
</cp:coreProperties>
</file>