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EA2C1" w14:textId="77777777" w:rsidR="005D4EEA" w:rsidRDefault="005D4EEA" w:rsidP="00C315D2">
      <w:pPr>
        <w:spacing w:after="0" w:line="240" w:lineRule="auto"/>
        <w:rPr>
          <w:rFonts w:ascii="Arial" w:eastAsia="Calibri" w:hAnsi="Arial" w:cs="Calibri"/>
          <w:b/>
          <w:bCs/>
          <w:kern w:val="0"/>
          <w:lang w:val="en-US"/>
          <w14:ligatures w14:val="none"/>
        </w:rPr>
      </w:pPr>
      <w:r w:rsidRPr="005D4EEA">
        <w:rPr>
          <w:rFonts w:ascii="Arial" w:eastAsia="Calibri" w:hAnsi="Arial" w:cs="Calibri"/>
          <w:b/>
          <w:bCs/>
          <w:kern w:val="0"/>
          <w:lang w:val="en-US"/>
          <w14:ligatures w14:val="none"/>
        </w:rPr>
        <w:t xml:space="preserve">The EV-phage </w:t>
      </w:r>
      <w:proofErr w:type="spellStart"/>
      <w:r w:rsidRPr="005D4EEA">
        <w:rPr>
          <w:rFonts w:ascii="Arial" w:eastAsia="Calibri" w:hAnsi="Arial" w:cs="Calibri"/>
          <w:b/>
          <w:bCs/>
          <w:kern w:val="0"/>
          <w:lang w:val="en-US"/>
          <w14:ligatures w14:val="none"/>
        </w:rPr>
        <w:t>Biobots</w:t>
      </w:r>
      <w:proofErr w:type="spellEnd"/>
      <w:r w:rsidRPr="005D4EEA">
        <w:rPr>
          <w:rFonts w:ascii="Arial" w:eastAsia="Calibri" w:hAnsi="Arial" w:cs="Calibri"/>
          <w:b/>
          <w:bCs/>
          <w:kern w:val="0"/>
          <w:lang w:val="en-US"/>
          <w14:ligatures w14:val="none"/>
        </w:rPr>
        <w:t xml:space="preserve"> – unraveling natural synergies of extracellular vesicles and bacteriophage as a multifunctional therapeutic agent for infected skin wounds</w:t>
      </w:r>
    </w:p>
    <w:p w14:paraId="79141BD9" w14:textId="6C1C88F2" w:rsidR="00C315D2" w:rsidRPr="00C315D2" w:rsidRDefault="0054133B" w:rsidP="00C315D2">
      <w:pPr>
        <w:spacing w:after="0" w:line="240" w:lineRule="auto"/>
        <w:rPr>
          <w:rFonts w:ascii="Arial" w:eastAsia="Calibri" w:hAnsi="Arial" w:cs="Calibri"/>
          <w:bCs/>
          <w:kern w:val="0"/>
          <w:sz w:val="20"/>
          <w:szCs w:val="20"/>
          <w14:ligatures w14:val="none"/>
        </w:rPr>
      </w:pPr>
      <w:r>
        <w:rPr>
          <w:rFonts w:ascii="Arial" w:eastAsia="Calibri" w:hAnsi="Arial" w:cs="Calibri"/>
          <w:bCs/>
          <w:kern w:val="0"/>
          <w:sz w:val="20"/>
          <w:szCs w:val="20"/>
          <w:lang w:val="en-US"/>
          <w14:ligatures w14:val="none"/>
        </w:rPr>
        <w:t>Jiaqi Liu</w:t>
      </w:r>
      <w:r w:rsidR="00C315D2" w:rsidRPr="00C315D2">
        <w:rPr>
          <w:rFonts w:ascii="Arial" w:eastAsia="Calibri" w:hAnsi="Arial" w:cs="Calibri"/>
          <w:bCs/>
          <w:kern w:val="0"/>
          <w:sz w:val="20"/>
          <w:szCs w:val="20"/>
          <w14:ligatures w14:val="none"/>
        </w:rPr>
        <w:t xml:space="preserve">. </w:t>
      </w:r>
    </w:p>
    <w:p w14:paraId="79791396" w14:textId="77777777" w:rsidR="0054133B" w:rsidRDefault="0054133B" w:rsidP="00C315D2">
      <w:pPr>
        <w:spacing w:after="0" w:line="240" w:lineRule="auto"/>
        <w:jc w:val="both"/>
        <w:rPr>
          <w:rFonts w:ascii="Arial" w:eastAsia="Calibri" w:hAnsi="Arial" w:cs="Calibri"/>
          <w:bCs/>
          <w:kern w:val="0"/>
          <w:sz w:val="20"/>
          <w:szCs w:val="20"/>
          <w14:ligatures w14:val="none"/>
        </w:rPr>
      </w:pPr>
    </w:p>
    <w:p w14:paraId="2385039D" w14:textId="30A4EE9A" w:rsidR="00C315D2" w:rsidRPr="00C91DC3" w:rsidRDefault="00B8473A" w:rsidP="0078486C">
      <w:pPr>
        <w:jc w:val="both"/>
      </w:pPr>
      <w:r>
        <w:rPr>
          <w:rFonts w:ascii="Arial" w:eastAsia="Calibri" w:hAnsi="Arial" w:cs="Calibri"/>
          <w:b/>
          <w:kern w:val="0"/>
          <w:sz w:val="20"/>
          <w:szCs w:val="20"/>
          <w14:ligatures w14:val="none"/>
        </w:rPr>
        <w:t>Background and aims</w:t>
      </w:r>
      <w:r w:rsidR="00C315D2" w:rsidRPr="00C315D2">
        <w:rPr>
          <w:rFonts w:ascii="Arial" w:eastAsia="Calibri" w:hAnsi="Arial" w:cs="Calibri"/>
          <w:b/>
          <w:kern w:val="0"/>
          <w:sz w:val="20"/>
          <w:szCs w:val="20"/>
          <w14:ligatures w14:val="none"/>
        </w:rPr>
        <w:t>.</w:t>
      </w:r>
      <w:r w:rsidR="00C315D2" w:rsidRPr="00C315D2">
        <w:rPr>
          <w:rFonts w:ascii="Arial" w:eastAsia="Calibri" w:hAnsi="Arial" w:cs="Calibri"/>
          <w:bCs/>
          <w:kern w:val="0"/>
          <w:sz w:val="20"/>
          <w:szCs w:val="20"/>
          <w14:ligatures w14:val="none"/>
        </w:rPr>
        <w:t xml:space="preserve"> </w:t>
      </w:r>
      <w:r w:rsidR="008A4E33" w:rsidRPr="008A4E33">
        <w:rPr>
          <w:rFonts w:ascii="Arial" w:eastAsia="Calibri" w:hAnsi="Arial" w:cs="Calibri"/>
          <w:bCs/>
          <w:kern w:val="0"/>
          <w:sz w:val="20"/>
          <w:szCs w:val="20"/>
          <w14:ligatures w14:val="none"/>
        </w:rPr>
        <w:t xml:space="preserve">Both </w:t>
      </w:r>
      <w:r w:rsidR="00C91DC3">
        <w:rPr>
          <w:rFonts w:ascii="Arial" w:eastAsia="Calibri" w:hAnsi="Arial" w:cs="Calibri"/>
          <w:bCs/>
          <w:kern w:val="0"/>
          <w:sz w:val="20"/>
          <w:szCs w:val="20"/>
          <w14:ligatures w14:val="none"/>
        </w:rPr>
        <w:t>bacterio</w:t>
      </w:r>
      <w:r w:rsidR="00C91DC3" w:rsidRPr="008A4E33">
        <w:rPr>
          <w:rFonts w:ascii="Arial" w:eastAsia="Calibri" w:hAnsi="Arial" w:cs="Calibri"/>
          <w:bCs/>
          <w:kern w:val="0"/>
          <w:sz w:val="20"/>
          <w:szCs w:val="20"/>
          <w14:ligatures w14:val="none"/>
        </w:rPr>
        <w:t>phages</w:t>
      </w:r>
      <w:r w:rsidR="00C91DC3" w:rsidRPr="00C91DC3">
        <w:rPr>
          <w:rFonts w:ascii="Arial" w:eastAsia="Calibri" w:hAnsi="Arial" w:cs="Calibri"/>
          <w:bCs/>
          <w:kern w:val="0"/>
          <w:sz w:val="20"/>
          <w:szCs w:val="20"/>
          <w14:ligatures w14:val="none"/>
        </w:rPr>
        <w:t xml:space="preserve"> (</w:t>
      </w:r>
      <w:proofErr w:type="spellStart"/>
      <w:r w:rsidR="00C91DC3" w:rsidRPr="00C91DC3">
        <w:rPr>
          <w:rFonts w:ascii="Arial" w:eastAsia="Calibri" w:hAnsi="Arial" w:cs="Calibri"/>
          <w:bCs/>
          <w:kern w:val="0"/>
          <w:sz w:val="20"/>
          <w:szCs w:val="20"/>
          <w14:ligatures w14:val="none"/>
        </w:rPr>
        <w:t>phages</w:t>
      </w:r>
      <w:proofErr w:type="spellEnd"/>
      <w:r w:rsidR="00C91DC3" w:rsidRPr="00C91DC3">
        <w:rPr>
          <w:rFonts w:ascii="Arial" w:eastAsia="Calibri" w:hAnsi="Arial" w:cs="Calibri"/>
          <w:bCs/>
          <w:kern w:val="0"/>
          <w:sz w:val="20"/>
          <w:szCs w:val="20"/>
          <w14:ligatures w14:val="none"/>
        </w:rPr>
        <w:t xml:space="preserve">) </w:t>
      </w:r>
      <w:r w:rsidR="008A4E33" w:rsidRPr="008A4E33">
        <w:rPr>
          <w:rFonts w:ascii="Arial" w:eastAsia="Calibri" w:hAnsi="Arial" w:cs="Calibri"/>
          <w:bCs/>
          <w:kern w:val="0"/>
          <w:sz w:val="20"/>
          <w:szCs w:val="20"/>
          <w14:ligatures w14:val="none"/>
        </w:rPr>
        <w:t xml:space="preserve">and </w:t>
      </w:r>
      <w:r w:rsidR="00C91DC3">
        <w:rPr>
          <w:rFonts w:ascii="Arial" w:eastAsia="Calibri" w:hAnsi="Arial" w:cs="Calibri"/>
          <w:bCs/>
          <w:kern w:val="0"/>
          <w:sz w:val="20"/>
          <w:szCs w:val="20"/>
          <w14:ligatures w14:val="none"/>
        </w:rPr>
        <w:t xml:space="preserve">extracellular </w:t>
      </w:r>
      <w:proofErr w:type="spellStart"/>
      <w:r w:rsidR="00C91DC3">
        <w:rPr>
          <w:rFonts w:ascii="Arial" w:eastAsia="Calibri" w:hAnsi="Arial" w:cs="Calibri"/>
          <w:bCs/>
          <w:kern w:val="0"/>
          <w:sz w:val="20"/>
          <w:szCs w:val="20"/>
          <w14:ligatures w14:val="none"/>
        </w:rPr>
        <w:t>vesicles</w:t>
      </w:r>
      <w:proofErr w:type="spellEnd"/>
      <w:r w:rsidR="00C91DC3">
        <w:rPr>
          <w:rFonts w:ascii="Arial" w:eastAsia="Calibri" w:hAnsi="Arial" w:cs="Calibri"/>
          <w:bCs/>
          <w:kern w:val="0"/>
          <w:sz w:val="20"/>
          <w:szCs w:val="20"/>
          <w14:ligatures w14:val="none"/>
        </w:rPr>
        <w:t xml:space="preserve"> (</w:t>
      </w:r>
      <w:r w:rsidR="008A4E33" w:rsidRPr="008A4E33">
        <w:rPr>
          <w:rFonts w:ascii="Arial" w:eastAsia="Calibri" w:hAnsi="Arial" w:cs="Calibri"/>
          <w:bCs/>
          <w:kern w:val="0"/>
          <w:sz w:val="20"/>
          <w:szCs w:val="20"/>
          <w14:ligatures w14:val="none"/>
        </w:rPr>
        <w:t>EVs</w:t>
      </w:r>
      <w:r w:rsidR="00C91DC3">
        <w:rPr>
          <w:rFonts w:ascii="Arial" w:eastAsia="Calibri" w:hAnsi="Arial" w:cs="Calibri"/>
          <w:bCs/>
          <w:kern w:val="0"/>
          <w:sz w:val="20"/>
          <w:szCs w:val="20"/>
          <w14:ligatures w14:val="none"/>
        </w:rPr>
        <w:t>)</w:t>
      </w:r>
      <w:r w:rsidR="008A4E33" w:rsidRPr="008A4E33">
        <w:rPr>
          <w:rFonts w:ascii="Arial" w:eastAsia="Calibri" w:hAnsi="Arial" w:cs="Calibri"/>
          <w:bCs/>
          <w:kern w:val="0"/>
          <w:sz w:val="20"/>
          <w:szCs w:val="20"/>
          <w14:ligatures w14:val="none"/>
        </w:rPr>
        <w:t xml:space="preserve"> have unique potential in treating infected wounds. Phage shows promising results in eliminating harmful bacteria and penetrating biofilm. On the other hand, EVs have demonstrated potential to reduce oxidative stress, activate the immune system and promote tissue regeneration. EVs have also demonstrated that they can simultaneously activate multiple cells, including stem, progenitor, and immune cells. This means that EVs stimulate the body’s immune system, working collectively with phage to overcome infection and inflammation. However, to achieve superior antimicrobial and anti-inflammatory activity, phage and EVs must be conjugated. Taken together, these findings led to establishing a technology to combine EVs and phage and for the first time to bioengineer new multifunctional biomaterial – the EV-phage </w:t>
      </w:r>
      <w:proofErr w:type="spellStart"/>
      <w:r w:rsidR="008A4E33" w:rsidRPr="008A4E33">
        <w:rPr>
          <w:rFonts w:ascii="Arial" w:eastAsia="Calibri" w:hAnsi="Arial" w:cs="Calibri"/>
          <w:bCs/>
          <w:kern w:val="0"/>
          <w:sz w:val="20"/>
          <w:szCs w:val="20"/>
          <w14:ligatures w14:val="none"/>
        </w:rPr>
        <w:t>biobots</w:t>
      </w:r>
      <w:proofErr w:type="spellEnd"/>
      <w:r w:rsidR="008A4E33" w:rsidRPr="008A4E33">
        <w:rPr>
          <w:rFonts w:ascii="Arial" w:eastAsia="Calibri" w:hAnsi="Arial" w:cs="Calibri"/>
          <w:bCs/>
          <w:kern w:val="0"/>
          <w:sz w:val="20"/>
          <w:szCs w:val="20"/>
          <w14:ligatures w14:val="none"/>
        </w:rPr>
        <w:t xml:space="preserve"> </w:t>
      </w:r>
      <w:r w:rsidR="008A4E33" w:rsidRPr="008A4E33">
        <w:rPr>
          <w:rFonts w:ascii="Arial" w:eastAsia="Calibri" w:hAnsi="Arial" w:cs="Calibri"/>
          <w:bCs/>
          <w:kern w:val="0"/>
          <w:sz w:val="20"/>
          <w:szCs w:val="20"/>
          <w14:ligatures w14:val="none"/>
        </w:rPr>
        <w:softHyphen/>
        <w:t>– with pre-defined molecular composition to achieve effective antimicrobial activity and promote tissue repair simultaneously.</w:t>
      </w:r>
    </w:p>
    <w:p w14:paraId="15D93483" w14:textId="77777777" w:rsidR="00C315D2" w:rsidRPr="00C315D2" w:rsidRDefault="00C315D2" w:rsidP="00C315D2">
      <w:pPr>
        <w:spacing w:after="0" w:line="240" w:lineRule="auto"/>
        <w:jc w:val="both"/>
        <w:rPr>
          <w:rFonts w:ascii="Arial" w:eastAsia="Calibri" w:hAnsi="Arial" w:cs="Calibri"/>
          <w:b/>
          <w:kern w:val="0"/>
          <w:sz w:val="20"/>
          <w:szCs w:val="20"/>
          <w14:ligatures w14:val="none"/>
        </w:rPr>
      </w:pPr>
    </w:p>
    <w:p w14:paraId="1387B9C3" w14:textId="1D08B21B" w:rsidR="00C315D2" w:rsidRDefault="00C315D2" w:rsidP="00C315D2">
      <w:pPr>
        <w:spacing w:after="0" w:line="240" w:lineRule="auto"/>
        <w:jc w:val="both"/>
        <w:rPr>
          <w:rFonts w:ascii="Arial" w:eastAsia="Calibri" w:hAnsi="Arial" w:cs="Calibri"/>
          <w:bCs/>
          <w:kern w:val="0"/>
          <w:sz w:val="20"/>
          <w:szCs w:val="20"/>
          <w14:ligatures w14:val="none"/>
        </w:rPr>
      </w:pPr>
      <w:r w:rsidRPr="00C315D2">
        <w:rPr>
          <w:rFonts w:ascii="Arial" w:eastAsia="Calibri" w:hAnsi="Arial" w:cs="Calibri"/>
          <w:b/>
          <w:kern w:val="0"/>
          <w:sz w:val="20"/>
          <w:szCs w:val="20"/>
          <w14:ligatures w14:val="none"/>
        </w:rPr>
        <w:t>Methods.</w:t>
      </w:r>
      <w:r w:rsidRPr="00C315D2">
        <w:rPr>
          <w:rFonts w:ascii="Arial" w:eastAsia="Calibri" w:hAnsi="Arial" w:cs="Calibri"/>
          <w:bCs/>
          <w:kern w:val="0"/>
          <w:sz w:val="20"/>
          <w:szCs w:val="20"/>
          <w14:ligatures w14:val="none"/>
        </w:rPr>
        <w:t xml:space="preserve"> </w:t>
      </w:r>
    </w:p>
    <w:p w14:paraId="71F2E51F" w14:textId="7EDB1764" w:rsidR="00791360" w:rsidRPr="00DB12BD" w:rsidRDefault="00791360" w:rsidP="00791360">
      <w:pPr>
        <w:pStyle w:val="ListParagraph"/>
        <w:numPr>
          <w:ilvl w:val="0"/>
          <w:numId w:val="1"/>
        </w:numPr>
        <w:spacing w:after="0" w:line="240" w:lineRule="auto"/>
        <w:jc w:val="both"/>
        <w:rPr>
          <w:rFonts w:ascii="Arial" w:eastAsia="Calibri" w:hAnsi="Arial" w:cs="Calibri"/>
          <w:bCs/>
          <w:kern w:val="0"/>
          <w:sz w:val="20"/>
          <w:szCs w:val="20"/>
          <w14:ligatures w14:val="none"/>
        </w:rPr>
      </w:pPr>
      <w:r w:rsidRPr="00DB12BD">
        <w:rPr>
          <w:rFonts w:ascii="Arial" w:eastAsia="Calibri" w:hAnsi="Arial" w:cs="Calibri"/>
          <w:bCs/>
          <w:kern w:val="0"/>
          <w:sz w:val="20"/>
          <w:szCs w:val="20"/>
          <w14:ligatures w14:val="none"/>
        </w:rPr>
        <w:t xml:space="preserve">Select and isolate EVs, propagate bacteriophage (phage) and conjugate them into </w:t>
      </w:r>
      <w:proofErr w:type="spellStart"/>
      <w:r w:rsidRPr="00DB12BD">
        <w:rPr>
          <w:rFonts w:ascii="Arial" w:eastAsia="Calibri" w:hAnsi="Arial" w:cs="Calibri"/>
          <w:bCs/>
          <w:kern w:val="0"/>
          <w:sz w:val="20"/>
          <w:szCs w:val="20"/>
          <w14:ligatures w14:val="none"/>
        </w:rPr>
        <w:t>biobot</w:t>
      </w:r>
      <w:proofErr w:type="spellEnd"/>
      <w:r w:rsidRPr="00DB12BD">
        <w:rPr>
          <w:rFonts w:ascii="Arial" w:eastAsia="Calibri" w:hAnsi="Arial" w:cs="Calibri"/>
          <w:bCs/>
          <w:kern w:val="0"/>
          <w:sz w:val="20"/>
          <w:szCs w:val="20"/>
          <w14:ligatures w14:val="none"/>
        </w:rPr>
        <w:t xml:space="preserve"> formulation.</w:t>
      </w:r>
    </w:p>
    <w:p w14:paraId="733ABA5E" w14:textId="0DDF92F0" w:rsidR="00BD4B20" w:rsidRPr="00DB12BD" w:rsidRDefault="00BD4B20" w:rsidP="00BD4B20">
      <w:pPr>
        <w:pStyle w:val="ListParagraph"/>
        <w:numPr>
          <w:ilvl w:val="0"/>
          <w:numId w:val="1"/>
        </w:numPr>
        <w:jc w:val="both"/>
        <w:rPr>
          <w:rFonts w:ascii="Arial" w:eastAsia="Calibri" w:hAnsi="Arial" w:cs="Calibri"/>
          <w:bCs/>
          <w:kern w:val="0"/>
          <w:sz w:val="20"/>
          <w:szCs w:val="20"/>
          <w14:ligatures w14:val="none"/>
        </w:rPr>
      </w:pPr>
      <w:r w:rsidRPr="00DB12BD">
        <w:rPr>
          <w:rFonts w:ascii="Arial" w:eastAsia="Calibri" w:hAnsi="Arial" w:cs="Calibri"/>
          <w:bCs/>
          <w:kern w:val="0"/>
          <w:sz w:val="20"/>
          <w:szCs w:val="20"/>
          <w14:ligatures w14:val="none"/>
        </w:rPr>
        <w:t xml:space="preserve">Characterise the physiochemical properties of EVs and </w:t>
      </w:r>
      <w:proofErr w:type="spellStart"/>
      <w:r w:rsidRPr="00DB12BD">
        <w:rPr>
          <w:rFonts w:ascii="Arial" w:eastAsia="Calibri" w:hAnsi="Arial" w:cs="Calibri"/>
          <w:bCs/>
          <w:kern w:val="0"/>
          <w:sz w:val="20"/>
          <w:szCs w:val="20"/>
          <w14:ligatures w14:val="none"/>
        </w:rPr>
        <w:t>biobots</w:t>
      </w:r>
      <w:proofErr w:type="spellEnd"/>
      <w:r w:rsidRPr="00DB12BD">
        <w:rPr>
          <w:rFonts w:ascii="Arial" w:eastAsia="Calibri" w:hAnsi="Arial" w:cs="Calibri"/>
          <w:bCs/>
          <w:kern w:val="0"/>
          <w:sz w:val="20"/>
          <w:szCs w:val="20"/>
          <w14:ligatures w14:val="none"/>
        </w:rPr>
        <w:t xml:space="preserve">, which can help us understand cell viability after exposure to </w:t>
      </w:r>
      <w:proofErr w:type="spellStart"/>
      <w:r w:rsidRPr="00DB12BD">
        <w:rPr>
          <w:rFonts w:ascii="Arial" w:eastAsia="Calibri" w:hAnsi="Arial" w:cs="Calibri"/>
          <w:bCs/>
          <w:kern w:val="0"/>
          <w:sz w:val="20"/>
          <w:szCs w:val="20"/>
          <w14:ligatures w14:val="none"/>
        </w:rPr>
        <w:t>biobots</w:t>
      </w:r>
      <w:proofErr w:type="spellEnd"/>
      <w:r w:rsidRPr="00DB12BD">
        <w:rPr>
          <w:rFonts w:ascii="Arial" w:eastAsia="Calibri" w:hAnsi="Arial" w:cs="Calibri"/>
          <w:bCs/>
          <w:kern w:val="0"/>
          <w:sz w:val="20"/>
          <w:szCs w:val="20"/>
          <w14:ligatures w14:val="none"/>
        </w:rPr>
        <w:t>/EVs/polymer/phage, also investigate MTD (maximum tolerated dose) and dose adjustment.</w:t>
      </w:r>
    </w:p>
    <w:p w14:paraId="1C2D0B54" w14:textId="18D2295E" w:rsidR="00791360" w:rsidRPr="00DB12BD" w:rsidRDefault="00DB12BD" w:rsidP="00DB12BD">
      <w:pPr>
        <w:pStyle w:val="ListParagraph"/>
        <w:numPr>
          <w:ilvl w:val="0"/>
          <w:numId w:val="1"/>
        </w:numPr>
        <w:spacing w:line="276" w:lineRule="auto"/>
        <w:jc w:val="both"/>
        <w:rPr>
          <w:rFonts w:ascii="Arial" w:eastAsia="Calibri" w:hAnsi="Arial" w:cs="Calibri"/>
          <w:bCs/>
          <w:kern w:val="0"/>
          <w:sz w:val="20"/>
          <w:szCs w:val="20"/>
          <w14:ligatures w14:val="none"/>
        </w:rPr>
      </w:pPr>
      <w:r w:rsidRPr="00DB12BD">
        <w:rPr>
          <w:rFonts w:ascii="Arial" w:eastAsia="Calibri" w:hAnsi="Arial" w:cs="Calibri"/>
          <w:bCs/>
          <w:kern w:val="0"/>
          <w:sz w:val="20"/>
          <w:szCs w:val="20"/>
          <w14:ligatures w14:val="none"/>
        </w:rPr>
        <w:t>I</w:t>
      </w:r>
      <w:r w:rsidR="000B3F0D" w:rsidRPr="00DB12BD">
        <w:rPr>
          <w:rFonts w:ascii="Arial" w:eastAsia="Calibri" w:hAnsi="Arial" w:cs="Calibri"/>
          <w:bCs/>
          <w:kern w:val="0"/>
          <w:sz w:val="20"/>
          <w:szCs w:val="20"/>
          <w14:ligatures w14:val="none"/>
        </w:rPr>
        <w:t xml:space="preserve">nvestigate the potential therapeutic effect of </w:t>
      </w:r>
      <w:proofErr w:type="spellStart"/>
      <w:r w:rsidR="000B3F0D" w:rsidRPr="00DB12BD">
        <w:rPr>
          <w:rFonts w:ascii="Arial" w:eastAsia="Calibri" w:hAnsi="Arial" w:cs="Calibri"/>
          <w:bCs/>
          <w:kern w:val="0"/>
          <w:sz w:val="20"/>
          <w:szCs w:val="20"/>
          <w14:ligatures w14:val="none"/>
        </w:rPr>
        <w:t>biobots</w:t>
      </w:r>
      <w:proofErr w:type="spellEnd"/>
      <w:r w:rsidR="000B3F0D" w:rsidRPr="00DB12BD">
        <w:rPr>
          <w:rFonts w:ascii="Arial" w:eastAsia="Calibri" w:hAnsi="Arial" w:cs="Calibri"/>
          <w:bCs/>
          <w:kern w:val="0"/>
          <w:sz w:val="20"/>
          <w:szCs w:val="20"/>
          <w14:ligatures w14:val="none"/>
        </w:rPr>
        <w:t xml:space="preserve"> on infected wounds.</w:t>
      </w:r>
    </w:p>
    <w:p w14:paraId="5D65706F" w14:textId="7DAF3879" w:rsidR="00C315D2" w:rsidRPr="001E4D18" w:rsidRDefault="00795378" w:rsidP="001E4D18">
      <w:pPr>
        <w:spacing w:line="22" w:lineRule="atLeast"/>
        <w:jc w:val="both"/>
        <w:rPr>
          <w:rFonts w:ascii="Bierstadt" w:hAnsi="Bierstadt"/>
          <w:lang w:val="en-GB"/>
        </w:rPr>
      </w:pPr>
      <w:r w:rsidRPr="2021B9E9">
        <w:rPr>
          <w:rFonts w:ascii="Arial" w:eastAsia="Calibri" w:hAnsi="Arial" w:cs="Calibri"/>
          <w:b/>
          <w:bCs/>
          <w:kern w:val="0"/>
          <w:sz w:val="20"/>
          <w:szCs w:val="20"/>
          <w14:ligatures w14:val="none"/>
        </w:rPr>
        <w:t>Results.</w:t>
      </w:r>
      <w:r w:rsidR="00C315D2" w:rsidRPr="00C315D2">
        <w:rPr>
          <w:rFonts w:ascii="Calibri" w:eastAsia="Calibri" w:hAnsi="Calibri" w:cs="Times New Roman"/>
          <w:kern w:val="0"/>
          <w:lang w:val="en-GB"/>
          <w14:ligatures w14:val="none"/>
        </w:rPr>
        <w:t xml:space="preserve"> </w:t>
      </w:r>
      <w:r w:rsidR="001E4D18" w:rsidRPr="0078486C">
        <w:rPr>
          <w:rFonts w:ascii="Arial" w:eastAsia="Calibri" w:hAnsi="Arial" w:cs="Calibri"/>
          <w:bCs/>
          <w:kern w:val="0"/>
          <w:sz w:val="20"/>
          <w:szCs w:val="20"/>
          <w14:ligatures w14:val="none"/>
        </w:rPr>
        <w:t xml:space="preserve">Overall, </w:t>
      </w:r>
      <w:proofErr w:type="spellStart"/>
      <w:r w:rsidR="001E4D18" w:rsidRPr="0078486C">
        <w:rPr>
          <w:rFonts w:ascii="Arial" w:eastAsia="Calibri" w:hAnsi="Arial" w:cs="Calibri"/>
          <w:bCs/>
          <w:kern w:val="0"/>
          <w:sz w:val="20"/>
          <w:szCs w:val="20"/>
          <w14:ligatures w14:val="none"/>
        </w:rPr>
        <w:t>biobots</w:t>
      </w:r>
      <w:proofErr w:type="spellEnd"/>
      <w:r w:rsidR="001E4D18" w:rsidRPr="0078486C">
        <w:rPr>
          <w:rFonts w:ascii="Arial" w:eastAsia="Calibri" w:hAnsi="Arial" w:cs="Calibri"/>
          <w:bCs/>
          <w:kern w:val="0"/>
          <w:sz w:val="20"/>
          <w:szCs w:val="20"/>
          <w14:ligatures w14:val="none"/>
        </w:rPr>
        <w:t xml:space="preserve"> are non-cytotoxic and effective in promoting wound healing (multifunctional). Depending on the </w:t>
      </w:r>
      <w:proofErr w:type="spellStart"/>
      <w:r w:rsidR="001E4D18" w:rsidRPr="0078486C">
        <w:rPr>
          <w:rFonts w:ascii="Arial" w:eastAsia="Calibri" w:hAnsi="Arial" w:cs="Calibri"/>
          <w:bCs/>
          <w:kern w:val="0"/>
          <w:sz w:val="20"/>
          <w:szCs w:val="20"/>
          <w14:ligatures w14:val="none"/>
        </w:rPr>
        <w:t>biobot</w:t>
      </w:r>
      <w:proofErr w:type="spellEnd"/>
      <w:r w:rsidR="001E4D18" w:rsidRPr="0078486C">
        <w:rPr>
          <w:rFonts w:ascii="Arial" w:eastAsia="Calibri" w:hAnsi="Arial" w:cs="Calibri"/>
          <w:bCs/>
          <w:kern w:val="0"/>
          <w:sz w:val="20"/>
          <w:szCs w:val="20"/>
          <w14:ligatures w14:val="none"/>
        </w:rPr>
        <w:t xml:space="preserve"> type they showed some differences in biological functionality which was also specific to different cells. Both </w:t>
      </w:r>
      <w:proofErr w:type="spellStart"/>
      <w:r w:rsidR="001E4D18" w:rsidRPr="0078486C">
        <w:rPr>
          <w:rFonts w:ascii="Arial" w:eastAsia="Calibri" w:hAnsi="Arial" w:cs="Calibri"/>
          <w:bCs/>
          <w:kern w:val="0"/>
          <w:sz w:val="20"/>
          <w:szCs w:val="20"/>
          <w14:ligatures w14:val="none"/>
        </w:rPr>
        <w:t>biobots</w:t>
      </w:r>
      <w:proofErr w:type="spellEnd"/>
      <w:r w:rsidR="001E4D18" w:rsidRPr="0078486C">
        <w:rPr>
          <w:rFonts w:ascii="Arial" w:eastAsia="Calibri" w:hAnsi="Arial" w:cs="Calibri"/>
          <w:bCs/>
          <w:kern w:val="0"/>
          <w:sz w:val="20"/>
          <w:szCs w:val="20"/>
          <w14:ligatures w14:val="none"/>
        </w:rPr>
        <w:t xml:space="preserve"> showed the capacity to enhance healing by improving recellularization or improving cell migration capacity. </w:t>
      </w:r>
    </w:p>
    <w:p w14:paraId="7A6A1625" w14:textId="466BDA9F" w:rsidR="00C315D2" w:rsidRDefault="006A19F0" w:rsidP="00C315D2">
      <w:pPr>
        <w:spacing w:after="0" w:line="240" w:lineRule="auto"/>
        <w:jc w:val="both"/>
        <w:rPr>
          <w:rFonts w:ascii="Arial" w:eastAsia="Calibri" w:hAnsi="Arial" w:cs="Calibri"/>
          <w:b/>
          <w:kern w:val="0"/>
          <w:sz w:val="20"/>
          <w:szCs w:val="20"/>
          <w14:ligatures w14:val="none"/>
        </w:rPr>
      </w:pPr>
      <w:r w:rsidRPr="003B72B1">
        <w:rPr>
          <w:noProof/>
        </w:rPr>
        <w:drawing>
          <wp:inline distT="0" distB="0" distL="0" distR="0" wp14:anchorId="32AEEA0E" wp14:editId="7544B9F5">
            <wp:extent cx="3987800" cy="2242969"/>
            <wp:effectExtent l="0" t="0" r="0" b="5080"/>
            <wp:docPr id="800396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96648" name=""/>
                    <pic:cNvPicPr/>
                  </pic:nvPicPr>
                  <pic:blipFill>
                    <a:blip r:embed="rId8">
                      <a:extLst>
                        <a:ext uri="{96DAC541-7B7A-43D3-8B79-37D633B846F1}">
                          <asvg:svgBlip xmlns:asvg="http://schemas.microsoft.com/office/drawing/2016/SVG/main" r:embed="rId9"/>
                        </a:ext>
                      </a:extLst>
                    </a:blip>
                    <a:stretch>
                      <a:fillRect/>
                    </a:stretch>
                  </pic:blipFill>
                  <pic:spPr>
                    <a:xfrm>
                      <a:off x="0" y="0"/>
                      <a:ext cx="4032621" cy="2268179"/>
                    </a:xfrm>
                    <a:prstGeom prst="rect">
                      <a:avLst/>
                    </a:prstGeom>
                  </pic:spPr>
                </pic:pic>
              </a:graphicData>
            </a:graphic>
          </wp:inline>
        </w:drawing>
      </w:r>
    </w:p>
    <w:p w14:paraId="37683296" w14:textId="3A882AF4" w:rsidR="00C315D2" w:rsidRDefault="00C315D2" w:rsidP="00C315D2">
      <w:pPr>
        <w:spacing w:after="0" w:line="240" w:lineRule="auto"/>
        <w:jc w:val="both"/>
        <w:rPr>
          <w:rFonts w:ascii="Arial" w:eastAsia="Calibri" w:hAnsi="Arial" w:cs="Calibri"/>
          <w:kern w:val="0"/>
          <w:sz w:val="20"/>
          <w:szCs w:val="20"/>
          <w:lang w:val="en-GB"/>
          <w14:ligatures w14:val="none"/>
        </w:rPr>
      </w:pPr>
      <w:r w:rsidRPr="2021B9E9">
        <w:rPr>
          <w:rFonts w:ascii="Arial" w:eastAsia="Calibri" w:hAnsi="Arial" w:cs="Calibri"/>
          <w:b/>
          <w:bCs/>
          <w:kern w:val="0"/>
          <w:sz w:val="20"/>
          <w:szCs w:val="20"/>
          <w:lang w:val="en-GB"/>
          <w14:ligatures w14:val="none"/>
        </w:rPr>
        <w:t xml:space="preserve">Figure 1. </w:t>
      </w:r>
      <w:proofErr w:type="spellStart"/>
      <w:r w:rsidR="00DE6EC8" w:rsidRPr="003B72B1">
        <w:t>Biobot</w:t>
      </w:r>
      <w:proofErr w:type="spellEnd"/>
      <w:r w:rsidR="00DE6EC8" w:rsidRPr="003B72B1">
        <w:t xml:space="preserve"> concept</w:t>
      </w:r>
      <w:r w:rsidR="00DE6EC8">
        <w:t xml:space="preserve"> development</w:t>
      </w:r>
    </w:p>
    <w:p w14:paraId="22B14841" w14:textId="77777777" w:rsidR="00DE6EC8" w:rsidRPr="00DE6EC8" w:rsidRDefault="00DE6EC8" w:rsidP="00C315D2">
      <w:pPr>
        <w:spacing w:after="0" w:line="240" w:lineRule="auto"/>
        <w:jc w:val="both"/>
        <w:rPr>
          <w:rFonts w:ascii="Arial" w:eastAsia="Calibri" w:hAnsi="Arial" w:cs="Calibri"/>
          <w:kern w:val="0"/>
          <w:sz w:val="20"/>
          <w:szCs w:val="20"/>
          <w:lang w:val="en-GB"/>
          <w14:ligatures w14:val="none"/>
        </w:rPr>
      </w:pPr>
    </w:p>
    <w:p w14:paraId="7D6E388F" w14:textId="16DC23A6" w:rsidR="00113BB7" w:rsidRPr="00C379EC" w:rsidRDefault="00B8473A" w:rsidP="00C379EC">
      <w:pPr>
        <w:spacing w:line="22" w:lineRule="atLeast"/>
        <w:jc w:val="both"/>
      </w:pPr>
      <w:r>
        <w:rPr>
          <w:rFonts w:ascii="Arial" w:eastAsia="Calibri" w:hAnsi="Arial" w:cs="Calibri"/>
          <w:b/>
          <w:kern w:val="0"/>
          <w:sz w:val="20"/>
          <w:szCs w:val="20"/>
          <w14:ligatures w14:val="none"/>
        </w:rPr>
        <w:t>Conclusion/</w:t>
      </w:r>
      <w:r w:rsidR="00C315D2" w:rsidRPr="00C315D2">
        <w:rPr>
          <w:rFonts w:ascii="Arial" w:eastAsia="Calibri" w:hAnsi="Arial" w:cs="Calibri"/>
          <w:b/>
          <w:kern w:val="0"/>
          <w:sz w:val="20"/>
          <w:szCs w:val="20"/>
          <w14:ligatures w14:val="none"/>
        </w:rPr>
        <w:t>Discussion.</w:t>
      </w:r>
      <w:r w:rsidR="00C315D2" w:rsidRPr="00C315D2">
        <w:rPr>
          <w:rFonts w:ascii="Arial" w:eastAsia="Calibri" w:hAnsi="Arial" w:cs="Calibri"/>
          <w:bCs/>
          <w:kern w:val="0"/>
          <w:sz w:val="20"/>
          <w:szCs w:val="20"/>
          <w14:ligatures w14:val="none"/>
        </w:rPr>
        <w:t xml:space="preserve"> </w:t>
      </w:r>
      <w:r w:rsidR="000B2A40" w:rsidRPr="0078486C">
        <w:rPr>
          <w:rFonts w:ascii="Arial" w:eastAsia="Calibri" w:hAnsi="Arial" w:cs="Calibri"/>
          <w:bCs/>
          <w:kern w:val="0"/>
          <w:sz w:val="20"/>
          <w:szCs w:val="20"/>
          <w14:ligatures w14:val="none"/>
        </w:rPr>
        <w:t xml:space="preserve">In conclusion, both </w:t>
      </w:r>
      <w:proofErr w:type="spellStart"/>
      <w:r w:rsidR="000B2A40" w:rsidRPr="0078486C">
        <w:rPr>
          <w:rFonts w:ascii="Arial" w:eastAsia="Calibri" w:hAnsi="Arial" w:cs="Calibri"/>
          <w:bCs/>
          <w:kern w:val="0"/>
          <w:sz w:val="20"/>
          <w:szCs w:val="20"/>
          <w14:ligatures w14:val="none"/>
        </w:rPr>
        <w:t>biobots</w:t>
      </w:r>
      <w:proofErr w:type="spellEnd"/>
      <w:r w:rsidR="000B2A40" w:rsidRPr="0078486C">
        <w:rPr>
          <w:rFonts w:ascii="Arial" w:eastAsia="Calibri" w:hAnsi="Arial" w:cs="Calibri"/>
          <w:bCs/>
          <w:kern w:val="0"/>
          <w:sz w:val="20"/>
          <w:szCs w:val="20"/>
          <w14:ligatures w14:val="none"/>
        </w:rPr>
        <w:t xml:space="preserve"> types we </w:t>
      </w:r>
      <w:r w:rsidR="00B621E7" w:rsidRPr="0078486C">
        <w:rPr>
          <w:rFonts w:ascii="Arial" w:eastAsia="Calibri" w:hAnsi="Arial" w:cs="Calibri"/>
          <w:bCs/>
          <w:kern w:val="0"/>
          <w:sz w:val="20"/>
          <w:szCs w:val="20"/>
          <w14:ligatures w14:val="none"/>
        </w:rPr>
        <w:t xml:space="preserve">presented </w:t>
      </w:r>
      <w:r w:rsidR="000B2A40" w:rsidRPr="0078486C">
        <w:rPr>
          <w:rFonts w:ascii="Arial" w:eastAsia="Calibri" w:hAnsi="Arial" w:cs="Calibri"/>
          <w:bCs/>
          <w:kern w:val="0"/>
          <w:sz w:val="20"/>
          <w:szCs w:val="20"/>
          <w14:ligatures w14:val="none"/>
        </w:rPr>
        <w:t xml:space="preserve">are safe and provide unique multifunctionally in reducing bacterial growth and enhancing </w:t>
      </w:r>
      <w:r w:rsidR="00B621E7" w:rsidRPr="0078486C">
        <w:rPr>
          <w:rFonts w:ascii="Arial" w:eastAsia="Calibri" w:hAnsi="Arial" w:cs="Calibri"/>
          <w:bCs/>
          <w:kern w:val="0"/>
          <w:sz w:val="20"/>
          <w:szCs w:val="20"/>
          <w14:ligatures w14:val="none"/>
        </w:rPr>
        <w:t>wound healing.</w:t>
      </w:r>
      <w:r w:rsidR="0078486C" w:rsidRPr="0078486C">
        <w:rPr>
          <w:rFonts w:ascii="Arial" w:eastAsia="Calibri" w:hAnsi="Arial" w:cs="Calibri"/>
          <w:bCs/>
          <w:kern w:val="0"/>
          <w:sz w:val="20"/>
          <w:szCs w:val="20"/>
          <w14:ligatures w14:val="none"/>
        </w:rPr>
        <w:t xml:space="preserve"> Advantageously, the phage-EV conjugate provides targeted dual activity since EVs can target specific tissues or organs as well. The phage component of the phage-EV conjugate </w:t>
      </w:r>
      <w:proofErr w:type="gramStart"/>
      <w:r w:rsidR="0078486C" w:rsidRPr="0078486C">
        <w:rPr>
          <w:rFonts w:ascii="Arial" w:eastAsia="Calibri" w:hAnsi="Arial" w:cs="Calibri"/>
          <w:bCs/>
          <w:kern w:val="0"/>
          <w:sz w:val="20"/>
          <w:szCs w:val="20"/>
          <w14:ligatures w14:val="none"/>
        </w:rPr>
        <w:t>is capable of preventing</w:t>
      </w:r>
      <w:proofErr w:type="gramEnd"/>
      <w:r w:rsidR="0078486C" w:rsidRPr="0078486C">
        <w:rPr>
          <w:rFonts w:ascii="Arial" w:eastAsia="Calibri" w:hAnsi="Arial" w:cs="Calibri"/>
          <w:bCs/>
          <w:kern w:val="0"/>
          <w:sz w:val="20"/>
          <w:szCs w:val="20"/>
          <w14:ligatures w14:val="none"/>
        </w:rPr>
        <w:t xml:space="preserve"> and/or treating bacterial infection at a damaged tissue site, thereby reducing impaired tissue repair associated with infection. The EV component of the phage-EV conjugate promotes tissue repair. Administering an EV using a phage-based carrier can allow for potentially controlled, site-specific delivery of the EV, thereby achieving therapeutic local concentration at the site of the damaged tissue and/or infection.</w:t>
      </w:r>
    </w:p>
    <w:sectPr w:rsidR="00113BB7" w:rsidRPr="00C379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Bierstadt">
    <w:charset w:val="00"/>
    <w:family w:val="swiss"/>
    <w:pitch w:val="variable"/>
    <w:sig w:usb0="80000003" w:usb1="00000001" w:usb2="00000000" w:usb3="00000000" w:csb0="00000001"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795CCE"/>
    <w:multiLevelType w:val="hybridMultilevel"/>
    <w:tmpl w:val="06A68968"/>
    <w:lvl w:ilvl="0" w:tplc="54F48314">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9885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D2"/>
    <w:rsid w:val="000B2A40"/>
    <w:rsid w:val="000B3F0D"/>
    <w:rsid w:val="00107368"/>
    <w:rsid w:val="00113BB7"/>
    <w:rsid w:val="00123510"/>
    <w:rsid w:val="001E4D18"/>
    <w:rsid w:val="002017E6"/>
    <w:rsid w:val="00294059"/>
    <w:rsid w:val="002B6994"/>
    <w:rsid w:val="003206E4"/>
    <w:rsid w:val="003A6D5C"/>
    <w:rsid w:val="004A51B6"/>
    <w:rsid w:val="00510CF8"/>
    <w:rsid w:val="0054133B"/>
    <w:rsid w:val="00575A29"/>
    <w:rsid w:val="005D4EEA"/>
    <w:rsid w:val="00601754"/>
    <w:rsid w:val="006A19F0"/>
    <w:rsid w:val="006A34BE"/>
    <w:rsid w:val="006F3F1C"/>
    <w:rsid w:val="007141F2"/>
    <w:rsid w:val="007561D8"/>
    <w:rsid w:val="0078486C"/>
    <w:rsid w:val="00791360"/>
    <w:rsid w:val="00795378"/>
    <w:rsid w:val="00796206"/>
    <w:rsid w:val="007B2EA3"/>
    <w:rsid w:val="007C367E"/>
    <w:rsid w:val="008071C5"/>
    <w:rsid w:val="008A4E33"/>
    <w:rsid w:val="00906D34"/>
    <w:rsid w:val="00933DC9"/>
    <w:rsid w:val="00936D4C"/>
    <w:rsid w:val="009523F9"/>
    <w:rsid w:val="009650DF"/>
    <w:rsid w:val="009B1CBB"/>
    <w:rsid w:val="00A0516D"/>
    <w:rsid w:val="00A571AC"/>
    <w:rsid w:val="00B4721D"/>
    <w:rsid w:val="00B621E7"/>
    <w:rsid w:val="00B8473A"/>
    <w:rsid w:val="00BD4B20"/>
    <w:rsid w:val="00C21815"/>
    <w:rsid w:val="00C315D2"/>
    <w:rsid w:val="00C353D8"/>
    <w:rsid w:val="00C379EC"/>
    <w:rsid w:val="00C91DC3"/>
    <w:rsid w:val="00CF5A91"/>
    <w:rsid w:val="00D02BB1"/>
    <w:rsid w:val="00D45A74"/>
    <w:rsid w:val="00D7428F"/>
    <w:rsid w:val="00DB12BD"/>
    <w:rsid w:val="00DE6EC8"/>
    <w:rsid w:val="00DF56A6"/>
    <w:rsid w:val="00EC3746"/>
    <w:rsid w:val="00F21B09"/>
    <w:rsid w:val="00F539FB"/>
    <w:rsid w:val="00F85528"/>
    <w:rsid w:val="00F957A7"/>
    <w:rsid w:val="2021B9E9"/>
    <w:rsid w:val="4FE71DF4"/>
    <w:rsid w:val="5E2C5F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9E18DD"/>
  <w15:chartTrackingRefBased/>
  <w15:docId w15:val="{68CD8C6C-48B5-45FC-AC27-B37918D8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15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15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15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15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15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15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15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5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5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5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15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15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15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15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15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5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5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5D2"/>
    <w:rPr>
      <w:rFonts w:eastAsiaTheme="majorEastAsia" w:cstheme="majorBidi"/>
      <w:color w:val="272727" w:themeColor="text1" w:themeTint="D8"/>
    </w:rPr>
  </w:style>
  <w:style w:type="paragraph" w:styleId="Title">
    <w:name w:val="Title"/>
    <w:basedOn w:val="Normal"/>
    <w:next w:val="Normal"/>
    <w:link w:val="TitleChar"/>
    <w:uiPriority w:val="10"/>
    <w:qFormat/>
    <w:rsid w:val="00C315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5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15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15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5D2"/>
    <w:pPr>
      <w:spacing w:before="160"/>
      <w:jc w:val="center"/>
    </w:pPr>
    <w:rPr>
      <w:i/>
      <w:iCs/>
      <w:color w:val="404040" w:themeColor="text1" w:themeTint="BF"/>
    </w:rPr>
  </w:style>
  <w:style w:type="character" w:customStyle="1" w:styleId="QuoteChar">
    <w:name w:val="Quote Char"/>
    <w:basedOn w:val="DefaultParagraphFont"/>
    <w:link w:val="Quote"/>
    <w:uiPriority w:val="29"/>
    <w:rsid w:val="00C315D2"/>
    <w:rPr>
      <w:i/>
      <w:iCs/>
      <w:color w:val="404040" w:themeColor="text1" w:themeTint="BF"/>
    </w:rPr>
  </w:style>
  <w:style w:type="paragraph" w:styleId="ListParagraph">
    <w:name w:val="List Paragraph"/>
    <w:basedOn w:val="Normal"/>
    <w:uiPriority w:val="34"/>
    <w:qFormat/>
    <w:rsid w:val="00C315D2"/>
    <w:pPr>
      <w:ind w:left="720"/>
      <w:contextualSpacing/>
    </w:pPr>
  </w:style>
  <w:style w:type="character" w:styleId="IntenseEmphasis">
    <w:name w:val="Intense Emphasis"/>
    <w:basedOn w:val="DefaultParagraphFont"/>
    <w:uiPriority w:val="21"/>
    <w:qFormat/>
    <w:rsid w:val="00C315D2"/>
    <w:rPr>
      <w:i/>
      <w:iCs/>
      <w:color w:val="0F4761" w:themeColor="accent1" w:themeShade="BF"/>
    </w:rPr>
  </w:style>
  <w:style w:type="paragraph" w:styleId="IntenseQuote">
    <w:name w:val="Intense Quote"/>
    <w:basedOn w:val="Normal"/>
    <w:next w:val="Normal"/>
    <w:link w:val="IntenseQuoteChar"/>
    <w:uiPriority w:val="30"/>
    <w:qFormat/>
    <w:rsid w:val="00C315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15D2"/>
    <w:rPr>
      <w:i/>
      <w:iCs/>
      <w:color w:val="0F4761" w:themeColor="accent1" w:themeShade="BF"/>
    </w:rPr>
  </w:style>
  <w:style w:type="character" w:styleId="IntenseReference">
    <w:name w:val="Intense Reference"/>
    <w:basedOn w:val="DefaultParagraphFont"/>
    <w:uiPriority w:val="32"/>
    <w:qFormat/>
    <w:rsid w:val="00C315D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84e3ec-4587-4418-b23a-bd5009477010">
      <Terms xmlns="http://schemas.microsoft.com/office/infopath/2007/PartnerControls"/>
    </lcf76f155ced4ddcb4097134ff3c332f>
    <TaxCatchAll xmlns="79faf93c-7b46-4b26-8966-6d698e8b40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C054142C5B5D4B8C99E9FB10779CAB" ma:contentTypeVersion="18" ma:contentTypeDescription="Create a new document." ma:contentTypeScope="" ma:versionID="82fa6b8bbe5aa1e5a147898ce11eee45">
  <xsd:schema xmlns:xsd="http://www.w3.org/2001/XMLSchema" xmlns:xs="http://www.w3.org/2001/XMLSchema" xmlns:p="http://schemas.microsoft.com/office/2006/metadata/properties" xmlns:ns2="4a84e3ec-4587-4418-b23a-bd5009477010" xmlns:ns3="79faf93c-7b46-4b26-8966-6d698e8b4062" targetNamespace="http://schemas.microsoft.com/office/2006/metadata/properties" ma:root="true" ma:fieldsID="4aa8403be6c3a7d49ea4b008b126b62c" ns2:_="" ns3:_="">
    <xsd:import namespace="4a84e3ec-4587-4418-b23a-bd5009477010"/>
    <xsd:import namespace="79faf93c-7b46-4b26-8966-6d698e8b4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4e3ec-4587-4418-b23a-bd5009477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d0f5a8-1cae-497c-8626-323dd4f94b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af93c-7b46-4b26-8966-6d698e8b40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c48bb7-3aca-46f5-8d8e-a282f3998c12}" ma:internalName="TaxCatchAll" ma:showField="CatchAllData" ma:web="79faf93c-7b46-4b26-8966-6d698e8b4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DDCDBB-A434-4396-8F0D-5A6A543FC4D6}">
  <ds:schemaRefs>
    <ds:schemaRef ds:uri="http://schemas.microsoft.com/sharepoint/v3/contenttype/forms"/>
  </ds:schemaRefs>
</ds:datastoreItem>
</file>

<file path=customXml/itemProps2.xml><?xml version="1.0" encoding="utf-8"?>
<ds:datastoreItem xmlns:ds="http://schemas.openxmlformats.org/officeDocument/2006/customXml" ds:itemID="{130FB8FF-F624-4CD8-B1B7-331FFFAAAFAC}">
  <ds:schemaRefs>
    <ds:schemaRef ds:uri="http://schemas.microsoft.com/office/2006/metadata/properties"/>
    <ds:schemaRef ds:uri="http://schemas.microsoft.com/office/infopath/2007/PartnerControls"/>
    <ds:schemaRef ds:uri="4a84e3ec-4587-4418-b23a-bd5009477010"/>
    <ds:schemaRef ds:uri="79faf93c-7b46-4b26-8966-6d698e8b4062"/>
  </ds:schemaRefs>
</ds:datastoreItem>
</file>

<file path=customXml/itemProps3.xml><?xml version="1.0" encoding="utf-8"?>
<ds:datastoreItem xmlns:ds="http://schemas.openxmlformats.org/officeDocument/2006/customXml" ds:itemID="{3C4A3A71-59EB-4D37-B60C-752E21A3F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4e3ec-4587-4418-b23a-bd5009477010"/>
    <ds:schemaRef ds:uri="79faf93c-7b46-4b26-8966-6d698e8b4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376</Words>
  <Characters>2424</Characters>
  <Application>Microsoft Office Word</Application>
  <DocSecurity>0</DocSecurity>
  <Lines>43</Lines>
  <Paragraphs>12</Paragraphs>
  <ScaleCrop>false</ScaleCrop>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Phan</dc:creator>
  <cp:keywords/>
  <dc:description/>
  <cp:lastModifiedBy>Jiaqi Liu</cp:lastModifiedBy>
  <cp:revision>3</cp:revision>
  <dcterms:created xsi:type="dcterms:W3CDTF">2025-06-02T04:14:00Z</dcterms:created>
  <dcterms:modified xsi:type="dcterms:W3CDTF">2025-06-02T04:15:00Z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y fmtid="{D5CDD505-2E9C-101B-9397-08002B2CF9AE}" pid="4" name="GrammarlyDocumentId">
    <vt:lpwstr>dafb2437-ecbd-4e2c-99d6-4b79d6cda32f</vt:lpwstr>
  </property>
</Properties>
</file>