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72D8" w14:textId="59315DEE" w:rsidR="00BD6458" w:rsidRDefault="00BD6458" w:rsidP="00711813">
      <w:pPr>
        <w:jc w:val="both"/>
        <w:rPr>
          <w:rFonts w:ascii="Calibri" w:hAnsi="Calibri" w:cs="Calibri"/>
          <w:b/>
          <w:sz w:val="20"/>
          <w:szCs w:val="20"/>
          <w:lang w:val="en-AU"/>
        </w:rPr>
      </w:pPr>
      <w:r>
        <w:rPr>
          <w:rFonts w:ascii="Calibri" w:hAnsi="Calibri" w:cs="Calibri"/>
          <w:b/>
          <w:sz w:val="20"/>
          <w:szCs w:val="20"/>
          <w:lang w:val="en-AU"/>
        </w:rPr>
        <w:t xml:space="preserve">A neuregulin-1 </w:t>
      </w:r>
      <w:r w:rsidR="00847DEE">
        <w:rPr>
          <w:rFonts w:ascii="Calibri" w:hAnsi="Calibri" w:cs="Calibri"/>
          <w:b/>
          <w:sz w:val="20"/>
          <w:szCs w:val="20"/>
          <w:lang w:val="en-AU"/>
        </w:rPr>
        <w:t>adeno-associated virus</w:t>
      </w:r>
      <w:r>
        <w:rPr>
          <w:rFonts w:ascii="Calibri" w:hAnsi="Calibri" w:cs="Calibri"/>
          <w:b/>
          <w:sz w:val="20"/>
          <w:szCs w:val="20"/>
          <w:lang w:val="en-AU"/>
        </w:rPr>
        <w:t xml:space="preserve"> rescues cardiac dysfunction in </w:t>
      </w:r>
      <w:proofErr w:type="spellStart"/>
      <w:r>
        <w:rPr>
          <w:rFonts w:ascii="Calibri" w:hAnsi="Calibri" w:cs="Calibri"/>
          <w:b/>
          <w:sz w:val="20"/>
          <w:szCs w:val="20"/>
          <w:lang w:val="en-AU"/>
        </w:rPr>
        <w:t>postischaemic</w:t>
      </w:r>
      <w:proofErr w:type="spellEnd"/>
      <w:r>
        <w:rPr>
          <w:rFonts w:ascii="Calibri" w:hAnsi="Calibri" w:cs="Calibri"/>
          <w:b/>
          <w:sz w:val="20"/>
          <w:szCs w:val="20"/>
          <w:lang w:val="en-AU"/>
        </w:rPr>
        <w:t xml:space="preserve"> adult </w:t>
      </w:r>
      <w:r w:rsidR="00847DEE">
        <w:rPr>
          <w:rFonts w:ascii="Calibri" w:hAnsi="Calibri" w:cs="Calibri"/>
          <w:b/>
          <w:sz w:val="20"/>
          <w:szCs w:val="20"/>
          <w:lang w:val="en-AU"/>
        </w:rPr>
        <w:t>mice</w:t>
      </w:r>
    </w:p>
    <w:p w14:paraId="47B96803" w14:textId="774011C5" w:rsidR="00BD6458" w:rsidRPr="00374637" w:rsidRDefault="00BD6458" w:rsidP="00711813">
      <w:pPr>
        <w:jc w:val="both"/>
        <w:rPr>
          <w:rFonts w:ascii="Calibri" w:hAnsi="Calibri" w:cs="Calibri"/>
          <w:sz w:val="20"/>
          <w:szCs w:val="20"/>
          <w:lang w:val="en-AU"/>
        </w:rPr>
      </w:pPr>
      <w:r>
        <w:rPr>
          <w:rFonts w:ascii="Calibri" w:hAnsi="Calibri" w:cs="Calibri"/>
          <w:sz w:val="20"/>
          <w:szCs w:val="20"/>
          <w:lang w:val="en-AU"/>
        </w:rPr>
        <w:t>Benjamin Quick</w:t>
      </w:r>
      <w:r>
        <w:rPr>
          <w:rFonts w:ascii="Calibri" w:hAnsi="Calibri" w:cs="Calibri"/>
          <w:sz w:val="20"/>
          <w:szCs w:val="20"/>
          <w:vertAlign w:val="superscript"/>
          <w:lang w:val="en-AU"/>
        </w:rPr>
        <w:t>1</w:t>
      </w:r>
      <w:r>
        <w:rPr>
          <w:rFonts w:ascii="Calibri" w:hAnsi="Calibri" w:cs="Calibri"/>
          <w:sz w:val="20"/>
          <w:szCs w:val="20"/>
          <w:lang w:val="en-AU"/>
        </w:rPr>
        <w:t>, Hui Yi Khoo</w:t>
      </w:r>
      <w:r>
        <w:rPr>
          <w:rFonts w:ascii="Calibri" w:hAnsi="Calibri" w:cs="Calibri"/>
          <w:sz w:val="20"/>
          <w:szCs w:val="20"/>
          <w:vertAlign w:val="superscript"/>
          <w:lang w:val="en-AU"/>
        </w:rPr>
        <w:t>1</w:t>
      </w:r>
      <w:r>
        <w:rPr>
          <w:rFonts w:ascii="Calibri" w:hAnsi="Calibri" w:cs="Calibri"/>
          <w:sz w:val="20"/>
          <w:szCs w:val="20"/>
          <w:lang w:val="en-AU"/>
        </w:rPr>
        <w:t>, Jennifer Outhwaite</w:t>
      </w:r>
      <w:r>
        <w:rPr>
          <w:rFonts w:ascii="Calibri" w:hAnsi="Calibri" w:cs="Calibri"/>
          <w:sz w:val="20"/>
          <w:szCs w:val="20"/>
          <w:vertAlign w:val="superscript"/>
          <w:lang w:val="en-AU"/>
        </w:rPr>
        <w:t>1</w:t>
      </w:r>
      <w:r>
        <w:rPr>
          <w:rFonts w:ascii="Calibri" w:hAnsi="Calibri" w:cs="Calibri"/>
          <w:sz w:val="20"/>
          <w:szCs w:val="20"/>
          <w:lang w:val="en-AU"/>
        </w:rPr>
        <w:t>, Liam Griffiths</w:t>
      </w:r>
      <w:r w:rsidR="0001298C">
        <w:rPr>
          <w:rFonts w:ascii="Calibri" w:hAnsi="Calibri" w:cs="Calibri"/>
          <w:sz w:val="20"/>
          <w:szCs w:val="20"/>
          <w:vertAlign w:val="superscript"/>
          <w:lang w:val="en-AU"/>
        </w:rPr>
        <w:t>1</w:t>
      </w:r>
      <w:r w:rsidR="00374637">
        <w:rPr>
          <w:rFonts w:ascii="Calibri" w:hAnsi="Calibri" w:cs="Calibri"/>
          <w:sz w:val="20"/>
          <w:szCs w:val="20"/>
          <w:lang w:val="en-AU"/>
        </w:rPr>
        <w:t>, Walter Thomas</w:t>
      </w:r>
      <w:r w:rsidR="00374637">
        <w:rPr>
          <w:rFonts w:ascii="Calibri" w:hAnsi="Calibri" w:cs="Calibri"/>
          <w:sz w:val="20"/>
          <w:szCs w:val="20"/>
          <w:vertAlign w:val="superscript"/>
          <w:lang w:val="en-AU"/>
        </w:rPr>
        <w:t>1</w:t>
      </w:r>
      <w:r w:rsidR="00374637">
        <w:rPr>
          <w:rFonts w:ascii="Calibri" w:hAnsi="Calibri" w:cs="Calibri"/>
          <w:sz w:val="20"/>
          <w:szCs w:val="20"/>
          <w:lang w:val="en-AU"/>
        </w:rPr>
        <w:t>*, Melissa Reichelt</w:t>
      </w:r>
      <w:r w:rsidR="00374637">
        <w:rPr>
          <w:rFonts w:ascii="Calibri" w:hAnsi="Calibri" w:cs="Calibri"/>
          <w:sz w:val="20"/>
          <w:szCs w:val="20"/>
          <w:vertAlign w:val="superscript"/>
          <w:lang w:val="en-AU"/>
        </w:rPr>
        <w:t>1</w:t>
      </w:r>
      <w:r w:rsidR="00374637">
        <w:rPr>
          <w:rFonts w:ascii="Calibri" w:hAnsi="Calibri" w:cs="Calibri"/>
          <w:sz w:val="20"/>
          <w:szCs w:val="20"/>
          <w:lang w:val="en-AU"/>
        </w:rPr>
        <w:t>*</w:t>
      </w:r>
    </w:p>
    <w:p w14:paraId="2B73AA9C" w14:textId="5530C59B" w:rsidR="00BD6458" w:rsidRPr="00BD6458" w:rsidRDefault="00BD6458" w:rsidP="00711813">
      <w:pPr>
        <w:jc w:val="both"/>
        <w:rPr>
          <w:rFonts w:ascii="Calibri" w:hAnsi="Calibri" w:cs="Calibri"/>
          <w:sz w:val="20"/>
          <w:szCs w:val="20"/>
          <w:lang w:val="en-AU"/>
        </w:rPr>
      </w:pPr>
      <w:r>
        <w:rPr>
          <w:rFonts w:ascii="Calibri" w:hAnsi="Calibri" w:cs="Calibri"/>
          <w:sz w:val="20"/>
          <w:szCs w:val="20"/>
          <w:lang w:val="en-AU"/>
        </w:rPr>
        <w:t>School of Biomedical Sciences, The University of Queensland, Brisbane, QLD, Australia</w:t>
      </w:r>
      <w:r>
        <w:rPr>
          <w:rFonts w:ascii="Calibri" w:hAnsi="Calibri" w:cs="Calibri"/>
          <w:sz w:val="20"/>
          <w:szCs w:val="20"/>
          <w:vertAlign w:val="superscript"/>
          <w:lang w:val="en-AU"/>
        </w:rPr>
        <w:t>1</w:t>
      </w:r>
      <w:r w:rsidR="00512715">
        <w:rPr>
          <w:rFonts w:ascii="Calibri" w:hAnsi="Calibri" w:cs="Calibri"/>
          <w:sz w:val="20"/>
          <w:szCs w:val="20"/>
          <w:lang w:val="en-AU"/>
        </w:rPr>
        <w:t>.</w:t>
      </w:r>
    </w:p>
    <w:p w14:paraId="3FD48E97" w14:textId="410D6451"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6AE75E8A" w14:textId="37A36385" w:rsidR="004F40A0" w:rsidRDefault="00FA5E48" w:rsidP="00BD6458">
      <w:pPr>
        <w:jc w:val="both"/>
        <w:rPr>
          <w:rFonts w:ascii="Calibri" w:hAnsi="Calibri" w:cs="Calibri"/>
          <w:sz w:val="20"/>
          <w:szCs w:val="20"/>
          <w:lang w:val="en-AU"/>
        </w:rPr>
      </w:pPr>
      <w:r>
        <w:rPr>
          <w:noProof/>
        </w:rPr>
        <mc:AlternateContent>
          <mc:Choice Requires="wps">
            <w:drawing>
              <wp:anchor distT="0" distB="0" distL="114300" distR="114300" simplePos="0" relativeHeight="251660288" behindDoc="0" locked="0" layoutInCell="1" allowOverlap="1" wp14:anchorId="78CB0BE7" wp14:editId="580744DA">
                <wp:simplePos x="0" y="0"/>
                <wp:positionH relativeFrom="column">
                  <wp:posOffset>4850765</wp:posOffset>
                </wp:positionH>
                <wp:positionV relativeFrom="paragraph">
                  <wp:posOffset>1362281</wp:posOffset>
                </wp:positionV>
                <wp:extent cx="1314450" cy="406400"/>
                <wp:effectExtent l="0" t="0" r="0" b="0"/>
                <wp:wrapSquare wrapText="bothSides"/>
                <wp:docPr id="1225896489" name="Text Box 1"/>
                <wp:cNvGraphicFramePr/>
                <a:graphic xmlns:a="http://schemas.openxmlformats.org/drawingml/2006/main">
                  <a:graphicData uri="http://schemas.microsoft.com/office/word/2010/wordprocessingShape">
                    <wps:wsp>
                      <wps:cNvSpPr txBox="1"/>
                      <wps:spPr>
                        <a:xfrm>
                          <a:off x="0" y="0"/>
                          <a:ext cx="1314450" cy="406400"/>
                        </a:xfrm>
                        <a:prstGeom prst="rect">
                          <a:avLst/>
                        </a:prstGeom>
                        <a:solidFill>
                          <a:prstClr val="white"/>
                        </a:solidFill>
                        <a:ln>
                          <a:noFill/>
                        </a:ln>
                      </wps:spPr>
                      <wps:txbx>
                        <w:txbxContent>
                          <w:p w14:paraId="2B68505A" w14:textId="5A67E8DE" w:rsidR="00CE6DBF" w:rsidRDefault="00CE6DBF" w:rsidP="001C1822">
                            <w:pPr>
                              <w:pStyle w:val="Caption"/>
                              <w:spacing w:after="0"/>
                              <w:jc w:val="both"/>
                              <w:rPr>
                                <w:rFonts w:ascii="Calibri" w:hAnsi="Calibri" w:cs="Calibri"/>
                                <w:i w:val="0"/>
                                <w:iCs w:val="0"/>
                                <w:color w:val="auto"/>
                                <w:sz w:val="12"/>
                                <w:szCs w:val="12"/>
                              </w:rPr>
                            </w:pPr>
                            <w:r w:rsidRPr="00CE6DBF">
                              <w:rPr>
                                <w:rFonts w:ascii="Calibri" w:hAnsi="Calibri" w:cs="Calibri"/>
                                <w:i w:val="0"/>
                                <w:iCs w:val="0"/>
                                <w:color w:val="auto"/>
                                <w:sz w:val="12"/>
                                <w:szCs w:val="12"/>
                              </w:rPr>
                              <w:t xml:space="preserve">Figure: Percent change in </w:t>
                            </w:r>
                            <w:r w:rsidR="00FA5E48">
                              <w:rPr>
                                <w:rFonts w:ascii="Calibri" w:hAnsi="Calibri" w:cs="Calibri"/>
                                <w:i w:val="0"/>
                                <w:iCs w:val="0"/>
                                <w:color w:val="auto"/>
                                <w:sz w:val="12"/>
                                <w:szCs w:val="12"/>
                              </w:rPr>
                              <w:t>stroke volume</w:t>
                            </w:r>
                            <w:r w:rsidRPr="00CE6DBF">
                              <w:rPr>
                                <w:rFonts w:ascii="Calibri" w:hAnsi="Calibri" w:cs="Calibri"/>
                                <w:i w:val="0"/>
                                <w:iCs w:val="0"/>
                                <w:color w:val="auto"/>
                                <w:sz w:val="12"/>
                                <w:szCs w:val="12"/>
                              </w:rPr>
                              <w:t xml:space="preserve"> between baseline and 28 days post-infarct.</w:t>
                            </w:r>
                          </w:p>
                          <w:p w14:paraId="5CB90E6C" w14:textId="42FC2541" w:rsidR="001C1822" w:rsidRPr="001C1822" w:rsidRDefault="001C1822" w:rsidP="001C1822">
                            <w:pPr>
                              <w:jc w:val="both"/>
                            </w:pPr>
                            <w:r>
                              <w:rPr>
                                <w:rFonts w:ascii="Calibri" w:hAnsi="Calibri" w:cs="Calibri"/>
                                <w:sz w:val="12"/>
                                <w:szCs w:val="12"/>
                              </w:rPr>
                              <w:t>RFP: red fluorescent protein, NRG1: neuregulin-1</w:t>
                            </w:r>
                          </w:p>
                          <w:p w14:paraId="2FA308D6" w14:textId="77777777" w:rsidR="001C1822" w:rsidRPr="001C1822" w:rsidRDefault="001C1822" w:rsidP="001C1822">
                            <w:pPr>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B0BE7" id="_x0000_t202" coordsize="21600,21600" o:spt="202" path="m,l,21600r21600,l21600,xe">
                <v:stroke joinstyle="miter"/>
                <v:path gradientshapeok="t" o:connecttype="rect"/>
              </v:shapetype>
              <v:shape id="Text Box 1" o:spid="_x0000_s1026" type="#_x0000_t202" style="position:absolute;left:0;text-align:left;margin-left:381.95pt;margin-top:107.25pt;width:103.5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" stroked="f">
                <v:textbox inset="0,0,0,0">
                  <w:txbxContent>
                    <w:p w14:paraId="2B68505A" w14:textId="5A67E8DE" w:rsidR="00CE6DBF" w:rsidRDefault="00CE6DBF" w:rsidP="001C1822">
                      <w:pPr>
                        <w:pStyle w:val="Caption"/>
                        <w:spacing w:after="0"/>
                        <w:jc w:val="both"/>
                        <w:rPr>
                          <w:rFonts w:ascii="Calibri" w:hAnsi="Calibri" w:cs="Calibri"/>
                          <w:i w:val="0"/>
                          <w:iCs w:val="0"/>
                          <w:color w:val="auto"/>
                          <w:sz w:val="12"/>
                          <w:szCs w:val="12"/>
                        </w:rPr>
                      </w:pPr>
                      <w:r w:rsidRPr="00CE6DBF">
                        <w:rPr>
                          <w:rFonts w:ascii="Calibri" w:hAnsi="Calibri" w:cs="Calibri"/>
                          <w:i w:val="0"/>
                          <w:iCs w:val="0"/>
                          <w:color w:val="auto"/>
                          <w:sz w:val="12"/>
                          <w:szCs w:val="12"/>
                        </w:rPr>
                        <w:t xml:space="preserve">Figure: Percent change in </w:t>
                      </w:r>
                      <w:r w:rsidR="00FA5E48">
                        <w:rPr>
                          <w:rFonts w:ascii="Calibri" w:hAnsi="Calibri" w:cs="Calibri"/>
                          <w:i w:val="0"/>
                          <w:iCs w:val="0"/>
                          <w:color w:val="auto"/>
                          <w:sz w:val="12"/>
                          <w:szCs w:val="12"/>
                        </w:rPr>
                        <w:t>stroke volume</w:t>
                      </w:r>
                      <w:r w:rsidRPr="00CE6DBF">
                        <w:rPr>
                          <w:rFonts w:ascii="Calibri" w:hAnsi="Calibri" w:cs="Calibri"/>
                          <w:i w:val="0"/>
                          <w:iCs w:val="0"/>
                          <w:color w:val="auto"/>
                          <w:sz w:val="12"/>
                          <w:szCs w:val="12"/>
                        </w:rPr>
                        <w:t xml:space="preserve"> between baseline and 28 days post-infarct.</w:t>
                      </w:r>
                    </w:p>
                    <w:p w14:paraId="5CB90E6C" w14:textId="42FC2541" w:rsidR="001C1822" w:rsidRPr="001C1822" w:rsidRDefault="001C1822" w:rsidP="001C1822">
                      <w:pPr>
                        <w:jc w:val="both"/>
                      </w:pPr>
                      <w:r>
                        <w:rPr>
                          <w:rFonts w:ascii="Calibri" w:hAnsi="Calibri" w:cs="Calibri"/>
                          <w:sz w:val="12"/>
                          <w:szCs w:val="12"/>
                        </w:rPr>
                        <w:t>RFP: red fluorescent protein, NRG1: neuregulin-1</w:t>
                      </w:r>
                    </w:p>
                    <w:p w14:paraId="2FA308D6" w14:textId="77777777" w:rsidR="001C1822" w:rsidRPr="001C1822" w:rsidRDefault="001C1822" w:rsidP="001C1822">
                      <w:pPr>
                        <w:jc w:val="both"/>
                      </w:pPr>
                    </w:p>
                  </w:txbxContent>
                </v:textbox>
                <w10:wrap type="square"/>
              </v:shape>
            </w:pict>
          </mc:Fallback>
        </mc:AlternateContent>
      </w:r>
      <w:r>
        <w:rPr>
          <w:noProof/>
        </w:rPr>
        <w:drawing>
          <wp:anchor distT="0" distB="0" distL="114300" distR="114300" simplePos="0" relativeHeight="251661312" behindDoc="0" locked="0" layoutInCell="1" allowOverlap="1" wp14:anchorId="65368F09" wp14:editId="7A53CF24">
            <wp:simplePos x="0" y="0"/>
            <wp:positionH relativeFrom="column">
              <wp:posOffset>4808220</wp:posOffset>
            </wp:positionH>
            <wp:positionV relativeFrom="paragraph">
              <wp:posOffset>38735</wp:posOffset>
            </wp:positionV>
            <wp:extent cx="1356995" cy="1299845"/>
            <wp:effectExtent l="0" t="0" r="0" b="0"/>
            <wp:wrapSquare wrapText="bothSides"/>
            <wp:docPr id="1332869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08" t="5510" b="4120"/>
                    <a:stretch>
                      <a:fillRect/>
                    </a:stretch>
                  </pic:blipFill>
                  <pic:spPr bwMode="auto">
                    <a:xfrm>
                      <a:off x="0" y="0"/>
                      <a:ext cx="1356995" cy="1299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813" w:rsidRPr="00BD6458">
        <w:rPr>
          <w:rFonts w:ascii="Calibri" w:hAnsi="Calibri" w:cs="Calibri"/>
          <w:sz w:val="20"/>
          <w:szCs w:val="20"/>
          <w:lang w:val="en-AU"/>
        </w:rPr>
        <w:t xml:space="preserve">Introduction. </w:t>
      </w:r>
      <w:r w:rsidR="00BD6458" w:rsidRPr="00BD6458">
        <w:rPr>
          <w:rFonts w:ascii="Calibri" w:hAnsi="Calibri" w:cs="Calibri"/>
          <w:sz w:val="20"/>
          <w:szCs w:val="20"/>
          <w:lang w:val="en-AU"/>
        </w:rPr>
        <w:t xml:space="preserve">Heart failure (HF) describes a chronic, progressive syndrome </w:t>
      </w:r>
      <w:r w:rsidR="00BD6458">
        <w:rPr>
          <w:rFonts w:ascii="Calibri" w:hAnsi="Calibri" w:cs="Calibri"/>
          <w:sz w:val="20"/>
          <w:szCs w:val="20"/>
          <w:lang w:val="en-AU"/>
        </w:rPr>
        <w:t>underscored by profound cardiac dysfunction</w:t>
      </w:r>
      <w:r w:rsidR="003F15D2">
        <w:rPr>
          <w:rFonts w:ascii="Calibri" w:hAnsi="Calibri" w:cs="Calibri"/>
          <w:sz w:val="20"/>
          <w:szCs w:val="20"/>
          <w:lang w:val="en-AU"/>
        </w:rPr>
        <w:t xml:space="preserve"> and maladaptive</w:t>
      </w:r>
      <w:r w:rsidR="00BD6458" w:rsidRPr="00BD6458">
        <w:rPr>
          <w:rFonts w:ascii="Calibri" w:hAnsi="Calibri" w:cs="Calibri"/>
          <w:sz w:val="20"/>
          <w:szCs w:val="20"/>
          <w:lang w:val="en-AU"/>
        </w:rPr>
        <w:t xml:space="preserve"> endogenous repair </w:t>
      </w:r>
      <w:r w:rsidR="003F15D2">
        <w:rPr>
          <w:rFonts w:ascii="Calibri" w:hAnsi="Calibri" w:cs="Calibri"/>
          <w:sz w:val="20"/>
          <w:szCs w:val="20"/>
          <w:lang w:val="en-AU"/>
        </w:rPr>
        <w:t>responses</w:t>
      </w:r>
      <w:r w:rsidR="00BD6458" w:rsidRPr="00BD6458">
        <w:rPr>
          <w:rFonts w:ascii="Calibri" w:hAnsi="Calibri" w:cs="Calibri"/>
          <w:sz w:val="20"/>
          <w:szCs w:val="20"/>
          <w:lang w:val="en-AU"/>
        </w:rPr>
        <w:t xml:space="preserve"> that </w:t>
      </w:r>
      <w:r w:rsidR="003F15D2">
        <w:rPr>
          <w:rFonts w:ascii="Calibri" w:hAnsi="Calibri" w:cs="Calibri"/>
          <w:sz w:val="20"/>
          <w:szCs w:val="20"/>
          <w:lang w:val="en-AU"/>
        </w:rPr>
        <w:t>ultimately lead</w:t>
      </w:r>
      <w:r w:rsidR="00BD6458" w:rsidRPr="00BD6458">
        <w:rPr>
          <w:rFonts w:ascii="Calibri" w:hAnsi="Calibri" w:cs="Calibri"/>
          <w:sz w:val="20"/>
          <w:szCs w:val="20"/>
          <w:lang w:val="en-AU"/>
        </w:rPr>
        <w:t xml:space="preserve"> to sustained </w:t>
      </w:r>
      <w:r w:rsidR="00BD6458">
        <w:rPr>
          <w:rFonts w:ascii="Calibri" w:hAnsi="Calibri" w:cs="Calibri"/>
          <w:sz w:val="20"/>
          <w:szCs w:val="20"/>
          <w:lang w:val="en-AU"/>
        </w:rPr>
        <w:t>pathological remodelling</w:t>
      </w:r>
      <w:r w:rsidR="00BD6458" w:rsidRPr="00BD6458">
        <w:rPr>
          <w:rFonts w:ascii="Calibri" w:hAnsi="Calibri" w:cs="Calibri"/>
          <w:sz w:val="20"/>
          <w:szCs w:val="20"/>
          <w:lang w:val="en-AU"/>
        </w:rPr>
        <w:t xml:space="preserve">. Emerging research implicates the </w:t>
      </w:r>
      <w:proofErr w:type="spellStart"/>
      <w:r w:rsidR="00BD6458" w:rsidRPr="00BD6458">
        <w:rPr>
          <w:rFonts w:ascii="Calibri" w:hAnsi="Calibri" w:cs="Calibri"/>
          <w:sz w:val="20"/>
          <w:szCs w:val="20"/>
          <w:lang w:val="en-AU"/>
        </w:rPr>
        <w:t>ErbB</w:t>
      </w:r>
      <w:proofErr w:type="spellEnd"/>
      <w:r w:rsidR="00BD6458" w:rsidRPr="00BD6458">
        <w:rPr>
          <w:rFonts w:ascii="Calibri" w:hAnsi="Calibri" w:cs="Calibri"/>
          <w:sz w:val="20"/>
          <w:szCs w:val="20"/>
          <w:lang w:val="en-AU"/>
        </w:rPr>
        <w:t>/neuregulin-1 (NRG1) signalling pathway as a promising</w:t>
      </w:r>
      <w:r w:rsidR="003F15D2">
        <w:rPr>
          <w:rFonts w:ascii="Calibri" w:hAnsi="Calibri" w:cs="Calibri"/>
          <w:sz w:val="20"/>
          <w:szCs w:val="20"/>
          <w:lang w:val="en-AU"/>
        </w:rPr>
        <w:t xml:space="preserve"> therapeutic</w:t>
      </w:r>
      <w:r w:rsidR="00BD6458" w:rsidRPr="00BD6458">
        <w:rPr>
          <w:rFonts w:ascii="Calibri" w:hAnsi="Calibri" w:cs="Calibri"/>
          <w:sz w:val="20"/>
          <w:szCs w:val="20"/>
          <w:lang w:val="en-AU"/>
        </w:rPr>
        <w:t xml:space="preserve"> target for myocardial regeneration in heart failure with reduced ejection fraction (</w:t>
      </w:r>
      <w:proofErr w:type="spellStart"/>
      <w:r w:rsidR="00BD6458" w:rsidRPr="00BD6458">
        <w:rPr>
          <w:rFonts w:ascii="Calibri" w:hAnsi="Calibri" w:cs="Calibri"/>
          <w:sz w:val="20"/>
          <w:szCs w:val="20"/>
          <w:lang w:val="en-AU"/>
        </w:rPr>
        <w:t>HFrEF</w:t>
      </w:r>
      <w:proofErr w:type="spellEnd"/>
      <w:r w:rsidR="00BD6458" w:rsidRPr="00BD6458">
        <w:rPr>
          <w:rFonts w:ascii="Calibri" w:hAnsi="Calibri" w:cs="Calibri"/>
          <w:sz w:val="20"/>
          <w:szCs w:val="20"/>
          <w:lang w:val="en-AU"/>
        </w:rPr>
        <w:t xml:space="preserve">), owing to its capacity to augment cardiomyocyte growth, proliferation, and survival. However, clinical strategies to harness this pathway typically rely on daily intravenous administration of NRG1 peptides, resulting in systemic exposure to a potent mitogen with </w:t>
      </w:r>
      <w:r w:rsidR="00EF3C31">
        <w:rPr>
          <w:rFonts w:ascii="Calibri" w:hAnsi="Calibri" w:cs="Calibri"/>
          <w:sz w:val="20"/>
          <w:szCs w:val="20"/>
          <w:lang w:val="en-AU"/>
        </w:rPr>
        <w:t>a risk</w:t>
      </w:r>
      <w:r w:rsidR="00BD6458" w:rsidRPr="00BD6458">
        <w:rPr>
          <w:rFonts w:ascii="Calibri" w:hAnsi="Calibri" w:cs="Calibri"/>
          <w:sz w:val="20"/>
          <w:szCs w:val="20"/>
          <w:lang w:val="en-AU"/>
        </w:rPr>
        <w:t xml:space="preserve"> for extracardiac oncogenesis. </w:t>
      </w:r>
    </w:p>
    <w:p w14:paraId="1568620C" w14:textId="144A6DE2" w:rsidR="00BD6458" w:rsidRPr="00BD6458" w:rsidRDefault="004F40A0" w:rsidP="003F15D2">
      <w:pPr>
        <w:jc w:val="both"/>
        <w:rPr>
          <w:rFonts w:ascii="Calibri" w:hAnsi="Calibri" w:cs="Calibri"/>
          <w:sz w:val="20"/>
          <w:szCs w:val="20"/>
          <w:lang w:val="en-AU"/>
        </w:rPr>
      </w:pPr>
      <w:r w:rsidRPr="00BD6458">
        <w:rPr>
          <w:rFonts w:ascii="Calibri" w:hAnsi="Calibri" w:cs="Calibri"/>
          <w:sz w:val="20"/>
          <w:szCs w:val="20"/>
          <w:lang w:val="en-AU"/>
        </w:rPr>
        <w:t xml:space="preserve">Aims. </w:t>
      </w:r>
      <w:r w:rsidR="00BD6458" w:rsidRPr="00BD6458">
        <w:rPr>
          <w:rFonts w:ascii="Calibri" w:hAnsi="Calibri" w:cs="Calibri"/>
          <w:sz w:val="20"/>
          <w:szCs w:val="20"/>
          <w:lang w:val="en-AU"/>
        </w:rPr>
        <w:t xml:space="preserve">Here, we </w:t>
      </w:r>
      <w:r w:rsidR="003F15D2">
        <w:rPr>
          <w:rFonts w:ascii="Calibri" w:hAnsi="Calibri" w:cs="Calibri"/>
          <w:sz w:val="20"/>
          <w:szCs w:val="20"/>
          <w:lang w:val="en-AU"/>
        </w:rPr>
        <w:t>evaluate</w:t>
      </w:r>
      <w:r w:rsidR="00BD6458" w:rsidRPr="00BD6458">
        <w:rPr>
          <w:rFonts w:ascii="Calibri" w:hAnsi="Calibri" w:cs="Calibri"/>
          <w:sz w:val="20"/>
          <w:szCs w:val="20"/>
          <w:lang w:val="en-AU"/>
        </w:rPr>
        <w:t xml:space="preserve"> the therapeutic </w:t>
      </w:r>
      <w:r w:rsidR="003F15D2">
        <w:rPr>
          <w:rFonts w:ascii="Calibri" w:hAnsi="Calibri" w:cs="Calibri"/>
          <w:sz w:val="20"/>
          <w:szCs w:val="20"/>
          <w:lang w:val="en-AU"/>
        </w:rPr>
        <w:t>potential</w:t>
      </w:r>
      <w:r w:rsidR="00BD6458" w:rsidRPr="00BD6458">
        <w:rPr>
          <w:rFonts w:ascii="Calibri" w:hAnsi="Calibri" w:cs="Calibri"/>
          <w:sz w:val="20"/>
          <w:szCs w:val="20"/>
          <w:lang w:val="en-AU"/>
        </w:rPr>
        <w:t xml:space="preserve"> of a </w:t>
      </w:r>
      <w:r w:rsidR="003F15D2">
        <w:rPr>
          <w:rFonts w:ascii="Calibri" w:hAnsi="Calibri" w:cs="Calibri"/>
          <w:sz w:val="20"/>
          <w:szCs w:val="20"/>
          <w:lang w:val="en-AU"/>
        </w:rPr>
        <w:t>cardiomyocyte-restric</w:t>
      </w:r>
      <w:r w:rsidR="00EF3C31">
        <w:rPr>
          <w:rFonts w:ascii="Calibri" w:hAnsi="Calibri" w:cs="Calibri"/>
          <w:sz w:val="20"/>
          <w:szCs w:val="20"/>
          <w:lang w:val="en-AU"/>
        </w:rPr>
        <w:t>t</w:t>
      </w:r>
      <w:r w:rsidR="003F15D2">
        <w:rPr>
          <w:rFonts w:ascii="Calibri" w:hAnsi="Calibri" w:cs="Calibri"/>
          <w:sz w:val="20"/>
          <w:szCs w:val="20"/>
          <w:lang w:val="en-AU"/>
        </w:rPr>
        <w:t xml:space="preserve">ed adeno-associated virus (AAV) gene therapy platform for sustained, localised NRG1 delivery </w:t>
      </w:r>
      <w:r w:rsidR="00BD6458" w:rsidRPr="00BD6458">
        <w:rPr>
          <w:rFonts w:ascii="Calibri" w:hAnsi="Calibri" w:cs="Calibri"/>
          <w:sz w:val="20"/>
          <w:szCs w:val="20"/>
          <w:lang w:val="en-AU"/>
        </w:rPr>
        <w:t>in a murine model of myocardial infarction (MI).</w:t>
      </w:r>
    </w:p>
    <w:p w14:paraId="6875F210" w14:textId="21700ADF" w:rsidR="00711813" w:rsidRPr="00BD6458" w:rsidRDefault="00711813" w:rsidP="004F40A0">
      <w:pPr>
        <w:jc w:val="both"/>
        <w:rPr>
          <w:rFonts w:ascii="Calibri" w:hAnsi="Calibri" w:cs="Calibri"/>
          <w:sz w:val="20"/>
          <w:szCs w:val="20"/>
          <w:lang w:val="en-AU"/>
        </w:rPr>
      </w:pPr>
      <w:r w:rsidRPr="00BD6458">
        <w:rPr>
          <w:rFonts w:ascii="Calibri" w:hAnsi="Calibri" w:cs="Calibri"/>
          <w:sz w:val="20"/>
          <w:szCs w:val="20"/>
          <w:lang w:val="en-AU"/>
        </w:rPr>
        <w:t xml:space="preserve">Methods. </w:t>
      </w:r>
      <w:r w:rsidR="004F40A0">
        <w:rPr>
          <w:rFonts w:ascii="Calibri" w:hAnsi="Calibri" w:cs="Calibri"/>
          <w:sz w:val="20"/>
          <w:szCs w:val="20"/>
          <w:lang w:val="en-AU"/>
        </w:rPr>
        <w:t xml:space="preserve">An </w:t>
      </w:r>
      <w:r w:rsidR="003F15D2">
        <w:rPr>
          <w:rFonts w:ascii="Calibri" w:hAnsi="Calibri" w:cs="Calibri"/>
          <w:sz w:val="20"/>
          <w:szCs w:val="20"/>
          <w:lang w:val="en-AU"/>
        </w:rPr>
        <w:t>AAV</w:t>
      </w:r>
      <w:r w:rsidR="004F40A0">
        <w:rPr>
          <w:rFonts w:ascii="Calibri" w:hAnsi="Calibri" w:cs="Calibri"/>
          <w:sz w:val="20"/>
          <w:szCs w:val="20"/>
          <w:lang w:val="en-AU"/>
        </w:rPr>
        <w:t xml:space="preserve"> construct encoding NRG1</w:t>
      </w:r>
      <w:r w:rsidR="003F15D2">
        <w:rPr>
          <w:rFonts w:ascii="Calibri" w:hAnsi="Calibri" w:cs="Calibri"/>
          <w:sz w:val="20"/>
          <w:szCs w:val="20"/>
          <w:lang w:val="en-AU"/>
        </w:rPr>
        <w:t>,</w:t>
      </w:r>
      <w:r w:rsidR="004F40A0">
        <w:rPr>
          <w:rFonts w:ascii="Calibri" w:hAnsi="Calibri" w:cs="Calibri"/>
          <w:sz w:val="20"/>
          <w:szCs w:val="20"/>
          <w:lang w:val="en-AU"/>
        </w:rPr>
        <w:t xml:space="preserve"> under</w:t>
      </w:r>
      <w:r w:rsidR="009F38D3">
        <w:rPr>
          <w:rFonts w:ascii="Calibri" w:hAnsi="Calibri" w:cs="Calibri"/>
          <w:sz w:val="20"/>
          <w:szCs w:val="20"/>
          <w:lang w:val="en-AU"/>
        </w:rPr>
        <w:t xml:space="preserve"> the control of</w:t>
      </w:r>
      <w:r w:rsidR="004F40A0">
        <w:rPr>
          <w:rFonts w:ascii="Calibri" w:hAnsi="Calibri" w:cs="Calibri"/>
          <w:sz w:val="20"/>
          <w:szCs w:val="20"/>
          <w:lang w:val="en-AU"/>
        </w:rPr>
        <w:t xml:space="preserve"> a cardiomyocyte-specific promoter</w:t>
      </w:r>
      <w:r w:rsidR="003F15D2">
        <w:rPr>
          <w:rFonts w:ascii="Calibri" w:hAnsi="Calibri" w:cs="Calibri"/>
          <w:sz w:val="20"/>
          <w:szCs w:val="20"/>
          <w:lang w:val="en-AU"/>
        </w:rPr>
        <w:t>,</w:t>
      </w:r>
      <w:r w:rsidR="004F40A0">
        <w:rPr>
          <w:rFonts w:ascii="Calibri" w:hAnsi="Calibri" w:cs="Calibri"/>
          <w:sz w:val="20"/>
          <w:szCs w:val="20"/>
          <w:lang w:val="en-AU"/>
        </w:rPr>
        <w:t xml:space="preserve"> was </w:t>
      </w:r>
      <w:r w:rsidR="004F40A0" w:rsidRPr="004F40A0">
        <w:rPr>
          <w:rFonts w:ascii="Calibri" w:hAnsi="Calibri" w:cs="Calibri"/>
          <w:sz w:val="20"/>
          <w:szCs w:val="20"/>
          <w:lang w:val="en-AU"/>
        </w:rPr>
        <w:t>delivered retro-orbitally to 8-week-old mice, three days after left anterior descending artery ligation to model myocardial infarction.</w:t>
      </w:r>
      <w:r w:rsidR="003F15D2">
        <w:rPr>
          <w:rFonts w:ascii="Calibri" w:hAnsi="Calibri" w:cs="Calibri"/>
          <w:sz w:val="20"/>
          <w:szCs w:val="20"/>
          <w:lang w:val="en-AU"/>
        </w:rPr>
        <w:t xml:space="preserve"> Control animals received an AAV expressing a fluorescent reporter (RFP).</w:t>
      </w:r>
    </w:p>
    <w:p w14:paraId="0FD4514B" w14:textId="6C184674" w:rsidR="00711813" w:rsidRPr="00BD6458" w:rsidRDefault="00711813" w:rsidP="003F15D2">
      <w:pPr>
        <w:jc w:val="both"/>
        <w:rPr>
          <w:rFonts w:ascii="Calibri" w:hAnsi="Calibri" w:cs="Calibri"/>
          <w:sz w:val="20"/>
          <w:szCs w:val="20"/>
          <w:lang w:val="en-AU"/>
        </w:rPr>
      </w:pPr>
      <w:r w:rsidRPr="00BD6458">
        <w:rPr>
          <w:rFonts w:ascii="Calibri" w:hAnsi="Calibri" w:cs="Calibri"/>
          <w:sz w:val="20"/>
          <w:szCs w:val="20"/>
          <w:lang w:val="en-AU"/>
        </w:rPr>
        <w:t xml:space="preserve">Results. </w:t>
      </w:r>
      <w:r w:rsidR="00C36494">
        <w:rPr>
          <w:rFonts w:ascii="Calibri" w:hAnsi="Calibri" w:cs="Calibri"/>
          <w:sz w:val="20"/>
          <w:szCs w:val="20"/>
          <w:lang w:val="en-AU"/>
        </w:rPr>
        <w:t>AAV</w:t>
      </w:r>
      <w:r w:rsidR="003F15D2">
        <w:rPr>
          <w:rFonts w:ascii="Calibri" w:hAnsi="Calibri" w:cs="Calibri"/>
          <w:sz w:val="20"/>
          <w:szCs w:val="20"/>
          <w:lang w:val="en-AU"/>
        </w:rPr>
        <w:t>-mediated NRG1</w:t>
      </w:r>
      <w:r w:rsidR="00C36494">
        <w:rPr>
          <w:rFonts w:ascii="Calibri" w:hAnsi="Calibri" w:cs="Calibri"/>
          <w:sz w:val="20"/>
          <w:szCs w:val="20"/>
          <w:lang w:val="en-AU"/>
        </w:rPr>
        <w:t xml:space="preserve"> </w:t>
      </w:r>
      <w:r w:rsidR="003F15D2">
        <w:rPr>
          <w:rFonts w:ascii="Calibri" w:hAnsi="Calibri" w:cs="Calibri"/>
          <w:sz w:val="20"/>
          <w:szCs w:val="20"/>
          <w:lang w:val="en-AU"/>
        </w:rPr>
        <w:t>expression</w:t>
      </w:r>
      <w:r w:rsidR="00C36494">
        <w:rPr>
          <w:rFonts w:ascii="Calibri" w:hAnsi="Calibri" w:cs="Calibri"/>
          <w:sz w:val="20"/>
          <w:szCs w:val="20"/>
          <w:lang w:val="en-AU"/>
        </w:rPr>
        <w:t xml:space="preserve"> </w:t>
      </w:r>
      <w:r w:rsidR="002744BD">
        <w:rPr>
          <w:rFonts w:ascii="Calibri" w:hAnsi="Calibri" w:cs="Calibri"/>
          <w:sz w:val="20"/>
          <w:szCs w:val="20"/>
          <w:lang w:val="en-AU"/>
        </w:rPr>
        <w:t xml:space="preserve">significantly </w:t>
      </w:r>
      <w:r w:rsidR="003F15D2">
        <w:rPr>
          <w:rFonts w:ascii="Calibri" w:hAnsi="Calibri" w:cs="Calibri"/>
          <w:sz w:val="20"/>
          <w:szCs w:val="20"/>
          <w:lang w:val="en-AU"/>
        </w:rPr>
        <w:t>mitigated</w:t>
      </w:r>
      <w:r w:rsidR="002744BD">
        <w:rPr>
          <w:rFonts w:ascii="Calibri" w:hAnsi="Calibri" w:cs="Calibri"/>
          <w:sz w:val="20"/>
          <w:szCs w:val="20"/>
          <w:lang w:val="en-AU"/>
        </w:rPr>
        <w:t xml:space="preserve"> post-ischaemic declines in left ventricular ejection fraction, </w:t>
      </w:r>
      <w:r w:rsidR="00FA5E48">
        <w:rPr>
          <w:rFonts w:ascii="Calibri" w:hAnsi="Calibri" w:cs="Calibri"/>
          <w:sz w:val="20"/>
          <w:szCs w:val="20"/>
          <w:lang w:val="en-AU"/>
        </w:rPr>
        <w:t>stroke volume (figure)</w:t>
      </w:r>
      <w:r w:rsidR="002744BD">
        <w:rPr>
          <w:rFonts w:ascii="Calibri" w:hAnsi="Calibri" w:cs="Calibri"/>
          <w:sz w:val="20"/>
          <w:szCs w:val="20"/>
          <w:lang w:val="en-AU"/>
        </w:rPr>
        <w:t xml:space="preserve">, and global strain, </w:t>
      </w:r>
      <w:r w:rsidR="003F15D2">
        <w:rPr>
          <w:rFonts w:ascii="Calibri" w:hAnsi="Calibri" w:cs="Calibri"/>
          <w:sz w:val="20"/>
          <w:szCs w:val="20"/>
          <w:lang w:val="en-AU"/>
        </w:rPr>
        <w:t>while</w:t>
      </w:r>
      <w:r w:rsidR="002744BD">
        <w:rPr>
          <w:rFonts w:ascii="Calibri" w:hAnsi="Calibri" w:cs="Calibri"/>
          <w:sz w:val="20"/>
          <w:szCs w:val="20"/>
          <w:lang w:val="en-AU"/>
        </w:rPr>
        <w:t xml:space="preserve"> </w:t>
      </w:r>
      <w:r w:rsidR="003F15D2">
        <w:rPr>
          <w:rFonts w:ascii="Calibri" w:hAnsi="Calibri" w:cs="Calibri"/>
          <w:sz w:val="20"/>
          <w:szCs w:val="20"/>
          <w:lang w:val="en-AU"/>
        </w:rPr>
        <w:t>attenuating</w:t>
      </w:r>
      <w:r w:rsidR="002744BD">
        <w:rPr>
          <w:rFonts w:ascii="Calibri" w:hAnsi="Calibri" w:cs="Calibri"/>
          <w:sz w:val="20"/>
          <w:szCs w:val="20"/>
          <w:lang w:val="en-AU"/>
        </w:rPr>
        <w:t xml:space="preserve"> ventricular dilatation and wall thinning. </w:t>
      </w:r>
      <w:r w:rsidR="00CE6DBF">
        <w:rPr>
          <w:rFonts w:ascii="Calibri" w:hAnsi="Calibri" w:cs="Calibri"/>
          <w:sz w:val="20"/>
          <w:szCs w:val="20"/>
          <w:lang w:val="en-AU"/>
        </w:rPr>
        <w:t xml:space="preserve">Mechanistically, AAV-NRG1 </w:t>
      </w:r>
      <w:r w:rsidR="003F15D2">
        <w:rPr>
          <w:rFonts w:ascii="Calibri" w:hAnsi="Calibri" w:cs="Calibri"/>
          <w:sz w:val="20"/>
          <w:szCs w:val="20"/>
          <w:lang w:val="en-AU"/>
        </w:rPr>
        <w:t>induced</w:t>
      </w:r>
      <w:r w:rsidR="00CE6DBF">
        <w:rPr>
          <w:rFonts w:ascii="Calibri" w:hAnsi="Calibri" w:cs="Calibri"/>
          <w:sz w:val="20"/>
          <w:szCs w:val="20"/>
          <w:lang w:val="en-AU"/>
        </w:rPr>
        <w:t xml:space="preserve"> </w:t>
      </w:r>
      <w:r w:rsidR="003F15D2">
        <w:rPr>
          <w:rFonts w:ascii="Calibri" w:hAnsi="Calibri" w:cs="Calibri"/>
          <w:sz w:val="20"/>
          <w:szCs w:val="20"/>
          <w:lang w:val="en-AU"/>
        </w:rPr>
        <w:t>robust upregulation</w:t>
      </w:r>
      <w:r w:rsidR="00CE6DBF">
        <w:rPr>
          <w:rFonts w:ascii="Calibri" w:hAnsi="Calibri" w:cs="Calibri"/>
          <w:sz w:val="20"/>
          <w:szCs w:val="20"/>
          <w:lang w:val="en-AU"/>
        </w:rPr>
        <w:t xml:space="preserve"> of </w:t>
      </w:r>
      <w:r w:rsidR="00CE6DBF" w:rsidRPr="003F15D2">
        <w:rPr>
          <w:rFonts w:ascii="Calibri" w:hAnsi="Calibri" w:cs="Calibri"/>
          <w:i/>
          <w:iCs/>
          <w:sz w:val="20"/>
          <w:szCs w:val="20"/>
          <w:lang w:val="en-AU"/>
        </w:rPr>
        <w:t>ErbB3</w:t>
      </w:r>
      <w:r w:rsidR="003F15D2">
        <w:rPr>
          <w:rFonts w:ascii="Calibri" w:hAnsi="Calibri" w:cs="Calibri"/>
          <w:sz w:val="20"/>
          <w:szCs w:val="20"/>
          <w:lang w:val="en-AU"/>
        </w:rPr>
        <w:t xml:space="preserve"> and downregulation</w:t>
      </w:r>
      <w:r w:rsidR="00CE6DBF">
        <w:rPr>
          <w:rFonts w:ascii="Calibri" w:hAnsi="Calibri" w:cs="Calibri"/>
          <w:sz w:val="20"/>
          <w:szCs w:val="20"/>
          <w:lang w:val="en-AU"/>
        </w:rPr>
        <w:t xml:space="preserve"> </w:t>
      </w:r>
      <w:proofErr w:type="spellStart"/>
      <w:r w:rsidR="00CE6DBF" w:rsidRPr="003F15D2">
        <w:rPr>
          <w:rFonts w:ascii="Calibri" w:hAnsi="Calibri" w:cs="Calibri"/>
          <w:i/>
          <w:iCs/>
          <w:sz w:val="20"/>
          <w:szCs w:val="20"/>
          <w:lang w:val="en-AU"/>
        </w:rPr>
        <w:t>T</w:t>
      </w:r>
      <w:r w:rsidR="003F15D2" w:rsidRPr="003F15D2">
        <w:rPr>
          <w:rFonts w:ascii="Calibri" w:hAnsi="Calibri" w:cs="Calibri"/>
          <w:i/>
          <w:iCs/>
          <w:sz w:val="20"/>
          <w:szCs w:val="20"/>
          <w:lang w:val="en-AU"/>
        </w:rPr>
        <w:t>gf</w:t>
      </w:r>
      <w:proofErr w:type="spellEnd"/>
      <w:r w:rsidR="00CE6DBF" w:rsidRPr="003F15D2">
        <w:rPr>
          <w:rFonts w:ascii="Calibri" w:hAnsi="Calibri" w:cs="Calibri"/>
          <w:i/>
          <w:iCs/>
          <w:sz w:val="20"/>
          <w:szCs w:val="20"/>
          <w:lang w:val="en-AU"/>
        </w:rPr>
        <w:t>β</w:t>
      </w:r>
      <w:r w:rsidR="003F15D2">
        <w:rPr>
          <w:rFonts w:ascii="Calibri" w:hAnsi="Calibri" w:cs="Calibri"/>
          <w:sz w:val="20"/>
          <w:szCs w:val="20"/>
          <w:lang w:val="en-AU"/>
        </w:rPr>
        <w:t xml:space="preserve"> and </w:t>
      </w:r>
      <w:r w:rsidR="003F15D2" w:rsidRPr="00EF3C31">
        <w:rPr>
          <w:rFonts w:ascii="Calibri" w:hAnsi="Calibri" w:cs="Calibri"/>
          <w:i/>
          <w:iCs/>
          <w:sz w:val="20"/>
          <w:szCs w:val="20"/>
          <w:lang w:val="en-AU"/>
        </w:rPr>
        <w:t>Meis1</w:t>
      </w:r>
      <w:r w:rsidR="00FA5E48">
        <w:rPr>
          <w:rFonts w:ascii="Calibri" w:hAnsi="Calibri" w:cs="Calibri"/>
          <w:sz w:val="20"/>
          <w:szCs w:val="20"/>
          <w:lang w:val="en-AU"/>
        </w:rPr>
        <w:t>, a known suppressor of cardiomyocyte proliferation</w:t>
      </w:r>
      <w:r w:rsidR="003F15D2">
        <w:rPr>
          <w:rFonts w:ascii="Calibri" w:hAnsi="Calibri" w:cs="Calibri"/>
          <w:sz w:val="20"/>
          <w:szCs w:val="20"/>
          <w:lang w:val="en-AU"/>
        </w:rPr>
        <w:t xml:space="preserve">. Although no substantial </w:t>
      </w:r>
      <w:r w:rsidR="00847DEE">
        <w:rPr>
          <w:rFonts w:ascii="Calibri" w:hAnsi="Calibri" w:cs="Calibri"/>
          <w:sz w:val="20"/>
          <w:szCs w:val="20"/>
          <w:lang w:val="en-AU"/>
        </w:rPr>
        <w:t>improvements</w:t>
      </w:r>
      <w:r w:rsidR="003F15D2">
        <w:rPr>
          <w:rFonts w:ascii="Calibri" w:hAnsi="Calibri" w:cs="Calibri"/>
          <w:sz w:val="20"/>
          <w:szCs w:val="20"/>
          <w:lang w:val="en-AU"/>
        </w:rPr>
        <w:t xml:space="preserve"> in</w:t>
      </w:r>
      <w:r w:rsidR="002744BD">
        <w:rPr>
          <w:rFonts w:ascii="Calibri" w:hAnsi="Calibri" w:cs="Calibri"/>
          <w:sz w:val="20"/>
          <w:szCs w:val="20"/>
          <w:lang w:val="en-AU"/>
        </w:rPr>
        <w:t xml:space="preserve"> cardiomyocyte</w:t>
      </w:r>
      <w:r w:rsidR="00847DEE">
        <w:rPr>
          <w:rFonts w:ascii="Calibri" w:hAnsi="Calibri" w:cs="Calibri"/>
          <w:sz w:val="20"/>
          <w:szCs w:val="20"/>
          <w:lang w:val="en-AU"/>
        </w:rPr>
        <w:t xml:space="preserve"> </w:t>
      </w:r>
      <w:r w:rsidR="002744BD">
        <w:rPr>
          <w:rFonts w:ascii="Calibri" w:hAnsi="Calibri" w:cs="Calibri"/>
          <w:sz w:val="20"/>
          <w:szCs w:val="20"/>
          <w:lang w:val="en-AU"/>
        </w:rPr>
        <w:t xml:space="preserve">hypertrophy, </w:t>
      </w:r>
      <w:r w:rsidR="00847DEE">
        <w:rPr>
          <w:rFonts w:ascii="Calibri" w:hAnsi="Calibri" w:cs="Calibri"/>
          <w:sz w:val="20"/>
          <w:szCs w:val="20"/>
          <w:lang w:val="en-AU"/>
        </w:rPr>
        <w:t>fibrosis, or</w:t>
      </w:r>
      <w:r w:rsidR="002744BD">
        <w:rPr>
          <w:rFonts w:ascii="Calibri" w:hAnsi="Calibri" w:cs="Calibri"/>
          <w:sz w:val="20"/>
          <w:szCs w:val="20"/>
          <w:lang w:val="en-AU"/>
        </w:rPr>
        <w:t xml:space="preserve"> angiogenesis</w:t>
      </w:r>
      <w:r w:rsidR="003F15D2">
        <w:rPr>
          <w:rFonts w:ascii="Calibri" w:hAnsi="Calibri" w:cs="Calibri"/>
          <w:sz w:val="20"/>
          <w:szCs w:val="20"/>
          <w:lang w:val="en-AU"/>
        </w:rPr>
        <w:t xml:space="preserve"> were observed</w:t>
      </w:r>
      <w:r w:rsidR="002744BD">
        <w:rPr>
          <w:rFonts w:ascii="Calibri" w:hAnsi="Calibri" w:cs="Calibri"/>
          <w:sz w:val="20"/>
          <w:szCs w:val="20"/>
          <w:lang w:val="en-AU"/>
        </w:rPr>
        <w:t xml:space="preserve">, </w:t>
      </w:r>
      <w:r w:rsidR="00847DEE">
        <w:rPr>
          <w:rFonts w:ascii="Calibri" w:hAnsi="Calibri" w:cs="Calibri"/>
          <w:sz w:val="20"/>
          <w:szCs w:val="20"/>
          <w:lang w:val="en-AU"/>
        </w:rPr>
        <w:t xml:space="preserve">AAV-NRG1 delivery induced </w:t>
      </w:r>
      <w:r w:rsidR="00374637">
        <w:rPr>
          <w:rFonts w:ascii="Calibri" w:hAnsi="Calibri" w:cs="Calibri"/>
          <w:sz w:val="20"/>
          <w:szCs w:val="20"/>
          <w:lang w:val="en-AU"/>
        </w:rPr>
        <w:t xml:space="preserve">a </w:t>
      </w:r>
      <w:r w:rsidR="00FA5E48">
        <w:rPr>
          <w:rFonts w:ascii="Calibri" w:hAnsi="Calibri" w:cs="Calibri"/>
          <w:sz w:val="20"/>
          <w:szCs w:val="20"/>
          <w:lang w:val="en-AU"/>
        </w:rPr>
        <w:t>2</w:t>
      </w:r>
      <w:r w:rsidR="00374637">
        <w:rPr>
          <w:rFonts w:ascii="Calibri" w:hAnsi="Calibri" w:cs="Calibri"/>
          <w:sz w:val="20"/>
          <w:szCs w:val="20"/>
          <w:lang w:val="en-AU"/>
        </w:rPr>
        <w:t>-fold</w:t>
      </w:r>
      <w:r w:rsidR="00847DEE">
        <w:rPr>
          <w:rFonts w:ascii="Calibri" w:hAnsi="Calibri" w:cs="Calibri"/>
          <w:sz w:val="20"/>
          <w:szCs w:val="20"/>
          <w:lang w:val="en-AU"/>
        </w:rPr>
        <w:t xml:space="preserve"> increase in </w:t>
      </w:r>
      <w:r w:rsidR="00374637">
        <w:rPr>
          <w:rFonts w:ascii="Calibri" w:hAnsi="Calibri" w:cs="Calibri"/>
          <w:sz w:val="20"/>
          <w:szCs w:val="20"/>
          <w:lang w:val="en-AU"/>
        </w:rPr>
        <w:t xml:space="preserve">cardiomyocyte </w:t>
      </w:r>
      <w:r w:rsidR="00847DEE">
        <w:rPr>
          <w:rFonts w:ascii="Calibri" w:hAnsi="Calibri" w:cs="Calibri"/>
          <w:sz w:val="20"/>
          <w:szCs w:val="20"/>
          <w:lang w:val="en-AU"/>
        </w:rPr>
        <w:t xml:space="preserve">proliferation. </w:t>
      </w:r>
    </w:p>
    <w:p w14:paraId="31105AB6" w14:textId="169F5334" w:rsidR="00F97620" w:rsidRPr="004E5450" w:rsidRDefault="00711813" w:rsidP="00711813">
      <w:pPr>
        <w:jc w:val="both"/>
        <w:rPr>
          <w:rFonts w:ascii="Calibri" w:hAnsi="Calibri" w:cs="Calibri"/>
          <w:sz w:val="20"/>
          <w:szCs w:val="20"/>
          <w:lang w:val="en-AU"/>
        </w:rPr>
      </w:pPr>
      <w:r w:rsidRPr="00BD6458">
        <w:rPr>
          <w:rFonts w:ascii="Calibri" w:hAnsi="Calibri" w:cs="Calibri"/>
          <w:sz w:val="20"/>
          <w:szCs w:val="20"/>
          <w:lang w:val="en-AU"/>
        </w:rPr>
        <w:t xml:space="preserve">Discussion. </w:t>
      </w:r>
      <w:r w:rsidR="00275910" w:rsidRPr="00275910">
        <w:rPr>
          <w:rFonts w:ascii="Calibri" w:hAnsi="Calibri" w:cs="Calibri"/>
          <w:sz w:val="20"/>
          <w:szCs w:val="20"/>
          <w:lang w:val="en-AU"/>
        </w:rPr>
        <w:t xml:space="preserve">AAV-mediated administration of NRG1 promotes increased cardiac function in postischemic adult hearts, supporting further development of NRG1-based gene delivery </w:t>
      </w:r>
      <w:r w:rsidR="00275910">
        <w:rPr>
          <w:rFonts w:ascii="Calibri" w:hAnsi="Calibri" w:cs="Calibri"/>
          <w:sz w:val="20"/>
          <w:szCs w:val="20"/>
          <w:lang w:val="en-AU"/>
        </w:rPr>
        <w:t>platforms</w:t>
      </w:r>
      <w:r w:rsidR="00275910" w:rsidRPr="00275910">
        <w:rPr>
          <w:rFonts w:ascii="Calibri" w:hAnsi="Calibri" w:cs="Calibri"/>
          <w:sz w:val="20"/>
          <w:szCs w:val="20"/>
          <w:lang w:val="en-AU"/>
        </w:rPr>
        <w:t xml:space="preserve"> as a targeted therapeutic strategy for HF</w:t>
      </w:r>
      <w:r w:rsidR="00275910">
        <w:rPr>
          <w:rFonts w:ascii="Calibri" w:hAnsi="Calibri" w:cs="Calibri"/>
          <w:sz w:val="20"/>
          <w:szCs w:val="20"/>
          <w:lang w:val="en-AU"/>
        </w:rPr>
        <w:t>.</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1298C"/>
    <w:rsid w:val="000A4FA6"/>
    <w:rsid w:val="000C1F58"/>
    <w:rsid w:val="00131957"/>
    <w:rsid w:val="001C1822"/>
    <w:rsid w:val="001F5F91"/>
    <w:rsid w:val="002226BB"/>
    <w:rsid w:val="002272B0"/>
    <w:rsid w:val="00232A2A"/>
    <w:rsid w:val="002744BD"/>
    <w:rsid w:val="00275910"/>
    <w:rsid w:val="00300B92"/>
    <w:rsid w:val="003238D9"/>
    <w:rsid w:val="00325DDC"/>
    <w:rsid w:val="00374637"/>
    <w:rsid w:val="00387491"/>
    <w:rsid w:val="003F15D2"/>
    <w:rsid w:val="00444224"/>
    <w:rsid w:val="00483B05"/>
    <w:rsid w:val="004E28B9"/>
    <w:rsid w:val="004E50FC"/>
    <w:rsid w:val="004E5450"/>
    <w:rsid w:val="004F40A0"/>
    <w:rsid w:val="00512715"/>
    <w:rsid w:val="00563D3A"/>
    <w:rsid w:val="0059609A"/>
    <w:rsid w:val="00597659"/>
    <w:rsid w:val="005D1700"/>
    <w:rsid w:val="005E48A2"/>
    <w:rsid w:val="005E62BE"/>
    <w:rsid w:val="006B530F"/>
    <w:rsid w:val="006F318D"/>
    <w:rsid w:val="00711813"/>
    <w:rsid w:val="00724E3C"/>
    <w:rsid w:val="00743C46"/>
    <w:rsid w:val="00760B17"/>
    <w:rsid w:val="007B76C5"/>
    <w:rsid w:val="00847DEE"/>
    <w:rsid w:val="00885303"/>
    <w:rsid w:val="008909C9"/>
    <w:rsid w:val="008D4694"/>
    <w:rsid w:val="00947B77"/>
    <w:rsid w:val="009E2228"/>
    <w:rsid w:val="009F06D6"/>
    <w:rsid w:val="009F38D3"/>
    <w:rsid w:val="00A266B4"/>
    <w:rsid w:val="00A71DEF"/>
    <w:rsid w:val="00AE2DA6"/>
    <w:rsid w:val="00BC5FCC"/>
    <w:rsid w:val="00BD6458"/>
    <w:rsid w:val="00C10F4E"/>
    <w:rsid w:val="00C132EC"/>
    <w:rsid w:val="00C36494"/>
    <w:rsid w:val="00C55B0A"/>
    <w:rsid w:val="00C60A71"/>
    <w:rsid w:val="00CE6DBF"/>
    <w:rsid w:val="00D55F3B"/>
    <w:rsid w:val="00DA2731"/>
    <w:rsid w:val="00EF12F3"/>
    <w:rsid w:val="00EF3C31"/>
    <w:rsid w:val="00F02477"/>
    <w:rsid w:val="00F90F73"/>
    <w:rsid w:val="00F97620"/>
    <w:rsid w:val="00FA5E48"/>
    <w:rsid w:val="00FD29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14DCF"/>
  <w15:chartTrackingRefBased/>
  <w15:docId w15:val="{848DD861-9098-4ECE-BBE3-42AB399D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Caption">
    <w:name w:val="caption"/>
    <w:basedOn w:val="Normal"/>
    <w:next w:val="Normal"/>
    <w:uiPriority w:val="35"/>
    <w:unhideWhenUsed/>
    <w:qFormat/>
    <w:rsid w:val="00CE6DBF"/>
    <w:pPr>
      <w:spacing w:after="200"/>
    </w:pPr>
    <w:rPr>
      <w:i/>
      <w:iCs/>
      <w:color w:val="0E2841" w:themeColor="text2"/>
      <w:sz w:val="18"/>
      <w:szCs w:val="18"/>
    </w:rPr>
  </w:style>
  <w:style w:type="paragraph" w:styleId="Revision">
    <w:name w:val="Revision"/>
    <w:hidden/>
    <w:uiPriority w:val="99"/>
    <w:semiHidden/>
    <w:rsid w:val="009F38D3"/>
    <w:rPr>
      <w:sz w:val="24"/>
      <w:szCs w:val="24"/>
      <w:lang w:val="en-US" w:eastAsia="en-US"/>
    </w:rPr>
  </w:style>
  <w:style w:type="character" w:styleId="CommentReference">
    <w:name w:val="annotation reference"/>
    <w:basedOn w:val="DefaultParagraphFont"/>
    <w:uiPriority w:val="99"/>
    <w:semiHidden/>
    <w:unhideWhenUsed/>
    <w:rsid w:val="009F38D3"/>
    <w:rPr>
      <w:sz w:val="16"/>
      <w:szCs w:val="16"/>
    </w:rPr>
  </w:style>
  <w:style w:type="paragraph" w:styleId="CommentText">
    <w:name w:val="annotation text"/>
    <w:basedOn w:val="Normal"/>
    <w:link w:val="CommentTextChar"/>
    <w:uiPriority w:val="99"/>
    <w:unhideWhenUsed/>
    <w:rsid w:val="009F38D3"/>
    <w:rPr>
      <w:sz w:val="20"/>
      <w:szCs w:val="20"/>
    </w:rPr>
  </w:style>
  <w:style w:type="character" w:customStyle="1" w:styleId="CommentTextChar">
    <w:name w:val="Comment Text Char"/>
    <w:basedOn w:val="DefaultParagraphFont"/>
    <w:link w:val="CommentText"/>
    <w:uiPriority w:val="99"/>
    <w:rsid w:val="009F38D3"/>
    <w:rPr>
      <w:lang w:val="en-US" w:eastAsia="en-US"/>
    </w:rPr>
  </w:style>
  <w:style w:type="paragraph" w:styleId="CommentSubject">
    <w:name w:val="annotation subject"/>
    <w:basedOn w:val="CommentText"/>
    <w:next w:val="CommentText"/>
    <w:link w:val="CommentSubjectChar"/>
    <w:uiPriority w:val="99"/>
    <w:semiHidden/>
    <w:unhideWhenUsed/>
    <w:rsid w:val="009F38D3"/>
    <w:rPr>
      <w:b/>
      <w:bCs/>
    </w:rPr>
  </w:style>
  <w:style w:type="character" w:customStyle="1" w:styleId="CommentSubjectChar">
    <w:name w:val="Comment Subject Char"/>
    <w:basedOn w:val="CommentTextChar"/>
    <w:link w:val="CommentSubject"/>
    <w:uiPriority w:val="99"/>
    <w:semiHidden/>
    <w:rsid w:val="009F38D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FD5D-B867-4BE5-AFE6-D439AA568386}">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4.xml><?xml version="1.0" encoding="utf-8"?>
<ds:datastoreItem xmlns:ds="http://schemas.openxmlformats.org/officeDocument/2006/customXml" ds:itemID="{D712B732-17D5-314C-9822-F6B3F33A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1980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2323</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Benjamin Quick</cp:lastModifiedBy>
  <cp:revision>2</cp:revision>
  <cp:lastPrinted>2026-01-19T02:33:00Z</cp:lastPrinted>
  <dcterms:created xsi:type="dcterms:W3CDTF">2026-02-11T02:11:00Z</dcterms:created>
  <dcterms:modified xsi:type="dcterms:W3CDTF">2026-02-11T02:11:00Z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2026-02-10T22:37:53Z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054a0f12-73cf-4886-87d3-ebd498bd30f5</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