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C8E" w:rsidRPr="000A0A69" w:rsidRDefault="000A0A69" w:rsidP="00711813">
      <w:pPr>
        <w:jc w:val="both"/>
        <w:rPr>
          <w:rFonts w:asciiTheme="minorHAnsi" w:hAnsiTheme="minorHAnsi" w:cstheme="minorHAnsi"/>
          <w:sz w:val="28"/>
          <w:szCs w:val="28"/>
          <w:lang w:val="en-AU"/>
        </w:rPr>
      </w:pPr>
      <w:r w:rsidRPr="000A0A69">
        <w:rPr>
          <w:rStyle w:val="fontstyle01"/>
          <w:rFonts w:asciiTheme="minorHAnsi" w:hAnsiTheme="minorHAnsi" w:cstheme="minorHAnsi"/>
        </w:rPr>
        <w:t>Earth Abundant Electrocatalysts for Hydrogen Energy Conversion and Storage</w:t>
      </w:r>
    </w:p>
    <w:p w:rsidR="00C70102" w:rsidRDefault="00C70102" w:rsidP="00F26BBE">
      <w:pPr>
        <w:jc w:val="center"/>
        <w:rPr>
          <w:rFonts w:ascii="Calibri" w:hAnsi="Calibri" w:cs="Calibri"/>
          <w:i/>
          <w:lang w:val="en-AU"/>
        </w:rPr>
      </w:pPr>
    </w:p>
    <w:p w:rsidR="00DF1C8E" w:rsidRDefault="000A0A69" w:rsidP="00F26BBE">
      <w:pPr>
        <w:jc w:val="center"/>
        <w:rPr>
          <w:rFonts w:ascii="Calibri" w:hAnsi="Calibri" w:cs="Calibri"/>
          <w:i/>
          <w:lang w:val="en-AU"/>
        </w:rPr>
      </w:pPr>
      <w:bookmarkStart w:id="0" w:name="_GoBack"/>
      <w:bookmarkEnd w:id="0"/>
      <w:proofErr w:type="spellStart"/>
      <w:r>
        <w:rPr>
          <w:rFonts w:ascii="Calibri" w:hAnsi="Calibri" w:cs="Calibri"/>
          <w:i/>
          <w:lang w:val="en-AU"/>
        </w:rPr>
        <w:t>Chuan</w:t>
      </w:r>
      <w:proofErr w:type="spellEnd"/>
      <w:r>
        <w:rPr>
          <w:rFonts w:ascii="Calibri" w:hAnsi="Calibri" w:cs="Calibri"/>
          <w:i/>
          <w:lang w:val="en-AU"/>
        </w:rPr>
        <w:t xml:space="preserve"> Zhao</w:t>
      </w:r>
    </w:p>
    <w:p w:rsidR="000A0A69" w:rsidRPr="005F19FF" w:rsidRDefault="000A0A69" w:rsidP="00F26BBE">
      <w:pPr>
        <w:jc w:val="center"/>
        <w:rPr>
          <w:rFonts w:ascii="Calibri" w:hAnsi="Calibri" w:cs="Calibri"/>
          <w:i/>
          <w:lang w:val="en-AU"/>
        </w:rPr>
      </w:pPr>
    </w:p>
    <w:p w:rsidR="00711813" w:rsidRPr="000A0A69" w:rsidRDefault="000A0A69" w:rsidP="000A0A69">
      <w:pPr>
        <w:ind w:left="360"/>
        <w:jc w:val="center"/>
        <w:rPr>
          <w:rFonts w:asciiTheme="minorHAnsi" w:eastAsia="SimSun" w:hAnsiTheme="minorHAnsi" w:cstheme="minorHAnsi"/>
          <w:i/>
          <w:iCs/>
          <w:sz w:val="22"/>
          <w:szCs w:val="22"/>
        </w:rPr>
      </w:pPr>
      <w:r w:rsidRPr="000A0A69">
        <w:rPr>
          <w:rStyle w:val="fontstyle31"/>
          <w:rFonts w:asciiTheme="minorHAnsi" w:eastAsia="SimSun" w:hAnsiTheme="minorHAnsi" w:cstheme="minorHAnsi"/>
          <w:sz w:val="22"/>
          <w:szCs w:val="22"/>
        </w:rPr>
        <w:t>School of Chemistry, UNSW Sydney, NSW2052, Australia</w:t>
      </w:r>
      <w:r w:rsidRPr="000A0A69">
        <w:rPr>
          <w:rFonts w:asciiTheme="minorHAnsi" w:eastAsia="SimSun" w:hAnsiTheme="minorHAnsi" w:cstheme="minorHAnsi"/>
          <w:i/>
          <w:iCs/>
          <w:sz w:val="22"/>
          <w:szCs w:val="22"/>
        </w:rPr>
        <w:t>.</w:t>
      </w:r>
    </w:p>
    <w:p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rsidR="000A0A69" w:rsidRPr="000A0A69" w:rsidRDefault="000A0A69" w:rsidP="000A0A69">
      <w:pPr>
        <w:adjustRightInd w:val="0"/>
        <w:spacing w:before="120"/>
        <w:jc w:val="both"/>
        <w:rPr>
          <w:rFonts w:asciiTheme="minorHAnsi" w:hAnsiTheme="minorHAnsi" w:cstheme="minorHAnsi"/>
          <w:sz w:val="22"/>
          <w:szCs w:val="22"/>
        </w:rPr>
      </w:pPr>
      <w:r w:rsidRPr="000A0A69">
        <w:rPr>
          <w:rFonts w:asciiTheme="minorHAnsi" w:hAnsiTheme="minorHAnsi" w:cstheme="minorHAnsi"/>
          <w:sz w:val="22"/>
          <w:szCs w:val="22"/>
        </w:rPr>
        <w:t>The increasing demands for clean energy have triggered tremendous research interests on electrochemical energy conversion and storage systems with minimum environmental impact. Hydrogen holds the promise as energy carriers for global scale storage of renewable energy, e.g., solar and wind, enabling the continuous usage of these diffusive and intermittent energy sources when used together with fuel cells.</w:t>
      </w:r>
      <w:r w:rsidRPr="000A0A69">
        <w:rPr>
          <w:rFonts w:asciiTheme="minorHAnsi" w:hAnsiTheme="minorHAnsi" w:cstheme="minorHAnsi"/>
          <w:sz w:val="22"/>
          <w:szCs w:val="22"/>
          <w:vertAlign w:val="superscript"/>
        </w:rPr>
        <w:t>1,2</w:t>
      </w:r>
      <w:r w:rsidRPr="000A0A69">
        <w:rPr>
          <w:rFonts w:asciiTheme="minorHAnsi" w:hAnsiTheme="minorHAnsi" w:cstheme="minorHAnsi"/>
          <w:sz w:val="22"/>
          <w:szCs w:val="22"/>
        </w:rPr>
        <w:t xml:space="preserve"> Nevertheless, the widespread application of hydrogen technology has been severely constrained by the use of precious metal catalysts, such as oxides of ruthenium and iridium for the oxygen evolution reaction (OER), and platinum for the hydrogen evolution reaction (HER) and oxygen reduction reactions (ORR). Furthermore, electrochemical CO2 reduction reactions (CRR) and nitrogen reduction (NRR) provide alternative pathways for hydrogen storage and transport. These emerging technologies also call for highly efficient and selective catalysts to promote their industrial viabilities. </w:t>
      </w:r>
    </w:p>
    <w:p w:rsidR="000A0A69" w:rsidRPr="000A0A69" w:rsidRDefault="000A0A69" w:rsidP="000A0A69">
      <w:pPr>
        <w:adjustRightInd w:val="0"/>
        <w:spacing w:before="120"/>
        <w:jc w:val="both"/>
        <w:rPr>
          <w:rFonts w:asciiTheme="minorHAnsi" w:hAnsiTheme="minorHAnsi" w:cstheme="minorHAnsi"/>
          <w:sz w:val="22"/>
          <w:szCs w:val="22"/>
        </w:rPr>
      </w:pPr>
      <w:r w:rsidRPr="000A0A69">
        <w:rPr>
          <w:rFonts w:asciiTheme="minorHAnsi" w:hAnsiTheme="minorHAnsi" w:cstheme="minorHAnsi"/>
          <w:sz w:val="22"/>
          <w:szCs w:val="22"/>
        </w:rPr>
        <w:t>This presentation shows our efforts in developing non-precious metal-based, carbon-based and metal-organic framework-based electrocatalysts for key hydrogen conversion and storage reactions, as well as our strategies for enhancing these catalysts to a level comparable to that of precious metal catalysts.</w:t>
      </w:r>
      <w:r w:rsidRPr="000A0A69">
        <w:rPr>
          <w:rFonts w:asciiTheme="minorHAnsi" w:hAnsiTheme="minorHAnsi" w:cstheme="minorHAnsi"/>
          <w:sz w:val="22"/>
          <w:szCs w:val="22"/>
          <w:vertAlign w:val="superscript"/>
        </w:rPr>
        <w:t>3-12</w:t>
      </w:r>
      <w:r w:rsidRPr="000A0A69">
        <w:rPr>
          <w:rFonts w:asciiTheme="minorHAnsi" w:hAnsiTheme="minorHAnsi" w:cstheme="minorHAnsi"/>
          <w:sz w:val="22"/>
          <w:szCs w:val="22"/>
        </w:rPr>
        <w:t xml:space="preserve"> The </w:t>
      </w:r>
      <w:proofErr w:type="spellStart"/>
      <w:r w:rsidRPr="000A0A69">
        <w:rPr>
          <w:rFonts w:asciiTheme="minorHAnsi" w:hAnsiTheme="minorHAnsi" w:cstheme="minorHAnsi"/>
          <w:sz w:val="22"/>
          <w:szCs w:val="22"/>
        </w:rPr>
        <w:t>commercialisation</w:t>
      </w:r>
      <w:proofErr w:type="spellEnd"/>
      <w:r w:rsidRPr="000A0A69">
        <w:rPr>
          <w:rFonts w:asciiTheme="minorHAnsi" w:hAnsiTheme="minorHAnsi" w:cstheme="minorHAnsi"/>
          <w:sz w:val="22"/>
          <w:szCs w:val="22"/>
        </w:rPr>
        <w:t xml:space="preserve"> of some our catalysts in hydrogen industry also will be highlighted. </w:t>
      </w:r>
    </w:p>
    <w:p w:rsidR="000A0A69" w:rsidRPr="000A0A69" w:rsidRDefault="000A0A69" w:rsidP="000A0A69">
      <w:pPr>
        <w:spacing w:afterLines="30" w:after="72"/>
        <w:contextualSpacing/>
        <w:jc w:val="both"/>
        <w:rPr>
          <w:rFonts w:asciiTheme="minorHAnsi" w:hAnsiTheme="minorHAnsi" w:cstheme="minorHAnsi"/>
          <w:sz w:val="22"/>
          <w:szCs w:val="22"/>
        </w:rPr>
      </w:pPr>
    </w:p>
    <w:p w:rsidR="000A0A69" w:rsidRPr="000A0A69" w:rsidRDefault="000A0A69" w:rsidP="000A0A69">
      <w:pPr>
        <w:spacing w:afterLines="30" w:after="72"/>
        <w:jc w:val="both"/>
        <w:rPr>
          <w:rFonts w:asciiTheme="minorHAnsi" w:hAnsiTheme="minorHAnsi" w:cstheme="minorHAnsi"/>
          <w:b/>
          <w:sz w:val="22"/>
          <w:szCs w:val="22"/>
        </w:rPr>
      </w:pPr>
      <w:r w:rsidRPr="000A0A69">
        <w:rPr>
          <w:rFonts w:asciiTheme="minorHAnsi" w:hAnsiTheme="minorHAnsi" w:cstheme="minorHAnsi"/>
          <w:b/>
          <w:sz w:val="22"/>
          <w:szCs w:val="22"/>
        </w:rPr>
        <w:t>References</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r w:rsidRPr="000A0A69">
        <w:rPr>
          <w:rFonts w:asciiTheme="minorHAnsi" w:hAnsiTheme="minorHAnsi" w:cstheme="minorHAnsi"/>
          <w:sz w:val="22"/>
          <w:szCs w:val="22"/>
        </w:rPr>
        <w:t xml:space="preserve">Smith, R. D. L.; </w:t>
      </w:r>
      <w:proofErr w:type="spellStart"/>
      <w:r w:rsidRPr="000A0A69">
        <w:rPr>
          <w:rFonts w:asciiTheme="minorHAnsi" w:hAnsiTheme="minorHAnsi" w:cstheme="minorHAnsi"/>
          <w:sz w:val="22"/>
          <w:szCs w:val="22"/>
        </w:rPr>
        <w:t>Prevot</w:t>
      </w:r>
      <w:proofErr w:type="spellEnd"/>
      <w:r w:rsidRPr="000A0A69">
        <w:rPr>
          <w:rFonts w:asciiTheme="minorHAnsi" w:hAnsiTheme="minorHAnsi" w:cstheme="minorHAnsi"/>
          <w:sz w:val="22"/>
          <w:szCs w:val="22"/>
        </w:rPr>
        <w:t xml:space="preserve">, M. S.; Fagan, R. D.; Zhang, Z. P.; </w:t>
      </w:r>
      <w:proofErr w:type="spellStart"/>
      <w:r w:rsidRPr="000A0A69">
        <w:rPr>
          <w:rFonts w:asciiTheme="minorHAnsi" w:hAnsiTheme="minorHAnsi" w:cstheme="minorHAnsi"/>
          <w:sz w:val="22"/>
          <w:szCs w:val="22"/>
        </w:rPr>
        <w:t>Sedach</w:t>
      </w:r>
      <w:proofErr w:type="spellEnd"/>
      <w:r w:rsidRPr="000A0A69">
        <w:rPr>
          <w:rFonts w:asciiTheme="minorHAnsi" w:hAnsiTheme="minorHAnsi" w:cstheme="minorHAnsi"/>
          <w:sz w:val="22"/>
          <w:szCs w:val="22"/>
        </w:rPr>
        <w:t xml:space="preserve">, P. A.; Siu, M. K. J.; </w:t>
      </w:r>
      <w:proofErr w:type="spellStart"/>
      <w:r w:rsidRPr="000A0A69">
        <w:rPr>
          <w:rFonts w:asciiTheme="minorHAnsi" w:hAnsiTheme="minorHAnsi" w:cstheme="minorHAnsi"/>
          <w:sz w:val="22"/>
          <w:szCs w:val="22"/>
        </w:rPr>
        <w:t>Trudel</w:t>
      </w:r>
      <w:proofErr w:type="spellEnd"/>
      <w:r w:rsidRPr="000A0A69">
        <w:rPr>
          <w:rFonts w:asciiTheme="minorHAnsi" w:hAnsiTheme="minorHAnsi" w:cstheme="minorHAnsi"/>
          <w:sz w:val="22"/>
          <w:szCs w:val="22"/>
        </w:rPr>
        <w:t xml:space="preserve">, S.; </w:t>
      </w:r>
      <w:proofErr w:type="spellStart"/>
      <w:r w:rsidRPr="000A0A69">
        <w:rPr>
          <w:rFonts w:asciiTheme="minorHAnsi" w:hAnsiTheme="minorHAnsi" w:cstheme="minorHAnsi"/>
          <w:sz w:val="22"/>
          <w:szCs w:val="22"/>
        </w:rPr>
        <w:t>Berlinguette</w:t>
      </w:r>
      <w:proofErr w:type="spellEnd"/>
      <w:r w:rsidRPr="000A0A69">
        <w:rPr>
          <w:rFonts w:asciiTheme="minorHAnsi" w:hAnsiTheme="minorHAnsi" w:cstheme="minorHAnsi"/>
          <w:sz w:val="22"/>
          <w:szCs w:val="22"/>
        </w:rPr>
        <w:t xml:space="preserve">, C. P. </w:t>
      </w:r>
      <w:r w:rsidRPr="000A0A69">
        <w:rPr>
          <w:rFonts w:asciiTheme="minorHAnsi" w:hAnsiTheme="minorHAnsi" w:cstheme="minorHAnsi"/>
          <w:i/>
          <w:sz w:val="22"/>
          <w:szCs w:val="22"/>
        </w:rPr>
        <w:t>Science</w:t>
      </w:r>
      <w:r w:rsidRPr="000A0A69">
        <w:rPr>
          <w:rFonts w:asciiTheme="minorHAnsi" w:hAnsiTheme="minorHAnsi" w:cstheme="minorHAnsi"/>
          <w:sz w:val="22"/>
          <w:szCs w:val="22"/>
        </w:rPr>
        <w:t xml:space="preserve"> </w:t>
      </w:r>
      <w:r w:rsidRPr="000A0A69">
        <w:rPr>
          <w:rFonts w:asciiTheme="minorHAnsi" w:hAnsiTheme="minorHAnsi" w:cstheme="minorHAnsi"/>
          <w:b/>
          <w:sz w:val="22"/>
          <w:szCs w:val="22"/>
        </w:rPr>
        <w:t>2013</w:t>
      </w:r>
      <w:r w:rsidRPr="000A0A69">
        <w:rPr>
          <w:rFonts w:asciiTheme="minorHAnsi" w:hAnsiTheme="minorHAnsi" w:cstheme="minorHAnsi"/>
          <w:sz w:val="22"/>
          <w:szCs w:val="22"/>
        </w:rPr>
        <w:t>, 340, 60</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r w:rsidRPr="000A0A69">
        <w:rPr>
          <w:rFonts w:asciiTheme="minorHAnsi" w:hAnsiTheme="minorHAnsi" w:cstheme="minorHAnsi"/>
          <w:sz w:val="22"/>
          <w:szCs w:val="22"/>
        </w:rPr>
        <w:t xml:space="preserve">Gong, M.; Li, Y. G.; Wang, H. L.; Liang, Y. Y.; Wu, J. Z.; Zhou, J. G.; Wang, J.; </w:t>
      </w:r>
      <w:proofErr w:type="spellStart"/>
      <w:r w:rsidRPr="000A0A69">
        <w:rPr>
          <w:rFonts w:asciiTheme="minorHAnsi" w:hAnsiTheme="minorHAnsi" w:cstheme="minorHAnsi"/>
          <w:sz w:val="22"/>
          <w:szCs w:val="22"/>
        </w:rPr>
        <w:t>Regier</w:t>
      </w:r>
      <w:proofErr w:type="spellEnd"/>
      <w:r w:rsidRPr="000A0A69">
        <w:rPr>
          <w:rFonts w:asciiTheme="minorHAnsi" w:hAnsiTheme="minorHAnsi" w:cstheme="minorHAnsi"/>
          <w:sz w:val="22"/>
          <w:szCs w:val="22"/>
        </w:rPr>
        <w:t xml:space="preserve">, T.; Wei, F.; Dai, H. J. </w:t>
      </w:r>
      <w:r w:rsidRPr="000A0A69">
        <w:rPr>
          <w:rFonts w:asciiTheme="minorHAnsi" w:hAnsiTheme="minorHAnsi" w:cstheme="minorHAnsi"/>
          <w:i/>
          <w:sz w:val="22"/>
          <w:szCs w:val="22"/>
        </w:rPr>
        <w:t>J. Am. Chem. Soc.</w:t>
      </w:r>
      <w:r w:rsidRPr="000A0A69">
        <w:rPr>
          <w:rFonts w:asciiTheme="minorHAnsi" w:hAnsiTheme="minorHAnsi" w:cstheme="minorHAnsi"/>
          <w:sz w:val="22"/>
          <w:szCs w:val="22"/>
        </w:rPr>
        <w:t xml:space="preserve"> </w:t>
      </w:r>
      <w:r w:rsidRPr="000A0A69">
        <w:rPr>
          <w:rFonts w:asciiTheme="minorHAnsi" w:hAnsiTheme="minorHAnsi" w:cstheme="minorHAnsi"/>
          <w:b/>
          <w:sz w:val="22"/>
          <w:szCs w:val="22"/>
        </w:rPr>
        <w:t>2013</w:t>
      </w:r>
      <w:r w:rsidRPr="000A0A69">
        <w:rPr>
          <w:rFonts w:asciiTheme="minorHAnsi" w:hAnsiTheme="minorHAnsi" w:cstheme="minorHAnsi"/>
          <w:sz w:val="22"/>
          <w:szCs w:val="22"/>
        </w:rPr>
        <w:t>, 135, 8452</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r w:rsidRPr="000A0A69">
        <w:rPr>
          <w:rFonts w:asciiTheme="minorHAnsi" w:hAnsiTheme="minorHAnsi" w:cstheme="minorHAnsi"/>
          <w:sz w:val="22"/>
          <w:szCs w:val="22"/>
        </w:rPr>
        <w:t xml:space="preserve">Lu, X.; Zhao, C. </w:t>
      </w:r>
      <w:r w:rsidRPr="000A0A69">
        <w:rPr>
          <w:rFonts w:asciiTheme="minorHAnsi" w:hAnsiTheme="minorHAnsi" w:cstheme="minorHAnsi"/>
          <w:i/>
          <w:sz w:val="22"/>
          <w:szCs w:val="22"/>
        </w:rPr>
        <w:t>J. Mater. Chem. A</w:t>
      </w:r>
      <w:r w:rsidRPr="000A0A69">
        <w:rPr>
          <w:rFonts w:asciiTheme="minorHAnsi" w:hAnsiTheme="minorHAnsi" w:cstheme="minorHAnsi"/>
          <w:sz w:val="22"/>
          <w:szCs w:val="22"/>
        </w:rPr>
        <w:t xml:space="preserve">, </w:t>
      </w:r>
      <w:r w:rsidRPr="000A0A69">
        <w:rPr>
          <w:rFonts w:asciiTheme="minorHAnsi" w:hAnsiTheme="minorHAnsi" w:cstheme="minorHAnsi"/>
          <w:b/>
          <w:sz w:val="22"/>
          <w:szCs w:val="22"/>
        </w:rPr>
        <w:t>2013</w:t>
      </w:r>
      <w:r w:rsidRPr="000A0A69">
        <w:rPr>
          <w:rFonts w:asciiTheme="minorHAnsi" w:hAnsiTheme="minorHAnsi" w:cstheme="minorHAnsi"/>
          <w:sz w:val="22"/>
          <w:szCs w:val="22"/>
        </w:rPr>
        <w:t xml:space="preserve">, </w:t>
      </w:r>
      <w:r w:rsidRPr="000A0A69">
        <w:rPr>
          <w:rFonts w:asciiTheme="minorHAnsi" w:hAnsiTheme="minorHAnsi" w:cstheme="minorHAnsi"/>
          <w:bCs/>
          <w:sz w:val="22"/>
          <w:szCs w:val="22"/>
        </w:rPr>
        <w:t>1</w:t>
      </w:r>
      <w:r w:rsidRPr="000A0A69">
        <w:rPr>
          <w:rFonts w:asciiTheme="minorHAnsi" w:hAnsiTheme="minorHAnsi" w:cstheme="minorHAnsi"/>
          <w:sz w:val="22"/>
          <w:szCs w:val="22"/>
        </w:rPr>
        <w:t>, 12053</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r w:rsidRPr="000A0A69">
        <w:rPr>
          <w:rFonts w:asciiTheme="minorHAnsi" w:hAnsiTheme="minorHAnsi" w:cstheme="minorHAnsi"/>
          <w:sz w:val="22"/>
          <w:szCs w:val="22"/>
        </w:rPr>
        <w:t xml:space="preserve">Xiao, C. Lu, X.; Zhao, C. </w:t>
      </w:r>
      <w:r w:rsidRPr="000A0A69">
        <w:rPr>
          <w:rStyle w:val="Emphasis"/>
          <w:rFonts w:asciiTheme="minorHAnsi" w:hAnsiTheme="minorHAnsi" w:cstheme="minorHAnsi"/>
          <w:sz w:val="22"/>
          <w:szCs w:val="22"/>
        </w:rPr>
        <w:t>Chem. Comm.</w:t>
      </w:r>
      <w:r w:rsidRPr="000A0A69">
        <w:rPr>
          <w:rFonts w:asciiTheme="minorHAnsi" w:hAnsiTheme="minorHAnsi" w:cstheme="minorHAnsi"/>
          <w:sz w:val="22"/>
          <w:szCs w:val="22"/>
        </w:rPr>
        <w:t xml:space="preserve">, </w:t>
      </w:r>
      <w:r w:rsidRPr="000A0A69">
        <w:rPr>
          <w:rFonts w:asciiTheme="minorHAnsi" w:hAnsiTheme="minorHAnsi" w:cstheme="minorHAnsi"/>
          <w:b/>
          <w:sz w:val="22"/>
          <w:szCs w:val="22"/>
        </w:rPr>
        <w:t>2014</w:t>
      </w:r>
      <w:r w:rsidRPr="000A0A69">
        <w:rPr>
          <w:rFonts w:asciiTheme="minorHAnsi" w:hAnsiTheme="minorHAnsi" w:cstheme="minorHAnsi"/>
          <w:sz w:val="22"/>
          <w:szCs w:val="22"/>
        </w:rPr>
        <w:t>, 50, 10122</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r w:rsidRPr="000A0A69">
        <w:rPr>
          <w:rFonts w:asciiTheme="minorHAnsi" w:hAnsiTheme="minorHAnsi" w:cstheme="minorHAnsi"/>
          <w:sz w:val="22"/>
          <w:szCs w:val="22"/>
        </w:rPr>
        <w:t xml:space="preserve">Lu, X.; </w:t>
      </w:r>
      <w:proofErr w:type="spellStart"/>
      <w:r w:rsidRPr="000A0A69">
        <w:rPr>
          <w:rFonts w:asciiTheme="minorHAnsi" w:hAnsiTheme="minorHAnsi" w:cstheme="minorHAnsi"/>
          <w:sz w:val="22"/>
          <w:szCs w:val="22"/>
        </w:rPr>
        <w:t>Yim</w:t>
      </w:r>
      <w:proofErr w:type="spellEnd"/>
      <w:r w:rsidRPr="000A0A69">
        <w:rPr>
          <w:rFonts w:asciiTheme="minorHAnsi" w:hAnsiTheme="minorHAnsi" w:cstheme="minorHAnsi"/>
          <w:sz w:val="22"/>
          <w:szCs w:val="22"/>
        </w:rPr>
        <w:t xml:space="preserve">, W.; Bryan, B.H.R.; Zhao, C. </w:t>
      </w:r>
      <w:r w:rsidRPr="000A0A69">
        <w:rPr>
          <w:rStyle w:val="Emphasis"/>
          <w:rFonts w:asciiTheme="minorHAnsi" w:hAnsiTheme="minorHAnsi" w:cstheme="minorHAnsi"/>
          <w:sz w:val="22"/>
          <w:szCs w:val="22"/>
        </w:rPr>
        <w:t xml:space="preserve">J. Am. Chem. Soc., </w:t>
      </w:r>
      <w:r w:rsidRPr="000A0A69">
        <w:rPr>
          <w:rFonts w:asciiTheme="minorHAnsi" w:hAnsiTheme="minorHAnsi" w:cstheme="minorHAnsi"/>
          <w:b/>
          <w:sz w:val="22"/>
          <w:szCs w:val="22"/>
        </w:rPr>
        <w:t>2015</w:t>
      </w:r>
      <w:r w:rsidRPr="000A0A69">
        <w:rPr>
          <w:rStyle w:val="Emphasis"/>
          <w:rFonts w:asciiTheme="minorHAnsi" w:hAnsiTheme="minorHAnsi" w:cstheme="minorHAnsi"/>
          <w:sz w:val="22"/>
          <w:szCs w:val="22"/>
        </w:rPr>
        <w:t xml:space="preserve">, </w:t>
      </w:r>
      <w:r w:rsidRPr="000A0A69">
        <w:rPr>
          <w:rStyle w:val="citationvolume"/>
          <w:rFonts w:asciiTheme="minorHAnsi" w:hAnsiTheme="minorHAnsi" w:cstheme="minorHAnsi"/>
          <w:sz w:val="22"/>
          <w:szCs w:val="22"/>
        </w:rPr>
        <w:t>137</w:t>
      </w:r>
      <w:r w:rsidRPr="000A0A69">
        <w:rPr>
          <w:rFonts w:asciiTheme="minorHAnsi" w:hAnsiTheme="minorHAnsi" w:cstheme="minorHAnsi"/>
          <w:sz w:val="22"/>
          <w:szCs w:val="22"/>
        </w:rPr>
        <w:t>, 2901</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r w:rsidRPr="000A0A69">
        <w:rPr>
          <w:rFonts w:asciiTheme="minorHAnsi" w:hAnsiTheme="minorHAnsi" w:cstheme="minorHAnsi"/>
          <w:sz w:val="22"/>
          <w:szCs w:val="22"/>
        </w:rPr>
        <w:t xml:space="preserve">Lu, X.; Zhao, C. </w:t>
      </w:r>
      <w:r w:rsidRPr="000A0A69">
        <w:rPr>
          <w:rStyle w:val="Emphasis"/>
          <w:rFonts w:asciiTheme="minorHAnsi" w:hAnsiTheme="minorHAnsi" w:cstheme="minorHAnsi"/>
          <w:sz w:val="22"/>
          <w:szCs w:val="22"/>
        </w:rPr>
        <w:t xml:space="preserve">Nat. </w:t>
      </w:r>
      <w:proofErr w:type="spellStart"/>
      <w:r w:rsidRPr="000A0A69">
        <w:rPr>
          <w:rStyle w:val="Emphasis"/>
          <w:rFonts w:asciiTheme="minorHAnsi" w:hAnsiTheme="minorHAnsi" w:cstheme="minorHAnsi"/>
          <w:sz w:val="22"/>
          <w:szCs w:val="22"/>
        </w:rPr>
        <w:t>Commun</w:t>
      </w:r>
      <w:proofErr w:type="spellEnd"/>
      <w:r w:rsidRPr="000A0A69">
        <w:rPr>
          <w:rStyle w:val="Emphasis"/>
          <w:rFonts w:asciiTheme="minorHAnsi" w:hAnsiTheme="minorHAnsi" w:cstheme="minorHAnsi"/>
          <w:sz w:val="22"/>
          <w:szCs w:val="22"/>
        </w:rPr>
        <w:t>.,</w:t>
      </w:r>
      <w:r w:rsidRPr="000A0A69">
        <w:rPr>
          <w:rFonts w:asciiTheme="minorHAnsi" w:hAnsiTheme="minorHAnsi" w:cstheme="minorHAnsi"/>
          <w:sz w:val="22"/>
          <w:szCs w:val="22"/>
        </w:rPr>
        <w:t xml:space="preserve"> </w:t>
      </w:r>
      <w:r w:rsidRPr="000A0A69">
        <w:rPr>
          <w:rStyle w:val="Strong"/>
          <w:rFonts w:asciiTheme="minorHAnsi" w:hAnsiTheme="minorHAnsi" w:cstheme="minorHAnsi"/>
          <w:sz w:val="22"/>
          <w:szCs w:val="22"/>
        </w:rPr>
        <w:t>2015</w:t>
      </w:r>
      <w:r w:rsidRPr="000A0A69">
        <w:rPr>
          <w:rFonts w:asciiTheme="minorHAnsi" w:hAnsiTheme="minorHAnsi" w:cstheme="minorHAnsi"/>
          <w:sz w:val="22"/>
          <w:szCs w:val="22"/>
        </w:rPr>
        <w:t>, 6, 6616</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r w:rsidRPr="000A0A69">
        <w:rPr>
          <w:rFonts w:asciiTheme="minorHAnsi" w:hAnsiTheme="minorHAnsi" w:cstheme="minorHAnsi"/>
          <w:sz w:val="22"/>
          <w:szCs w:val="22"/>
        </w:rPr>
        <w:t xml:space="preserve">Xiao, C., Li, Yi. Lu, X. Zhao, C. </w:t>
      </w:r>
      <w:r w:rsidRPr="000A0A69">
        <w:rPr>
          <w:rStyle w:val="Emphasis"/>
          <w:rFonts w:asciiTheme="minorHAnsi" w:hAnsiTheme="minorHAnsi" w:cstheme="minorHAnsi"/>
          <w:sz w:val="22"/>
          <w:szCs w:val="22"/>
        </w:rPr>
        <w:t xml:space="preserve">Adv. </w:t>
      </w:r>
      <w:proofErr w:type="spellStart"/>
      <w:r w:rsidRPr="000A0A69">
        <w:rPr>
          <w:rStyle w:val="Emphasis"/>
          <w:rFonts w:asciiTheme="minorHAnsi" w:hAnsiTheme="minorHAnsi" w:cstheme="minorHAnsi"/>
          <w:sz w:val="22"/>
          <w:szCs w:val="22"/>
        </w:rPr>
        <w:t>Func</w:t>
      </w:r>
      <w:proofErr w:type="spellEnd"/>
      <w:r w:rsidRPr="000A0A69">
        <w:rPr>
          <w:rStyle w:val="Emphasis"/>
          <w:rFonts w:asciiTheme="minorHAnsi" w:hAnsiTheme="minorHAnsi" w:cstheme="minorHAnsi"/>
          <w:sz w:val="22"/>
          <w:szCs w:val="22"/>
        </w:rPr>
        <w:t>. Mater.</w:t>
      </w:r>
      <w:r w:rsidRPr="000A0A69">
        <w:rPr>
          <w:rFonts w:asciiTheme="minorHAnsi" w:hAnsiTheme="minorHAnsi" w:cstheme="minorHAnsi"/>
          <w:sz w:val="22"/>
          <w:szCs w:val="22"/>
        </w:rPr>
        <w:t xml:space="preserve"> </w:t>
      </w:r>
      <w:r w:rsidRPr="000A0A69">
        <w:rPr>
          <w:rFonts w:asciiTheme="minorHAnsi" w:hAnsiTheme="minorHAnsi" w:cstheme="minorHAnsi"/>
          <w:b/>
          <w:sz w:val="22"/>
          <w:szCs w:val="22"/>
        </w:rPr>
        <w:t>2016</w:t>
      </w:r>
      <w:r w:rsidRPr="000A0A69">
        <w:rPr>
          <w:rFonts w:asciiTheme="minorHAnsi" w:hAnsiTheme="minorHAnsi" w:cstheme="minorHAnsi"/>
          <w:sz w:val="22"/>
          <w:szCs w:val="22"/>
        </w:rPr>
        <w:t>, 26, 3515</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r w:rsidRPr="000A0A69">
        <w:rPr>
          <w:rFonts w:asciiTheme="minorHAnsi" w:hAnsiTheme="minorHAnsi" w:cstheme="minorHAnsi"/>
          <w:sz w:val="22"/>
          <w:szCs w:val="22"/>
        </w:rPr>
        <w:t xml:space="preserve">Li, Y.; Zhao, C. </w:t>
      </w:r>
      <w:r w:rsidRPr="000A0A69">
        <w:rPr>
          <w:rFonts w:asciiTheme="minorHAnsi" w:hAnsiTheme="minorHAnsi" w:cstheme="minorHAnsi"/>
          <w:i/>
          <w:sz w:val="22"/>
          <w:szCs w:val="22"/>
        </w:rPr>
        <w:t>Chem. Mater.</w:t>
      </w:r>
      <w:r w:rsidRPr="000A0A69">
        <w:rPr>
          <w:rFonts w:asciiTheme="minorHAnsi" w:hAnsiTheme="minorHAnsi" w:cstheme="minorHAnsi"/>
          <w:sz w:val="22"/>
          <w:szCs w:val="22"/>
        </w:rPr>
        <w:t xml:space="preserve"> </w:t>
      </w:r>
      <w:r w:rsidRPr="000A0A69">
        <w:rPr>
          <w:rFonts w:asciiTheme="minorHAnsi" w:hAnsiTheme="minorHAnsi" w:cstheme="minorHAnsi"/>
          <w:b/>
          <w:sz w:val="22"/>
          <w:szCs w:val="22"/>
        </w:rPr>
        <w:t>2016</w:t>
      </w:r>
      <w:r w:rsidRPr="000A0A69">
        <w:rPr>
          <w:rFonts w:asciiTheme="minorHAnsi" w:hAnsiTheme="minorHAnsi" w:cstheme="minorHAnsi"/>
          <w:sz w:val="22"/>
          <w:szCs w:val="22"/>
        </w:rPr>
        <w:t>, 28, 5659</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r w:rsidRPr="000A0A69">
        <w:rPr>
          <w:rFonts w:asciiTheme="minorHAnsi" w:hAnsiTheme="minorHAnsi" w:cstheme="minorHAnsi"/>
          <w:sz w:val="22"/>
          <w:szCs w:val="22"/>
        </w:rPr>
        <w:t xml:space="preserve">Li, Y.; Zhao, C. </w:t>
      </w:r>
      <w:r w:rsidRPr="000A0A69">
        <w:rPr>
          <w:rStyle w:val="HTMLCite"/>
          <w:rFonts w:asciiTheme="minorHAnsi" w:hAnsiTheme="minorHAnsi" w:cstheme="minorHAnsi"/>
          <w:sz w:val="22"/>
          <w:szCs w:val="22"/>
        </w:rPr>
        <w:t xml:space="preserve">ACS </w:t>
      </w:r>
      <w:proofErr w:type="spellStart"/>
      <w:r w:rsidRPr="000A0A69">
        <w:rPr>
          <w:rStyle w:val="HTMLCite"/>
          <w:rFonts w:asciiTheme="minorHAnsi" w:hAnsiTheme="minorHAnsi" w:cstheme="minorHAnsi"/>
          <w:sz w:val="22"/>
          <w:szCs w:val="22"/>
        </w:rPr>
        <w:t>Catal</w:t>
      </w:r>
      <w:proofErr w:type="spellEnd"/>
      <w:r w:rsidRPr="000A0A69">
        <w:rPr>
          <w:rStyle w:val="HTMLCite"/>
          <w:rFonts w:asciiTheme="minorHAnsi" w:hAnsiTheme="minorHAnsi" w:cstheme="minorHAnsi"/>
          <w:sz w:val="22"/>
          <w:szCs w:val="22"/>
        </w:rPr>
        <w:t>.</w:t>
      </w:r>
      <w:r w:rsidRPr="000A0A69">
        <w:rPr>
          <w:rFonts w:asciiTheme="minorHAnsi" w:hAnsiTheme="minorHAnsi" w:cstheme="minorHAnsi"/>
          <w:sz w:val="22"/>
          <w:szCs w:val="22"/>
        </w:rPr>
        <w:t xml:space="preserve">, </w:t>
      </w:r>
      <w:r w:rsidRPr="000A0A69">
        <w:rPr>
          <w:rStyle w:val="citationyear"/>
          <w:rFonts w:asciiTheme="minorHAnsi" w:hAnsiTheme="minorHAnsi" w:cstheme="minorHAnsi"/>
          <w:b/>
          <w:sz w:val="22"/>
          <w:szCs w:val="22"/>
        </w:rPr>
        <w:t>2017</w:t>
      </w:r>
      <w:r w:rsidRPr="000A0A69">
        <w:rPr>
          <w:rFonts w:asciiTheme="minorHAnsi" w:hAnsiTheme="minorHAnsi" w:cstheme="minorHAnsi"/>
          <w:sz w:val="22"/>
          <w:szCs w:val="22"/>
        </w:rPr>
        <w:t xml:space="preserve">, </w:t>
      </w:r>
      <w:r w:rsidRPr="000A0A69">
        <w:rPr>
          <w:rStyle w:val="citationvolume"/>
          <w:rFonts w:asciiTheme="minorHAnsi" w:hAnsiTheme="minorHAnsi" w:cstheme="minorHAnsi"/>
          <w:sz w:val="22"/>
          <w:szCs w:val="22"/>
        </w:rPr>
        <w:t>7</w:t>
      </w:r>
      <w:r w:rsidRPr="000A0A69">
        <w:rPr>
          <w:rFonts w:asciiTheme="minorHAnsi" w:hAnsiTheme="minorHAnsi" w:cstheme="minorHAnsi"/>
          <w:sz w:val="22"/>
          <w:szCs w:val="22"/>
        </w:rPr>
        <w:t>, 2535</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proofErr w:type="spellStart"/>
      <w:r w:rsidRPr="000A0A69">
        <w:rPr>
          <w:rFonts w:asciiTheme="minorHAnsi" w:hAnsiTheme="minorHAnsi" w:cstheme="minorHAnsi"/>
          <w:sz w:val="22"/>
          <w:szCs w:val="22"/>
        </w:rPr>
        <w:t>Duan</w:t>
      </w:r>
      <w:proofErr w:type="spellEnd"/>
      <w:r w:rsidRPr="000A0A69">
        <w:rPr>
          <w:rFonts w:asciiTheme="minorHAnsi" w:hAnsiTheme="minorHAnsi" w:cstheme="minorHAnsi"/>
          <w:sz w:val="22"/>
          <w:szCs w:val="22"/>
        </w:rPr>
        <w:t xml:space="preserve">, J.; Chen, S.; Zhao, C. </w:t>
      </w:r>
      <w:r w:rsidRPr="000A0A69">
        <w:rPr>
          <w:rFonts w:asciiTheme="minorHAnsi" w:hAnsiTheme="minorHAnsi" w:cstheme="minorHAnsi"/>
          <w:i/>
          <w:sz w:val="22"/>
          <w:szCs w:val="22"/>
        </w:rPr>
        <w:t xml:space="preserve">Nat </w:t>
      </w:r>
      <w:proofErr w:type="spellStart"/>
      <w:r w:rsidRPr="000A0A69">
        <w:rPr>
          <w:rFonts w:asciiTheme="minorHAnsi" w:hAnsiTheme="minorHAnsi" w:cstheme="minorHAnsi"/>
          <w:i/>
          <w:sz w:val="22"/>
          <w:szCs w:val="22"/>
        </w:rPr>
        <w:t>Commun</w:t>
      </w:r>
      <w:proofErr w:type="spellEnd"/>
      <w:r w:rsidRPr="000A0A69">
        <w:rPr>
          <w:rFonts w:asciiTheme="minorHAnsi" w:hAnsiTheme="minorHAnsi" w:cstheme="minorHAnsi"/>
          <w:i/>
          <w:sz w:val="22"/>
          <w:szCs w:val="22"/>
        </w:rPr>
        <w:t>.,</w:t>
      </w:r>
      <w:r w:rsidRPr="000A0A69">
        <w:rPr>
          <w:rFonts w:asciiTheme="minorHAnsi" w:hAnsiTheme="minorHAnsi" w:cstheme="minorHAnsi"/>
          <w:sz w:val="22"/>
          <w:szCs w:val="22"/>
        </w:rPr>
        <w:t xml:space="preserve"> </w:t>
      </w:r>
      <w:r w:rsidRPr="000A0A69">
        <w:rPr>
          <w:rFonts w:asciiTheme="minorHAnsi" w:hAnsiTheme="minorHAnsi" w:cstheme="minorHAnsi"/>
          <w:b/>
          <w:sz w:val="22"/>
          <w:szCs w:val="22"/>
        </w:rPr>
        <w:t>2017</w:t>
      </w:r>
      <w:r w:rsidRPr="000A0A69">
        <w:rPr>
          <w:rFonts w:asciiTheme="minorHAnsi" w:hAnsiTheme="minorHAnsi" w:cstheme="minorHAnsi"/>
          <w:sz w:val="22"/>
          <w:szCs w:val="22"/>
        </w:rPr>
        <w:t>, 8, 15341</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r w:rsidRPr="000A0A69">
        <w:rPr>
          <w:rFonts w:asciiTheme="minorHAnsi" w:hAnsiTheme="minorHAnsi" w:cstheme="minorHAnsi"/>
          <w:sz w:val="22"/>
          <w:szCs w:val="22"/>
        </w:rPr>
        <w:t xml:space="preserve">Li, Y.; Tan, X.; Chen, S.; Bo, X.; Ren, H.; Smith, S.; and Zhao, C., </w:t>
      </w:r>
      <w:proofErr w:type="spellStart"/>
      <w:r w:rsidRPr="000A0A69">
        <w:rPr>
          <w:rStyle w:val="Emphasis"/>
          <w:rFonts w:asciiTheme="minorHAnsi" w:hAnsiTheme="minorHAnsi" w:cstheme="minorHAnsi"/>
          <w:sz w:val="22"/>
          <w:szCs w:val="22"/>
        </w:rPr>
        <w:t>Angew</w:t>
      </w:r>
      <w:proofErr w:type="spellEnd"/>
      <w:r w:rsidRPr="000A0A69">
        <w:rPr>
          <w:rStyle w:val="Emphasis"/>
          <w:rFonts w:asciiTheme="minorHAnsi" w:hAnsiTheme="minorHAnsi" w:cstheme="minorHAnsi"/>
          <w:sz w:val="22"/>
          <w:szCs w:val="22"/>
        </w:rPr>
        <w:t>. Chem. Int. Ed</w:t>
      </w:r>
      <w:r w:rsidRPr="000A0A69">
        <w:rPr>
          <w:rFonts w:asciiTheme="minorHAnsi" w:hAnsiTheme="minorHAnsi" w:cstheme="minorHAnsi"/>
          <w:sz w:val="22"/>
          <w:szCs w:val="22"/>
        </w:rPr>
        <w:t xml:space="preserve">, </w:t>
      </w:r>
      <w:r w:rsidRPr="000A0A69">
        <w:rPr>
          <w:rFonts w:asciiTheme="minorHAnsi" w:hAnsiTheme="minorHAnsi" w:cstheme="minorHAnsi"/>
          <w:b/>
          <w:sz w:val="22"/>
          <w:szCs w:val="22"/>
        </w:rPr>
        <w:t>2019</w:t>
      </w:r>
      <w:r w:rsidRPr="000A0A69">
        <w:rPr>
          <w:rFonts w:asciiTheme="minorHAnsi" w:hAnsiTheme="minorHAnsi" w:cstheme="minorHAnsi"/>
          <w:sz w:val="22"/>
          <w:szCs w:val="22"/>
        </w:rPr>
        <w:t>, 58</w:t>
      </w:r>
      <w:r w:rsidRPr="000A0A69">
        <w:rPr>
          <w:rFonts w:asciiTheme="minorHAnsi" w:eastAsia="SimSun" w:hAnsiTheme="minorHAnsi" w:cstheme="minorHAnsi"/>
          <w:sz w:val="22"/>
          <w:szCs w:val="22"/>
        </w:rPr>
        <w:t xml:space="preserve">, </w:t>
      </w:r>
      <w:r w:rsidRPr="000A0A69">
        <w:rPr>
          <w:rFonts w:asciiTheme="minorHAnsi" w:hAnsiTheme="minorHAnsi" w:cstheme="minorHAnsi"/>
          <w:sz w:val="22"/>
          <w:szCs w:val="22"/>
        </w:rPr>
        <w:t>461-466</w:t>
      </w:r>
    </w:p>
    <w:p w:rsidR="000A0A69" w:rsidRPr="000A0A69" w:rsidRDefault="000A0A69" w:rsidP="00C70102">
      <w:pPr>
        <w:widowControl w:val="0"/>
        <w:numPr>
          <w:ilvl w:val="0"/>
          <w:numId w:val="3"/>
        </w:numPr>
        <w:ind w:left="426" w:hanging="426"/>
        <w:jc w:val="both"/>
        <w:rPr>
          <w:rFonts w:asciiTheme="minorHAnsi" w:hAnsiTheme="minorHAnsi" w:cstheme="minorHAnsi"/>
          <w:sz w:val="22"/>
          <w:szCs w:val="22"/>
        </w:rPr>
      </w:pPr>
      <w:r w:rsidRPr="000A0A69">
        <w:rPr>
          <w:rFonts w:asciiTheme="minorHAnsi" w:hAnsiTheme="minorHAnsi" w:cstheme="minorHAnsi"/>
          <w:color w:val="333333"/>
          <w:sz w:val="22"/>
          <w:szCs w:val="22"/>
        </w:rPr>
        <w:t xml:space="preserve">Ren, W., Tan, X., Yang, W., Jia, C., Xu, S., Wang, K., </w:t>
      </w:r>
      <w:r w:rsidRPr="000A0A69">
        <w:rPr>
          <w:rFonts w:asciiTheme="minorHAnsi" w:hAnsiTheme="minorHAnsi" w:cstheme="minorHAnsi"/>
          <w:sz w:val="22"/>
          <w:szCs w:val="22"/>
        </w:rPr>
        <w:t>Smith, S.; and Zhao, C.</w:t>
      </w:r>
      <w:r w:rsidRPr="000A0A69">
        <w:rPr>
          <w:rFonts w:asciiTheme="minorHAnsi" w:hAnsiTheme="minorHAnsi" w:cstheme="minorHAnsi"/>
          <w:color w:val="333333"/>
          <w:sz w:val="22"/>
          <w:szCs w:val="22"/>
        </w:rPr>
        <w:t xml:space="preserve"> </w:t>
      </w:r>
      <w:proofErr w:type="spellStart"/>
      <w:r w:rsidRPr="000A0A69">
        <w:rPr>
          <w:rStyle w:val="Emphasis"/>
          <w:rFonts w:asciiTheme="minorHAnsi" w:hAnsiTheme="minorHAnsi" w:cstheme="minorHAnsi"/>
          <w:sz w:val="22"/>
          <w:szCs w:val="22"/>
        </w:rPr>
        <w:t>Angew</w:t>
      </w:r>
      <w:proofErr w:type="spellEnd"/>
      <w:r w:rsidRPr="000A0A69">
        <w:rPr>
          <w:rStyle w:val="Emphasis"/>
          <w:rFonts w:asciiTheme="minorHAnsi" w:hAnsiTheme="minorHAnsi" w:cstheme="minorHAnsi"/>
          <w:sz w:val="22"/>
          <w:szCs w:val="22"/>
        </w:rPr>
        <w:t>. Chem. Int. Ed</w:t>
      </w:r>
      <w:r w:rsidRPr="000A0A69">
        <w:rPr>
          <w:rFonts w:asciiTheme="minorHAnsi" w:hAnsiTheme="minorHAnsi" w:cstheme="minorHAnsi"/>
          <w:sz w:val="22"/>
          <w:szCs w:val="22"/>
        </w:rPr>
        <w:t>,</w:t>
      </w:r>
      <w:r w:rsidRPr="000A0A69">
        <w:rPr>
          <w:rFonts w:asciiTheme="minorHAnsi" w:hAnsiTheme="minorHAnsi" w:cstheme="minorHAnsi"/>
          <w:color w:val="333333"/>
          <w:sz w:val="22"/>
          <w:szCs w:val="22"/>
        </w:rPr>
        <w:t xml:space="preserve"> </w:t>
      </w:r>
      <w:r w:rsidRPr="000A0A69">
        <w:rPr>
          <w:rFonts w:asciiTheme="minorHAnsi" w:hAnsiTheme="minorHAnsi" w:cstheme="minorHAnsi"/>
          <w:b/>
          <w:color w:val="333333"/>
          <w:sz w:val="22"/>
          <w:szCs w:val="22"/>
        </w:rPr>
        <w:t>2019</w:t>
      </w:r>
      <w:r w:rsidRPr="000A0A69">
        <w:rPr>
          <w:rFonts w:asciiTheme="minorHAnsi" w:hAnsiTheme="minorHAnsi" w:cstheme="minorHAnsi"/>
          <w:color w:val="333333"/>
          <w:sz w:val="22"/>
          <w:szCs w:val="22"/>
        </w:rPr>
        <w:t>, 58, 6972-6976</w:t>
      </w:r>
    </w:p>
    <w:p w:rsidR="00711813" w:rsidRPr="006B3866" w:rsidRDefault="00711813" w:rsidP="000A0A69">
      <w:pPr>
        <w:ind w:firstLine="100"/>
        <w:jc w:val="both"/>
        <w:rPr>
          <w:rFonts w:ascii="Calibri" w:hAnsi="Calibri" w:cs="Calibri"/>
          <w:sz w:val="22"/>
          <w:szCs w:val="22"/>
          <w:lang w:val="en-AU"/>
        </w:rPr>
      </w:pPr>
    </w:p>
    <w:p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2020803070505020304"/>
    <w:charset w:val="00"/>
    <w:family w:val="roman"/>
    <w:pitch w:val="variable"/>
    <w:sig w:usb0="E0002AEF" w:usb1="C0007841" w:usb2="00000009" w:usb3="00000000" w:csb0="000001FF" w:csb1="00000000"/>
  </w:font>
  <w:font w:name="TimesNewRomanPS-ItalicMT">
    <w:altName w:val="Times New Roman"/>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26907B9"/>
    <w:multiLevelType w:val="hybridMultilevel"/>
    <w:tmpl w:val="FF24D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C67AC"/>
    <w:multiLevelType w:val="hybridMultilevel"/>
    <w:tmpl w:val="8CF07962"/>
    <w:lvl w:ilvl="0" w:tplc="61184D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0A69"/>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BC5FCC"/>
    <w:rsid w:val="00C60A71"/>
    <w:rsid w:val="00C70102"/>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customStyle="1" w:styleId="fontstyle01">
    <w:name w:val="fontstyle01"/>
    <w:rsid w:val="000A0A69"/>
    <w:rPr>
      <w:rFonts w:ascii="TimesNewRomanPS-BoldMT" w:hAnsi="TimesNewRomanPS-BoldMT" w:hint="default"/>
      <w:b/>
      <w:bCs/>
      <w:i w:val="0"/>
      <w:iCs w:val="0"/>
      <w:color w:val="000000"/>
      <w:sz w:val="28"/>
      <w:szCs w:val="28"/>
    </w:rPr>
  </w:style>
  <w:style w:type="character" w:customStyle="1" w:styleId="fontstyle31">
    <w:name w:val="fontstyle31"/>
    <w:rsid w:val="000A0A69"/>
    <w:rPr>
      <w:rFonts w:ascii="TimesNewRomanPS-ItalicMT" w:hAnsi="TimesNewRomanPS-ItalicMT" w:hint="default"/>
      <w:b w:val="0"/>
      <w:bCs w:val="0"/>
      <w:i/>
      <w:iCs/>
      <w:color w:val="000000"/>
      <w:sz w:val="24"/>
      <w:szCs w:val="24"/>
    </w:rPr>
  </w:style>
  <w:style w:type="character" w:styleId="Emphasis">
    <w:name w:val="Emphasis"/>
    <w:uiPriority w:val="20"/>
    <w:qFormat/>
    <w:rsid w:val="000A0A69"/>
    <w:rPr>
      <w:i/>
      <w:iCs/>
    </w:rPr>
  </w:style>
  <w:style w:type="character" w:customStyle="1" w:styleId="citationvolume">
    <w:name w:val="citation_volume"/>
    <w:rsid w:val="000A0A69"/>
  </w:style>
  <w:style w:type="character" w:styleId="HTMLCite">
    <w:name w:val="HTML Cite"/>
    <w:uiPriority w:val="99"/>
    <w:unhideWhenUsed/>
    <w:rsid w:val="000A0A69"/>
    <w:rPr>
      <w:i/>
      <w:iCs/>
    </w:rPr>
  </w:style>
  <w:style w:type="character" w:customStyle="1" w:styleId="citationyear">
    <w:name w:val="citation_year"/>
    <w:rsid w:val="000A0A69"/>
  </w:style>
  <w:style w:type="paragraph" w:styleId="ListParagraph">
    <w:name w:val="List Paragraph"/>
    <w:basedOn w:val="Normal"/>
    <w:uiPriority w:val="34"/>
    <w:qFormat/>
    <w:rsid w:val="000A0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2513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Microsoft Office User</dc:creator>
  <cp:keywords/>
  <cp:lastModifiedBy>Microsoft Office User</cp:lastModifiedBy>
  <cp:revision>2</cp:revision>
  <cp:lastPrinted>2013-06-13T05:15:00Z</cp:lastPrinted>
  <dcterms:created xsi:type="dcterms:W3CDTF">2019-08-15T00:55:00Z</dcterms:created>
  <dcterms:modified xsi:type="dcterms:W3CDTF">2019-08-15T01:00:00Z</dcterms:modified>
</cp:coreProperties>
</file>