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35AE" w14:textId="77777777" w:rsidR="00771AD1" w:rsidRDefault="00000000">
      <w:pPr>
        <w:jc w:val="both"/>
        <w:rPr>
          <w:rFonts w:ascii="Calibri" w:hAnsi="Calibri"/>
          <w:b/>
          <w:sz w:val="20"/>
          <w:szCs w:val="20"/>
          <w:lang w:val="en-AU"/>
        </w:rPr>
      </w:pPr>
      <w:r>
        <w:rPr>
          <w:rFonts w:ascii="Calibri" w:hAnsi="Calibri" w:hint="eastAsia"/>
          <w:b/>
          <w:sz w:val="20"/>
          <w:szCs w:val="20"/>
          <w:lang w:val="en-AU"/>
        </w:rPr>
        <w:t>Bilobalide</w:t>
      </w:r>
      <w:r>
        <w:rPr>
          <w:rFonts w:ascii="Calibri" w:hAnsi="Calibri" w:hint="eastAsia"/>
          <w:b/>
          <w:sz w:val="20"/>
          <w:szCs w:val="20"/>
          <w:lang w:eastAsia="zh-CN"/>
        </w:rPr>
        <w:t xml:space="preserve"> improves brain vasculature homeostasis and cognition in AD mice </w:t>
      </w:r>
    </w:p>
    <w:p w14:paraId="55BD499F" w14:textId="77777777" w:rsidR="00771AD1" w:rsidRDefault="00000000">
      <w:pPr>
        <w:jc w:val="both"/>
        <w:rPr>
          <w:rFonts w:ascii="Calibri" w:hAnsi="Calibri"/>
          <w:sz w:val="20"/>
          <w:szCs w:val="20"/>
          <w:lang w:eastAsia="zh-CN"/>
        </w:rPr>
      </w:pPr>
      <w:proofErr w:type="spellStart"/>
      <w:r>
        <w:rPr>
          <w:rFonts w:ascii="Calibri" w:hAnsi="Calibri" w:hint="eastAsia"/>
          <w:sz w:val="20"/>
          <w:szCs w:val="20"/>
          <w:lang w:eastAsia="zh-CN"/>
        </w:rPr>
        <w:t>Chenghuan</w:t>
      </w:r>
      <w:proofErr w:type="spellEnd"/>
      <w:r>
        <w:rPr>
          <w:rFonts w:ascii="Calibri" w:hAnsi="Calibri" w:hint="eastAsia"/>
          <w:sz w:val="20"/>
          <w:szCs w:val="20"/>
          <w:lang w:eastAsia="zh-CN"/>
        </w:rPr>
        <w:t xml:space="preserve"> Song</w:t>
      </w:r>
      <w:r>
        <w:rPr>
          <w:rFonts w:ascii="Calibri" w:hAnsi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/>
          <w:sz w:val="20"/>
          <w:szCs w:val="20"/>
          <w:lang w:val="en-AU"/>
        </w:rPr>
        <w:t xml:space="preserve">, </w:t>
      </w:r>
      <w:proofErr w:type="spellStart"/>
      <w:r>
        <w:rPr>
          <w:rFonts w:ascii="Calibri" w:hAnsi="Calibri" w:hint="eastAsia"/>
          <w:sz w:val="20"/>
          <w:szCs w:val="20"/>
          <w:lang w:eastAsia="zh-CN"/>
        </w:rPr>
        <w:t>Wanying</w:t>
      </w:r>
      <w:proofErr w:type="spellEnd"/>
      <w:r>
        <w:rPr>
          <w:rFonts w:ascii="Calibri" w:hAnsi="Calibri" w:hint="eastAsia"/>
          <w:sz w:val="20"/>
          <w:szCs w:val="20"/>
          <w:lang w:eastAsia="zh-CN"/>
        </w:rPr>
        <w:t xml:space="preserve"> Huang</w:t>
      </w:r>
      <w:r>
        <w:rPr>
          <w:rFonts w:ascii="Calibri" w:hAnsi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hint="eastAsia"/>
          <w:sz w:val="20"/>
          <w:szCs w:val="20"/>
          <w:lang w:eastAsia="zh-CN"/>
        </w:rPr>
        <w:t xml:space="preserve">, </w:t>
      </w:r>
      <w:proofErr w:type="spellStart"/>
      <w:r>
        <w:rPr>
          <w:rFonts w:ascii="Calibri" w:hAnsi="Calibri" w:hint="eastAsia"/>
          <w:sz w:val="20"/>
          <w:szCs w:val="20"/>
          <w:lang w:eastAsia="zh-CN"/>
        </w:rPr>
        <w:t>Yongfang</w:t>
      </w:r>
      <w:proofErr w:type="spellEnd"/>
      <w:r>
        <w:rPr>
          <w:rFonts w:ascii="Calibri" w:hAnsi="Calibri" w:hint="eastAsia"/>
          <w:sz w:val="20"/>
          <w:szCs w:val="20"/>
          <w:lang w:eastAsia="zh-CN"/>
        </w:rPr>
        <w:t xml:space="preserve"> Zhang</w:t>
      </w:r>
      <w:r>
        <w:rPr>
          <w:rFonts w:ascii="Calibri" w:hAnsi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hint="eastAsia"/>
          <w:sz w:val="20"/>
          <w:szCs w:val="20"/>
          <w:lang w:eastAsia="zh-CN"/>
        </w:rPr>
        <w:t xml:space="preserve">, </w:t>
      </w:r>
      <w:proofErr w:type="spellStart"/>
      <w:r>
        <w:rPr>
          <w:rFonts w:ascii="Calibri" w:hAnsi="Calibri" w:hint="eastAsia"/>
          <w:sz w:val="20"/>
          <w:szCs w:val="20"/>
          <w:lang w:eastAsia="zh-CN"/>
        </w:rPr>
        <w:t>Hongzhuan</w:t>
      </w:r>
      <w:proofErr w:type="spellEnd"/>
      <w:r>
        <w:rPr>
          <w:rFonts w:ascii="Calibri" w:hAnsi="Calibri" w:hint="eastAsia"/>
          <w:sz w:val="20"/>
          <w:szCs w:val="20"/>
          <w:lang w:eastAsia="zh-CN"/>
        </w:rPr>
        <w:t xml:space="preserve"> Chen</w:t>
      </w:r>
      <w:r w:rsidRPr="00E87991">
        <w:rPr>
          <w:rFonts w:ascii="Calibri" w:hAnsi="Calibri" w:hint="eastAsia"/>
          <w:sz w:val="20"/>
          <w:szCs w:val="20"/>
          <w:vertAlign w:val="superscript"/>
          <w:lang w:eastAsia="zh-CN"/>
        </w:rPr>
        <w:t>1,2</w:t>
      </w:r>
      <w:r>
        <w:rPr>
          <w:rFonts w:ascii="Calibri" w:hAnsi="Calibri" w:hint="eastAsia"/>
          <w:sz w:val="20"/>
          <w:szCs w:val="20"/>
          <w:lang w:eastAsia="zh-CN"/>
        </w:rPr>
        <w:t>, Hao Wang</w:t>
      </w:r>
      <w:r>
        <w:rPr>
          <w:rFonts w:ascii="Calibri" w:hAnsi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/>
          <w:sz w:val="20"/>
          <w:szCs w:val="20"/>
          <w:lang w:val="en-AU"/>
        </w:rPr>
        <w:t xml:space="preserve">. </w:t>
      </w:r>
      <w:r>
        <w:rPr>
          <w:rFonts w:ascii="Calibri" w:hAnsi="Calibri" w:hint="eastAsia"/>
          <w:sz w:val="20"/>
          <w:szCs w:val="20"/>
          <w:lang w:val="en-AU"/>
        </w:rPr>
        <w:t>Department of Pharmacology and Chemical Biology</w:t>
      </w:r>
      <w:r>
        <w:rPr>
          <w:rFonts w:ascii="Calibri" w:hAnsi="Calibri"/>
          <w:sz w:val="20"/>
          <w:szCs w:val="20"/>
          <w:lang w:val="en-AU"/>
        </w:rPr>
        <w:t xml:space="preserve">, </w:t>
      </w:r>
      <w:r>
        <w:rPr>
          <w:rFonts w:ascii="Calibri" w:hAnsi="Calibri" w:hint="eastAsia"/>
          <w:sz w:val="20"/>
          <w:szCs w:val="20"/>
          <w:lang w:val="en-AU"/>
        </w:rPr>
        <w:t>Shanghai Jiao Tong University School of Medicine</w:t>
      </w:r>
      <w:r>
        <w:rPr>
          <w:rFonts w:ascii="Calibri" w:hAnsi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/>
          <w:sz w:val="20"/>
          <w:szCs w:val="20"/>
          <w:lang w:val="en-AU"/>
        </w:rPr>
        <w:t xml:space="preserve">, </w:t>
      </w:r>
      <w:r>
        <w:rPr>
          <w:rFonts w:ascii="Calibri" w:hAnsi="Calibri" w:hint="eastAsia"/>
          <w:sz w:val="20"/>
          <w:szCs w:val="20"/>
          <w:lang w:val="en-AU"/>
        </w:rPr>
        <w:t>Shanghai</w:t>
      </w:r>
      <w:r>
        <w:rPr>
          <w:rFonts w:ascii="Calibri" w:hAnsi="Calibri"/>
          <w:sz w:val="20"/>
          <w:szCs w:val="20"/>
          <w:lang w:val="en-AU"/>
        </w:rPr>
        <w:t xml:space="preserve">, </w:t>
      </w:r>
      <w:r>
        <w:rPr>
          <w:rFonts w:ascii="Calibri" w:hAnsi="Calibri" w:hint="eastAsia"/>
          <w:sz w:val="20"/>
          <w:szCs w:val="20"/>
          <w:lang w:eastAsia="zh-CN"/>
        </w:rPr>
        <w:t>China</w:t>
      </w:r>
      <w:r>
        <w:rPr>
          <w:rFonts w:ascii="Calibri" w:hAnsi="Calibri"/>
          <w:sz w:val="20"/>
          <w:szCs w:val="20"/>
          <w:lang w:val="en-AU"/>
        </w:rPr>
        <w:t xml:space="preserve">. </w:t>
      </w:r>
      <w:r w:rsidRPr="00E87991">
        <w:rPr>
          <w:rFonts w:ascii="Calibri" w:hAnsi="Calibri"/>
          <w:sz w:val="20"/>
          <w:szCs w:val="20"/>
          <w:lang w:val="en-AU"/>
        </w:rPr>
        <w:t xml:space="preserve">Frontier </w:t>
      </w:r>
      <w:proofErr w:type="spellStart"/>
      <w:r w:rsidRPr="00E87991">
        <w:rPr>
          <w:rFonts w:ascii="Calibri" w:hAnsi="Calibri"/>
          <w:sz w:val="20"/>
          <w:szCs w:val="20"/>
          <w:lang w:val="en-AU"/>
        </w:rPr>
        <w:t>Center</w:t>
      </w:r>
      <w:proofErr w:type="spellEnd"/>
      <w:r w:rsidRPr="00E87991">
        <w:rPr>
          <w:rFonts w:ascii="Calibri" w:hAnsi="Calibri"/>
          <w:sz w:val="20"/>
          <w:szCs w:val="20"/>
          <w:lang w:val="en-AU"/>
        </w:rPr>
        <w:t xml:space="preserve"> of TCM </w:t>
      </w:r>
      <w:proofErr w:type="spellStart"/>
      <w:r w:rsidRPr="00E87991">
        <w:rPr>
          <w:rFonts w:ascii="Calibri" w:hAnsi="Calibri"/>
          <w:sz w:val="20"/>
          <w:szCs w:val="20"/>
          <w:lang w:val="en-AU"/>
        </w:rPr>
        <w:t>Chemobiology</w:t>
      </w:r>
      <w:proofErr w:type="spellEnd"/>
      <w:r w:rsidRPr="00E87991">
        <w:rPr>
          <w:rFonts w:ascii="Calibri" w:hAnsi="Calibri"/>
          <w:sz w:val="20"/>
          <w:szCs w:val="20"/>
          <w:lang w:val="en-AU"/>
        </w:rPr>
        <w:t xml:space="preserve">, </w:t>
      </w:r>
      <w:proofErr w:type="spellStart"/>
      <w:r w:rsidRPr="00E87991">
        <w:rPr>
          <w:rFonts w:ascii="Calibri" w:hAnsi="Calibri"/>
          <w:sz w:val="20"/>
          <w:szCs w:val="20"/>
          <w:lang w:val="en-AU"/>
        </w:rPr>
        <w:t>Shuguang</w:t>
      </w:r>
      <w:proofErr w:type="spellEnd"/>
      <w:r w:rsidRPr="00E87991">
        <w:rPr>
          <w:rFonts w:ascii="Calibri" w:hAnsi="Calibri"/>
          <w:sz w:val="20"/>
          <w:szCs w:val="20"/>
          <w:lang w:val="en-AU"/>
        </w:rPr>
        <w:t xml:space="preserve"> Hospital, Shanghai University of Traditional Chinese Medicine</w:t>
      </w:r>
      <w:r>
        <w:rPr>
          <w:rFonts w:ascii="Calibri" w:hAnsi="Calibri" w:hint="eastAsia"/>
          <w:sz w:val="20"/>
          <w:szCs w:val="20"/>
          <w:vertAlign w:val="superscript"/>
          <w:lang w:val="en-AU" w:eastAsia="zh-CN"/>
        </w:rPr>
        <w:t>2</w:t>
      </w:r>
      <w:r w:rsidRPr="00E87991">
        <w:rPr>
          <w:rFonts w:ascii="Calibri" w:hAnsi="Calibri"/>
          <w:sz w:val="20"/>
          <w:szCs w:val="20"/>
          <w:lang w:val="en-AU"/>
        </w:rPr>
        <w:t>, Shanghai, China.</w:t>
      </w:r>
    </w:p>
    <w:p w14:paraId="59BE4ACD" w14:textId="77777777" w:rsidR="00771AD1" w:rsidRDefault="00000000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744885D8" w14:textId="4AADC8D5" w:rsidR="00771AD1" w:rsidRDefault="00000000">
      <w:pPr>
        <w:jc w:val="both"/>
        <w:rPr>
          <w:rFonts w:ascii="Calibri" w:hAnsi="Calibri"/>
          <w:b/>
          <w:bCs/>
          <w:sz w:val="20"/>
          <w:szCs w:val="20"/>
          <w:lang w:val="en-AU"/>
        </w:rPr>
      </w:pPr>
      <w:r>
        <w:rPr>
          <w:rFonts w:ascii="Calibri" w:hAnsi="Calibri"/>
          <w:b/>
          <w:bCs/>
          <w:sz w:val="20"/>
          <w:szCs w:val="20"/>
          <w:lang w:val="en-AU"/>
        </w:rPr>
        <w:t>Introduction.</w:t>
      </w:r>
      <w:r>
        <w:rPr>
          <w:rFonts w:ascii="Calibri" w:hAnsi="Calibri"/>
          <w:sz w:val="20"/>
          <w:szCs w:val="20"/>
          <w:lang w:val="en-AU"/>
        </w:rPr>
        <w:t xml:space="preserve"> </w:t>
      </w:r>
      <w:r>
        <w:rPr>
          <w:rFonts w:ascii="Calibri" w:hAnsi="Calibri" w:hint="eastAsia"/>
          <w:sz w:val="20"/>
          <w:szCs w:val="20"/>
          <w:lang w:val="en-AU"/>
        </w:rPr>
        <w:t>Cerebrovascul</w:t>
      </w:r>
      <w:r>
        <w:rPr>
          <w:rFonts w:ascii="Calibri" w:hAnsi="Calibri"/>
          <w:sz w:val="20"/>
          <w:lang w:val="en-AU"/>
        </w:rPr>
        <w:t>ar dysfunction is consider</w:t>
      </w:r>
      <w:r>
        <w:rPr>
          <w:rFonts w:ascii="Calibri" w:hAnsi="Calibri"/>
          <w:sz w:val="20"/>
          <w:szCs w:val="20"/>
          <w:lang w:val="en-AU"/>
        </w:rPr>
        <w:t>ed as an early pathological driver in the initiation and progression of Alzheimer’s disease (AD).</w:t>
      </w:r>
      <w:r>
        <w:rPr>
          <w:rFonts w:ascii="Calibri" w:hAnsi="Calibri"/>
          <w:sz w:val="20"/>
          <w:szCs w:val="20"/>
          <w:lang w:eastAsia="zh-CN"/>
        </w:rPr>
        <w:t xml:space="preserve"> </w:t>
      </w:r>
      <w:r>
        <w:rPr>
          <w:rFonts w:ascii="Calibri" w:hAnsi="Calibri" w:hint="eastAsia"/>
          <w:sz w:val="20"/>
          <w:lang w:eastAsia="zh-CN"/>
        </w:rPr>
        <w:t xml:space="preserve"> Effective vascular function-modulating drugs may provide a promising approach to modify AD progression</w:t>
      </w:r>
      <w:r>
        <w:rPr>
          <w:rFonts w:ascii="Calibri" w:hAnsi="Calibri" w:hint="eastAsia"/>
          <w:sz w:val="20"/>
          <w:szCs w:val="20"/>
          <w:lang w:eastAsia="zh-CN"/>
        </w:rPr>
        <w:t xml:space="preserve">. </w:t>
      </w:r>
    </w:p>
    <w:p w14:paraId="1D439479" w14:textId="6C4A65CE" w:rsidR="00771AD1" w:rsidRDefault="00000000">
      <w:pPr>
        <w:jc w:val="both"/>
        <w:rPr>
          <w:rFonts w:ascii="Calibri" w:hAnsi="Calibri"/>
          <w:b/>
          <w:bCs/>
          <w:sz w:val="20"/>
          <w:szCs w:val="20"/>
          <w:lang w:val="en-AU"/>
        </w:rPr>
      </w:pPr>
      <w:r>
        <w:rPr>
          <w:rFonts w:ascii="Calibri" w:hAnsi="Calibri"/>
          <w:b/>
          <w:bCs/>
          <w:sz w:val="20"/>
          <w:szCs w:val="20"/>
          <w:lang w:val="en-AU"/>
        </w:rPr>
        <w:t>Aims</w:t>
      </w:r>
      <w:r>
        <w:rPr>
          <w:rFonts w:ascii="Calibri" w:hAnsi="Calibri"/>
          <w:sz w:val="20"/>
          <w:szCs w:val="20"/>
          <w:lang w:val="en-AU"/>
        </w:rPr>
        <w:t xml:space="preserve">. </w:t>
      </w:r>
      <w:r>
        <w:rPr>
          <w:rFonts w:ascii="Calibri" w:hAnsi="Calibri" w:hint="eastAsia"/>
          <w:sz w:val="20"/>
          <w:szCs w:val="20"/>
          <w:lang w:val="en-AU"/>
        </w:rPr>
        <w:t xml:space="preserve">This study aims to investigate the therapeutic effects of </w:t>
      </w:r>
      <w:r>
        <w:rPr>
          <w:rFonts w:ascii="Calibri" w:hAnsi="Calibri" w:hint="eastAsia"/>
          <w:sz w:val="20"/>
          <w:lang w:val="en-AU"/>
        </w:rPr>
        <w:t>b</w:t>
      </w:r>
      <w:proofErr w:type="spellStart"/>
      <w:r>
        <w:rPr>
          <w:rFonts w:ascii="Calibri" w:hAnsi="Calibri" w:hint="eastAsia"/>
          <w:sz w:val="20"/>
          <w:lang w:eastAsia="zh-CN"/>
        </w:rPr>
        <w:t>ilobalide</w:t>
      </w:r>
      <w:proofErr w:type="spellEnd"/>
      <w:r w:rsidR="00AF27CC">
        <w:rPr>
          <w:rFonts w:ascii="Calibri" w:hAnsi="Calibri" w:hint="eastAsia"/>
          <w:sz w:val="20"/>
          <w:lang w:eastAsia="zh-CN"/>
        </w:rPr>
        <w:t xml:space="preserve"> </w:t>
      </w:r>
      <w:r>
        <w:rPr>
          <w:rFonts w:ascii="Calibri" w:hAnsi="Calibri" w:hint="eastAsia"/>
          <w:sz w:val="20"/>
          <w:lang w:eastAsia="zh-CN"/>
        </w:rPr>
        <w:t>(BB)</w:t>
      </w:r>
      <w:r>
        <w:rPr>
          <w:rFonts w:ascii="Calibri" w:hAnsi="Calibri" w:hint="eastAsia"/>
          <w:sz w:val="20"/>
          <w:szCs w:val="20"/>
          <w:lang w:eastAsia="zh-CN"/>
        </w:rPr>
        <w:t>,</w:t>
      </w:r>
      <w:r>
        <w:rPr>
          <w:rFonts w:ascii="Calibri" w:hAnsi="Calibri" w:hint="eastAsia"/>
          <w:sz w:val="20"/>
          <w:szCs w:val="20"/>
          <w:lang w:val="en-AU"/>
        </w:rPr>
        <w:t xml:space="preserve"> </w:t>
      </w:r>
      <w:r w:rsidRPr="005735AF">
        <w:rPr>
          <w:rFonts w:ascii="Calibri" w:hAnsi="Calibri"/>
          <w:sz w:val="20"/>
          <w:szCs w:val="20"/>
          <w:lang w:val="en-AU"/>
        </w:rPr>
        <w:t>a bioactive terpenoid in Ginkgo biloba extract,</w:t>
      </w:r>
      <w:r>
        <w:rPr>
          <w:rFonts w:ascii="Calibri" w:hAnsi="Calibri" w:hint="eastAsia"/>
          <w:sz w:val="20"/>
          <w:szCs w:val="20"/>
          <w:lang w:val="en-AU" w:eastAsia="zh-CN"/>
        </w:rPr>
        <w:t xml:space="preserve"> </w:t>
      </w:r>
      <w:r>
        <w:rPr>
          <w:rFonts w:ascii="Calibri" w:hAnsi="Calibri" w:hint="eastAsia"/>
          <w:sz w:val="20"/>
          <w:szCs w:val="20"/>
          <w:lang w:val="en-AU"/>
        </w:rPr>
        <w:t xml:space="preserve">on brain vasculature and cognitive </w:t>
      </w:r>
      <w:r>
        <w:rPr>
          <w:rFonts w:ascii="Calibri" w:hAnsi="Calibri" w:hint="eastAsia"/>
          <w:sz w:val="20"/>
          <w:szCs w:val="20"/>
          <w:lang w:eastAsia="zh-CN"/>
        </w:rPr>
        <w:t>dysfunction</w:t>
      </w:r>
      <w:r>
        <w:rPr>
          <w:rFonts w:ascii="Calibri" w:hAnsi="Calibri" w:hint="eastAsia"/>
          <w:sz w:val="20"/>
          <w:szCs w:val="20"/>
          <w:lang w:val="en-AU"/>
        </w:rPr>
        <w:t xml:space="preserve"> in an AD mouse model</w:t>
      </w:r>
      <w:r>
        <w:rPr>
          <w:rFonts w:ascii="Calibri" w:hAnsi="Calibri" w:hint="eastAsia"/>
          <w:sz w:val="20"/>
          <w:szCs w:val="20"/>
          <w:lang w:eastAsia="zh-CN"/>
        </w:rPr>
        <w:t>, and illustrate the underlying mechanism</w:t>
      </w:r>
      <w:r>
        <w:rPr>
          <w:rFonts w:ascii="Calibri" w:hAnsi="Calibri"/>
          <w:sz w:val="20"/>
          <w:szCs w:val="20"/>
          <w:lang w:val="en-AU"/>
        </w:rPr>
        <w:t>.</w:t>
      </w:r>
    </w:p>
    <w:p w14:paraId="44A3BA1A" w14:textId="26DEC163" w:rsidR="00771AD1" w:rsidRDefault="00000000">
      <w:pPr>
        <w:jc w:val="both"/>
        <w:rPr>
          <w:rFonts w:ascii="Calibri" w:hAnsi="Calibri"/>
          <w:b/>
          <w:bCs/>
          <w:sz w:val="20"/>
          <w:szCs w:val="20"/>
          <w:lang w:val="en-AU"/>
        </w:rPr>
      </w:pPr>
      <w:r>
        <w:rPr>
          <w:rFonts w:ascii="Calibri" w:hAnsi="Calibri"/>
          <w:b/>
          <w:bCs/>
          <w:sz w:val="20"/>
          <w:szCs w:val="20"/>
          <w:lang w:val="en-AU"/>
        </w:rPr>
        <w:t>Methods</w:t>
      </w:r>
      <w:r>
        <w:rPr>
          <w:rFonts w:ascii="Calibri" w:hAnsi="Calibri"/>
          <w:sz w:val="20"/>
          <w:szCs w:val="20"/>
          <w:lang w:val="en-AU"/>
        </w:rPr>
        <w:t xml:space="preserve">. </w:t>
      </w:r>
      <w:r>
        <w:rPr>
          <w:rFonts w:ascii="Calibri" w:hAnsi="Calibri" w:hint="eastAsia"/>
          <w:sz w:val="20"/>
          <w:szCs w:val="20"/>
          <w:lang w:val="en-AU"/>
        </w:rPr>
        <w:t xml:space="preserve">APP/PS1 transgenic mice were treated with </w:t>
      </w:r>
      <w:r>
        <w:rPr>
          <w:rFonts w:ascii="Calibri" w:hAnsi="Calibri" w:hint="eastAsia"/>
          <w:sz w:val="20"/>
          <w:szCs w:val="20"/>
          <w:lang w:eastAsia="zh-CN"/>
        </w:rPr>
        <w:t>BB</w:t>
      </w:r>
      <w:r>
        <w:rPr>
          <w:rFonts w:ascii="Calibri" w:hAnsi="Calibri" w:hint="eastAsia"/>
          <w:sz w:val="20"/>
          <w:szCs w:val="20"/>
          <w:lang w:val="en-AU"/>
        </w:rPr>
        <w:t xml:space="preserve"> via intragastric administration for </w:t>
      </w:r>
      <w:r>
        <w:rPr>
          <w:rFonts w:ascii="Calibri" w:hAnsi="Calibri" w:hint="eastAsia"/>
          <w:sz w:val="20"/>
          <w:szCs w:val="20"/>
          <w:lang w:eastAsia="zh-CN"/>
        </w:rPr>
        <w:t>4</w:t>
      </w:r>
      <w:r>
        <w:rPr>
          <w:rFonts w:ascii="Calibri" w:hAnsi="Calibri" w:hint="eastAsia"/>
          <w:sz w:val="20"/>
          <w:szCs w:val="20"/>
          <w:lang w:val="en-AU"/>
        </w:rPr>
        <w:t xml:space="preserve"> weeks. Cognitive performance was assessed through </w:t>
      </w:r>
      <w:proofErr w:type="spellStart"/>
      <w:r>
        <w:rPr>
          <w:rFonts w:ascii="Calibri" w:hAnsi="Calibri" w:hint="eastAsia"/>
          <w:sz w:val="20"/>
          <w:szCs w:val="20"/>
          <w:lang w:val="en-AU"/>
        </w:rPr>
        <w:t>behavioral</w:t>
      </w:r>
      <w:proofErr w:type="spellEnd"/>
      <w:r>
        <w:rPr>
          <w:rFonts w:ascii="Calibri" w:hAnsi="Calibri" w:hint="eastAsia"/>
          <w:sz w:val="20"/>
          <w:szCs w:val="20"/>
          <w:lang w:val="en-AU"/>
        </w:rPr>
        <w:t xml:space="preserve"> tests</w:t>
      </w:r>
      <w:r>
        <w:rPr>
          <w:rFonts w:ascii="Calibri" w:hAnsi="Calibri" w:hint="eastAsia"/>
          <w:sz w:val="20"/>
          <w:szCs w:val="20"/>
          <w:lang w:eastAsia="zh-CN"/>
        </w:rPr>
        <w:t>.</w:t>
      </w:r>
      <w:r>
        <w:rPr>
          <w:rFonts w:ascii="Calibri" w:hAnsi="Calibri" w:hint="eastAsia"/>
          <w:sz w:val="20"/>
          <w:szCs w:val="20"/>
          <w:lang w:val="en-AU"/>
        </w:rPr>
        <w:t xml:space="preserve"> </w:t>
      </w:r>
      <w:r>
        <w:rPr>
          <w:rFonts w:ascii="Calibri" w:hAnsi="Calibri" w:hint="eastAsia"/>
          <w:sz w:val="20"/>
          <w:szCs w:val="20"/>
          <w:lang w:eastAsia="zh-CN"/>
        </w:rPr>
        <w:t>C</w:t>
      </w:r>
      <w:proofErr w:type="spellStart"/>
      <w:r>
        <w:rPr>
          <w:rFonts w:ascii="Calibri" w:hAnsi="Calibri" w:hint="eastAsia"/>
          <w:sz w:val="20"/>
          <w:szCs w:val="20"/>
          <w:lang w:val="en-AU"/>
        </w:rPr>
        <w:t>erebral</w:t>
      </w:r>
      <w:proofErr w:type="spellEnd"/>
      <w:r>
        <w:rPr>
          <w:rFonts w:ascii="Calibri" w:hAnsi="Calibri" w:hint="eastAsia"/>
          <w:sz w:val="20"/>
          <w:szCs w:val="20"/>
          <w:lang w:val="en-AU"/>
        </w:rPr>
        <w:t xml:space="preserve"> blood flow</w:t>
      </w:r>
      <w:r>
        <w:rPr>
          <w:rFonts w:ascii="Calibri" w:hAnsi="Calibri" w:hint="eastAsia"/>
          <w:sz w:val="20"/>
          <w:szCs w:val="20"/>
          <w:lang w:eastAsia="zh-CN"/>
        </w:rPr>
        <w:t xml:space="preserve"> and vessel structure were </w:t>
      </w:r>
      <w:r>
        <w:rPr>
          <w:rFonts w:ascii="Calibri" w:hAnsi="Calibri" w:hint="eastAsia"/>
          <w:sz w:val="20"/>
          <w:szCs w:val="20"/>
          <w:lang w:val="en-AU"/>
        </w:rPr>
        <w:t>evaluated using</w:t>
      </w:r>
      <w:r>
        <w:rPr>
          <w:rFonts w:ascii="Calibri" w:hAnsi="Calibri" w:hint="eastAsia"/>
          <w:sz w:val="20"/>
          <w:szCs w:val="20"/>
          <w:lang w:eastAsia="zh-CN"/>
        </w:rPr>
        <w:t xml:space="preserve"> </w:t>
      </w:r>
      <w:r>
        <w:rPr>
          <w:rFonts w:ascii="Calibri" w:hAnsi="Calibri" w:hint="eastAsia"/>
          <w:sz w:val="20"/>
          <w:szCs w:val="20"/>
          <w:lang w:val="en-AU"/>
        </w:rPr>
        <w:t>laser speckle and in vivo multi-photon imaging</w:t>
      </w:r>
      <w:r>
        <w:rPr>
          <w:rFonts w:ascii="Calibri" w:hAnsi="Calibri" w:hint="eastAsia"/>
          <w:sz w:val="20"/>
          <w:szCs w:val="20"/>
          <w:lang w:eastAsia="zh-CN"/>
        </w:rPr>
        <w:t>. Moreover, NVU integrity were assessed by m</w:t>
      </w:r>
      <w:proofErr w:type="spellStart"/>
      <w:r>
        <w:rPr>
          <w:rFonts w:ascii="Calibri" w:hAnsi="Calibri" w:hint="eastAsia"/>
          <w:sz w:val="20"/>
          <w:szCs w:val="20"/>
          <w:lang w:val="en-AU"/>
        </w:rPr>
        <w:t>ultiple</w:t>
      </w:r>
      <w:proofErr w:type="spellEnd"/>
      <w:r>
        <w:rPr>
          <w:rFonts w:ascii="Calibri" w:hAnsi="Calibri" w:hint="eastAsia"/>
          <w:sz w:val="20"/>
          <w:szCs w:val="20"/>
          <w:lang w:val="en-AU"/>
        </w:rPr>
        <w:t xml:space="preserve"> fluorescence</w:t>
      </w:r>
      <w:r>
        <w:rPr>
          <w:rFonts w:ascii="Calibri" w:hAnsi="Calibri" w:hint="eastAsia"/>
          <w:sz w:val="20"/>
          <w:szCs w:val="20"/>
          <w:lang w:eastAsia="zh-CN"/>
        </w:rPr>
        <w:t xml:space="preserve">. Single-cell RNA sequencing was performed to explore BB-induced transcriptomic remodeling of endothelial cells. Protein microarray, docking assay, and molecular dynamics simulation were employed to explore the downstream targets of BB. Endothelial cell-specific gene overexpression or knockdown strategies were used to </w:t>
      </w:r>
      <w:r>
        <w:rPr>
          <w:rFonts w:ascii="Calibri" w:hAnsi="Calibri" w:hint="eastAsia"/>
          <w:sz w:val="20"/>
          <w:szCs w:val="20"/>
          <w:lang w:eastAsia="zh-CN"/>
        </w:rPr>
        <w:t>verify the targets mediating the vascular and neuroprotective actions of BB.</w:t>
      </w:r>
    </w:p>
    <w:p w14:paraId="5827509C" w14:textId="77777777" w:rsidR="00771AD1" w:rsidRDefault="00000000">
      <w:pPr>
        <w:jc w:val="both"/>
        <w:rPr>
          <w:rFonts w:ascii="Calibri" w:hAnsi="Calibri"/>
          <w:b/>
          <w:bCs/>
          <w:sz w:val="20"/>
          <w:szCs w:val="20"/>
          <w:lang w:val="en-AU"/>
        </w:rPr>
      </w:pPr>
      <w:r>
        <w:rPr>
          <w:rFonts w:ascii="Calibri" w:hAnsi="Calibri"/>
          <w:b/>
          <w:bCs/>
          <w:sz w:val="20"/>
          <w:szCs w:val="20"/>
          <w:lang w:val="en-AU"/>
        </w:rPr>
        <w:t>Results.</w:t>
      </w:r>
      <w:r>
        <w:rPr>
          <w:rFonts w:ascii="Calibri" w:hAnsi="Calibri"/>
          <w:sz w:val="20"/>
          <w:szCs w:val="20"/>
          <w:lang w:val="en-AU"/>
        </w:rPr>
        <w:t xml:space="preserve"> BB improved cerebrovascular structure, enhanced cerebral blood flow, and preserved NVU integrity. It also rescued cognitive dysfunction and attenuated AD-related neuropathological features. BB reduced hyperactive intercellular crosstalk among NVU components and increased the abundance of an endothelial cell cluster with decreased active β-catenin levels. Mechanistically, BB interacted with the CH domain of Dixdc1, suppressing its proteasomal degradation. Endothelial-specific overexpression of Dixdc1 partially recapitulated BB’s protective effects on endothelial function, whereas endothelial-specific Dixdc1 knockdown abrogated BB’s cerebrovascular protect</w:t>
      </w:r>
      <w:r>
        <w:rPr>
          <w:rFonts w:ascii="Calibri" w:hAnsi="Calibri" w:hint="eastAsia"/>
          <w:sz w:val="20"/>
          <w:szCs w:val="20"/>
          <w:lang w:eastAsia="zh-CN"/>
        </w:rPr>
        <w:t>ion.</w:t>
      </w:r>
      <w:r>
        <w:rPr>
          <w:rFonts w:ascii="Calibri" w:hAnsi="Calibri"/>
          <w:sz w:val="20"/>
          <w:szCs w:val="20"/>
          <w:lang w:val="en-AU"/>
        </w:rPr>
        <w:t xml:space="preserve"> </w:t>
      </w:r>
    </w:p>
    <w:p w14:paraId="774C505A" w14:textId="07FE735E" w:rsidR="00771AD1" w:rsidRDefault="00000000">
      <w:pPr>
        <w:jc w:val="both"/>
        <w:rPr>
          <w:rFonts w:ascii="Calibri" w:hAnsi="Calibri"/>
          <w:b/>
          <w:bCs/>
          <w:sz w:val="20"/>
          <w:szCs w:val="20"/>
          <w:lang w:val="en-AU"/>
        </w:rPr>
      </w:pPr>
      <w:r>
        <w:rPr>
          <w:rFonts w:ascii="Calibri" w:hAnsi="Calibri"/>
          <w:b/>
          <w:bCs/>
          <w:sz w:val="20"/>
          <w:szCs w:val="20"/>
          <w:lang w:val="en-AU"/>
        </w:rPr>
        <w:t>Discussion.</w:t>
      </w:r>
      <w:r>
        <w:rPr>
          <w:rFonts w:ascii="Calibri" w:hAnsi="Calibri"/>
          <w:sz w:val="20"/>
          <w:szCs w:val="20"/>
          <w:lang w:val="en-AU"/>
        </w:rPr>
        <w:t xml:space="preserve"> </w:t>
      </w:r>
      <w:r>
        <w:rPr>
          <w:rFonts w:ascii="Calibri" w:hAnsi="Calibri" w:hint="eastAsia"/>
          <w:sz w:val="20"/>
          <w:szCs w:val="20"/>
          <w:lang w:eastAsia="zh-CN"/>
        </w:rPr>
        <w:t>Our</w:t>
      </w:r>
      <w:r>
        <w:rPr>
          <w:rFonts w:ascii="Calibri" w:hAnsi="Calibri"/>
          <w:sz w:val="20"/>
          <w:lang w:val="en-AU"/>
        </w:rPr>
        <w:t xml:space="preserve"> findings suggest</w:t>
      </w:r>
      <w:r>
        <w:rPr>
          <w:rFonts w:ascii="Calibri" w:hAnsi="Calibri"/>
          <w:sz w:val="20"/>
          <w:szCs w:val="20"/>
          <w:lang w:val="en-AU"/>
        </w:rPr>
        <w:t xml:space="preserve"> that </w:t>
      </w:r>
      <w:r>
        <w:rPr>
          <w:rFonts w:ascii="Calibri" w:hAnsi="Calibri" w:hint="eastAsia"/>
          <w:sz w:val="20"/>
          <w:szCs w:val="20"/>
          <w:lang w:eastAsia="zh-CN"/>
        </w:rPr>
        <w:t>BB</w:t>
      </w:r>
      <w:r>
        <w:rPr>
          <w:rFonts w:ascii="Calibri" w:hAnsi="Calibri"/>
          <w:sz w:val="20"/>
          <w:szCs w:val="20"/>
          <w:lang w:val="en-AU"/>
        </w:rPr>
        <w:t xml:space="preserve"> improves cognitive dysfunction in AD by restoring NVU integrity and cerebrovascular function through </w:t>
      </w:r>
      <w:proofErr w:type="spellStart"/>
      <w:r>
        <w:rPr>
          <w:rFonts w:ascii="Calibri" w:hAnsi="Calibri"/>
          <w:sz w:val="20"/>
          <w:szCs w:val="20"/>
          <w:lang w:val="en-AU"/>
        </w:rPr>
        <w:t>stabiliz</w:t>
      </w:r>
      <w:r>
        <w:rPr>
          <w:rFonts w:ascii="Calibri" w:hAnsi="Calibri" w:hint="eastAsia"/>
          <w:sz w:val="20"/>
          <w:szCs w:val="20"/>
          <w:lang w:eastAsia="zh-CN"/>
        </w:rPr>
        <w:t>ing</w:t>
      </w:r>
      <w:proofErr w:type="spellEnd"/>
      <w:r>
        <w:rPr>
          <w:rFonts w:ascii="Calibri" w:hAnsi="Calibri" w:hint="eastAsia"/>
          <w:sz w:val="20"/>
          <w:szCs w:val="20"/>
          <w:lang w:eastAsia="zh-CN"/>
        </w:rPr>
        <w:t xml:space="preserve"> Dixdc1 and upregulating </w:t>
      </w:r>
      <w:proofErr w:type="spellStart"/>
      <w:r>
        <w:rPr>
          <w:rFonts w:ascii="Calibri" w:hAnsi="Calibri" w:hint="eastAsia"/>
          <w:sz w:val="20"/>
          <w:szCs w:val="20"/>
          <w:lang w:eastAsia="zh-CN"/>
        </w:rPr>
        <w:t>Wnt</w:t>
      </w:r>
      <w:proofErr w:type="spellEnd"/>
      <w:r>
        <w:rPr>
          <w:rFonts w:ascii="Calibri" w:hAnsi="Calibri" w:hint="eastAsia"/>
          <w:sz w:val="20"/>
          <w:szCs w:val="20"/>
          <w:lang w:eastAsia="zh-CN"/>
        </w:rPr>
        <w:t>/</w:t>
      </w:r>
      <w:r>
        <w:rPr>
          <w:rFonts w:ascii="Calibri" w:hAnsi="Calibri"/>
          <w:sz w:val="20"/>
          <w:szCs w:val="20"/>
          <w:lang w:eastAsia="zh-CN"/>
        </w:rPr>
        <w:t>β-catenin</w:t>
      </w:r>
      <w:r>
        <w:rPr>
          <w:rFonts w:ascii="Calibri" w:hAnsi="Calibri" w:hint="eastAsia"/>
          <w:sz w:val="20"/>
          <w:szCs w:val="20"/>
          <w:lang w:eastAsia="zh-CN"/>
        </w:rPr>
        <w:t xml:space="preserve"> pathway,</w:t>
      </w:r>
      <w:r>
        <w:rPr>
          <w:rFonts w:ascii="Calibri" w:hAnsi="Calibri"/>
          <w:sz w:val="20"/>
          <w:szCs w:val="20"/>
          <w:lang w:val="en-AU"/>
        </w:rPr>
        <w:t xml:space="preserve"> highlight</w:t>
      </w:r>
      <w:proofErr w:type="spellStart"/>
      <w:r>
        <w:rPr>
          <w:rFonts w:ascii="Calibri" w:hAnsi="Calibri" w:hint="eastAsia"/>
          <w:sz w:val="20"/>
          <w:szCs w:val="20"/>
          <w:lang w:eastAsia="zh-CN"/>
        </w:rPr>
        <w:t>ing</w:t>
      </w:r>
      <w:proofErr w:type="spellEnd"/>
      <w:r>
        <w:rPr>
          <w:rFonts w:ascii="Calibri" w:hAnsi="Calibri"/>
          <w:sz w:val="20"/>
          <w:szCs w:val="20"/>
          <w:lang w:val="en-AU"/>
        </w:rPr>
        <w:t xml:space="preserve"> the potential of </w:t>
      </w:r>
      <w:r>
        <w:rPr>
          <w:rFonts w:ascii="Calibri" w:hAnsi="Calibri" w:hint="eastAsia"/>
          <w:sz w:val="20"/>
          <w:szCs w:val="20"/>
          <w:lang w:eastAsia="zh-CN"/>
        </w:rPr>
        <w:t>BB</w:t>
      </w:r>
      <w:r>
        <w:rPr>
          <w:rFonts w:ascii="Calibri" w:hAnsi="Calibri"/>
          <w:sz w:val="20"/>
          <w:lang w:val="en-AU"/>
        </w:rPr>
        <w:t xml:space="preserve"> as a </w:t>
      </w:r>
      <w:r>
        <w:rPr>
          <w:rFonts w:ascii="Calibri" w:hAnsi="Calibri"/>
          <w:sz w:val="20"/>
          <w:szCs w:val="20"/>
          <w:lang w:val="en-AU"/>
        </w:rPr>
        <w:t>therapeutic approach for AD.</w:t>
      </w:r>
    </w:p>
    <w:sectPr w:rsidR="00771AD1">
      <w:pgSz w:w="11906" w:h="8391" w:orient="landscape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1AAA" w14:textId="77777777" w:rsidR="00CF32BA" w:rsidRDefault="00CF32BA" w:rsidP="00AF27CC">
      <w:r>
        <w:separator/>
      </w:r>
    </w:p>
  </w:endnote>
  <w:endnote w:type="continuationSeparator" w:id="0">
    <w:p w14:paraId="7C2277AE" w14:textId="77777777" w:rsidR="00CF32BA" w:rsidRDefault="00CF32BA" w:rsidP="00AF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1F3E" w14:textId="77777777" w:rsidR="00CF32BA" w:rsidRDefault="00CF32BA" w:rsidP="00AF27CC">
      <w:r>
        <w:separator/>
      </w:r>
    </w:p>
  </w:footnote>
  <w:footnote w:type="continuationSeparator" w:id="0">
    <w:p w14:paraId="20D1E0D2" w14:textId="77777777" w:rsidR="00CF32BA" w:rsidRDefault="00CF32BA" w:rsidP="00AF2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1"/>
    <w:rsid w:val="000F6212"/>
    <w:rsid w:val="00771AD1"/>
    <w:rsid w:val="00AF27CC"/>
    <w:rsid w:val="00C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B03E1"/>
  <w15:docId w15:val="{259B4D84-3166-4065-B46F-C86E231C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uiPriority w:val="9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3">
    <w:name w:val="heading 3"/>
    <w:basedOn w:val="a"/>
    <w:uiPriority w:val="9"/>
    <w:semiHidden/>
    <w:unhideWhenUsed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5">
    <w:name w:val="heading 5"/>
    <w:basedOn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link w:val="5"/>
    <w:semiHidden/>
    <w:rPr>
      <w:rFonts w:ascii="Calibri" w:eastAsia="PMingLiU" w:hAnsi="Calibri"/>
      <w:b/>
      <w:bCs/>
      <w:i/>
      <w:iCs/>
      <w:sz w:val="26"/>
      <w:szCs w:val="26"/>
      <w:lang w:eastAsia="en-US"/>
    </w:rPr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批注框文本 字符"/>
    <w:link w:val="a3"/>
    <w:semiHidden/>
    <w:rPr>
      <w:rFonts w:ascii="Tahoma" w:hAnsi="Tahoma"/>
      <w:sz w:val="16"/>
      <w:szCs w:val="16"/>
      <w:lang w:val="en-US" w:eastAsia="en-US"/>
    </w:rPr>
  </w:style>
  <w:style w:type="paragraph" w:styleId="30">
    <w:name w:val="Body Text Indent 3"/>
    <w:basedOn w:val="a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styleId="a5">
    <w:name w:val="Strong"/>
    <w:rPr>
      <w:b/>
      <w:bCs/>
    </w:rPr>
  </w:style>
  <w:style w:type="character" w:styleId="a6">
    <w:name w:val="Hyperlink"/>
    <w:rPr>
      <w:color w:val="0563C1"/>
      <w:u w:val="single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Calibri" w:eastAsia="Calibri" w:hAnsi="Calibri"/>
      <w:color w:val="000000"/>
      <w:sz w:val="24"/>
      <w:szCs w:val="24"/>
      <w:lang w:eastAsia="en-US"/>
    </w:rPr>
  </w:style>
  <w:style w:type="character" w:styleId="a7">
    <w:name w:val="Unresolved Mention"/>
    <w:rPr>
      <w:color w:val="605E5C"/>
      <w:shd w:val="clear" w:color="auto" w:fill="E1DFDD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Pr>
      <w:sz w:val="18"/>
      <w:szCs w:val="18"/>
      <w:lang w:eastAsia="en-US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link w:val="aa"/>
    <w:rPr>
      <w:sz w:val="18"/>
      <w:szCs w:val="18"/>
      <w:lang w:eastAsia="en-US"/>
    </w:rPr>
  </w:style>
  <w:style w:type="paragraph" w:styleId="ac">
    <w:name w:val="Revision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2245</Characters>
  <Application>Microsoft Office Word</Application>
  <DocSecurity>0</DocSecurity>
  <Lines>27</Lines>
  <Paragraphs>8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2026-01-31T09:18:00Z</dcterms:created>
  <dcterms:modified xsi:type="dcterms:W3CDTF">2026-01-31T09:18:00Z</dcterms:modified>
</cp:coreProperties>
</file>