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1C37" w14:textId="77777777" w:rsidR="005A1BDC" w:rsidRPr="005A1BDC" w:rsidRDefault="005A1BDC" w:rsidP="00711813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5A1BDC">
        <w:rPr>
          <w:rFonts w:ascii="Calibri" w:hAnsi="Calibri" w:cs="Calibri"/>
          <w:b/>
          <w:bCs/>
          <w:color w:val="000000"/>
          <w:sz w:val="20"/>
          <w:szCs w:val="20"/>
        </w:rPr>
        <w:t xml:space="preserve">Research and Innovation to </w:t>
      </w:r>
      <w:proofErr w:type="spellStart"/>
      <w:r w:rsidRPr="005A1BDC">
        <w:rPr>
          <w:rFonts w:ascii="Calibri" w:hAnsi="Calibri" w:cs="Calibri"/>
          <w:b/>
          <w:bCs/>
          <w:color w:val="000000"/>
          <w:sz w:val="20"/>
          <w:szCs w:val="20"/>
        </w:rPr>
        <w:t>Optimise</w:t>
      </w:r>
      <w:proofErr w:type="spellEnd"/>
      <w:r w:rsidRPr="005A1BDC">
        <w:rPr>
          <w:rFonts w:ascii="Calibri" w:hAnsi="Calibri" w:cs="Calibri"/>
          <w:b/>
          <w:bCs/>
          <w:color w:val="000000"/>
          <w:sz w:val="20"/>
          <w:szCs w:val="20"/>
        </w:rPr>
        <w:t xml:space="preserve"> Medication Regimens in Older Adults with Heart Failure</w:t>
      </w:r>
    </w:p>
    <w:p w14:paraId="4D7940E6" w14:textId="77777777" w:rsidR="00711813" w:rsidRPr="004E5450" w:rsidRDefault="005A1BDC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Parag Goyal MD MSc, Program for the Care and Study of the Aging Heart, Department of Medicine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Weill Cornell Medicine, New York, NY, USA</w:t>
      </w:r>
    </w:p>
    <w:p w14:paraId="3FBB8601" w14:textId="77777777" w:rsidR="00711813" w:rsidRPr="004E5450" w:rsidRDefault="007F5178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pict w14:anchorId="44629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 3" o:spid="_x0000_s1026" type="#_x0000_t75" style="position:absolute;left:0;text-align:left;margin-left:299.85pt;margin-top:12.1pt;width:186.7pt;height:121.45pt;z-index:1;visibility:visible;mso-wrap-edited:f;mso-wrap-distance-left:12.84pt;mso-wrap-distance-top:.48pt;mso-wrap-distance-right:9.09pt;mso-wrap-distance-bottom:2.73pt">
            <v:imagedata r:id="rId7" o:title=""/>
            <o:lock v:ext="edit" aspectratio="f"/>
            <w10:wrap type="square"/>
          </v:shape>
        </w:pict>
      </w:r>
      <w:r w:rsidR="00711813" w:rsidRPr="004E5450">
        <w:rPr>
          <w:i/>
          <w:color w:val="auto"/>
          <w:sz w:val="20"/>
          <w:szCs w:val="20"/>
        </w:rPr>
        <w:t xml:space="preserve"> </w:t>
      </w:r>
    </w:p>
    <w:p w14:paraId="1810B506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A1BDC">
        <w:rPr>
          <w:rFonts w:ascii="Calibri" w:hAnsi="Calibri" w:cs="Calibri"/>
          <w:sz w:val="20"/>
          <w:szCs w:val="20"/>
          <w:lang w:val="en-AU"/>
        </w:rPr>
        <w:t>Polypharmacy (and complex medication regimens) is nearly universal among older adults with heart failure.</w:t>
      </w:r>
    </w:p>
    <w:p w14:paraId="53FD66CB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A1BDC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5E6776">
        <w:rPr>
          <w:rFonts w:ascii="Calibri" w:hAnsi="Calibri" w:cs="Calibri"/>
          <w:sz w:val="20"/>
          <w:szCs w:val="20"/>
          <w:lang w:val="en-AU"/>
        </w:rPr>
        <w:t>evaluate the value of N-of-1 trials as an innovative strategy to promote patient-</w:t>
      </w:r>
      <w:proofErr w:type="spellStart"/>
      <w:r w:rsidR="005E6776">
        <w:rPr>
          <w:rFonts w:ascii="Calibri" w:hAnsi="Calibri" w:cs="Calibri"/>
          <w:sz w:val="20"/>
          <w:szCs w:val="20"/>
          <w:lang w:val="en-AU"/>
        </w:rPr>
        <w:t>centered</w:t>
      </w:r>
      <w:proofErr w:type="spellEnd"/>
      <w:r w:rsidR="005E6776">
        <w:rPr>
          <w:rFonts w:ascii="Calibri" w:hAnsi="Calibri" w:cs="Calibri"/>
          <w:sz w:val="20"/>
          <w:szCs w:val="20"/>
          <w:lang w:val="en-AU"/>
        </w:rPr>
        <w:t xml:space="preserve"> medication optimization (and deprescribing).</w:t>
      </w:r>
    </w:p>
    <w:p w14:paraId="3B5D5BC1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E6776">
        <w:rPr>
          <w:rFonts w:ascii="Calibri" w:hAnsi="Calibri" w:cs="Calibri"/>
          <w:sz w:val="20"/>
          <w:szCs w:val="20"/>
          <w:lang w:val="en-AU"/>
        </w:rPr>
        <w:t>We conducted serial N-of-1 trials among older adults with heart failure to understand whether N-of-1 trials are feasible and acceptable, improve shared-decision making parameters, and promote deprescribing. We also examined the influence of beta-blocker use on multiple patient-reported outcomes.</w:t>
      </w:r>
    </w:p>
    <w:p w14:paraId="0795C512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E6776">
        <w:rPr>
          <w:rFonts w:ascii="Calibri" w:hAnsi="Calibri" w:cs="Calibri"/>
          <w:sz w:val="20"/>
          <w:szCs w:val="20"/>
          <w:lang w:val="en-AU"/>
        </w:rPr>
        <w:t>We found that N-of-1 trials are feasible and acceptable, improve shared-decision making parameters, and promote deprescribing. We also found that most patient-reported outcomes were either unchanged or improved with deprescribing beta-blockers (specifically among those who did not have a strong clinical indication for beta-blocker).</w:t>
      </w:r>
    </w:p>
    <w:p w14:paraId="17B601BB" w14:textId="77777777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E6776">
        <w:rPr>
          <w:rFonts w:ascii="Calibri" w:hAnsi="Calibri" w:cs="Calibri"/>
          <w:sz w:val="20"/>
          <w:szCs w:val="20"/>
          <w:lang w:val="en-AU"/>
        </w:rPr>
        <w:t>These findings indicate that N-of-1 trials may be leveraged as a patient-</w:t>
      </w:r>
      <w:proofErr w:type="spellStart"/>
      <w:r w:rsidR="005E6776">
        <w:rPr>
          <w:rFonts w:ascii="Calibri" w:hAnsi="Calibri" w:cs="Calibri"/>
          <w:sz w:val="20"/>
          <w:szCs w:val="20"/>
          <w:lang w:val="en-AU"/>
        </w:rPr>
        <w:t>centered</w:t>
      </w:r>
      <w:proofErr w:type="spellEnd"/>
      <w:r w:rsidR="005E6776">
        <w:rPr>
          <w:rFonts w:ascii="Calibri" w:hAnsi="Calibri" w:cs="Calibri"/>
          <w:sz w:val="20"/>
          <w:szCs w:val="20"/>
          <w:lang w:val="en-AU"/>
        </w:rPr>
        <w:t xml:space="preserve"> strategy to medication optimization among older adults with heart </w:t>
      </w:r>
      <w:proofErr w:type="gramStart"/>
      <w:r w:rsidR="005E6776">
        <w:rPr>
          <w:rFonts w:ascii="Calibri" w:hAnsi="Calibri" w:cs="Calibri"/>
          <w:sz w:val="20"/>
          <w:szCs w:val="20"/>
          <w:lang w:val="en-AU"/>
        </w:rPr>
        <w:t>failure, and</w:t>
      </w:r>
      <w:proofErr w:type="gramEnd"/>
      <w:r w:rsidR="005E6776">
        <w:rPr>
          <w:rFonts w:ascii="Calibri" w:hAnsi="Calibri" w:cs="Calibri"/>
          <w:sz w:val="20"/>
          <w:szCs w:val="20"/>
          <w:lang w:val="en-AU"/>
        </w:rPr>
        <w:t xml:space="preserve"> can promote deprescribing among those without a clinical indication for beta-blocker.</w:t>
      </w:r>
    </w:p>
    <w:p w14:paraId="3C6D33A2" w14:textId="77777777" w:rsidR="00EF12F3" w:rsidRDefault="00EF12F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EF12F3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A4FA6"/>
    <w:rsid w:val="002272B0"/>
    <w:rsid w:val="00300B92"/>
    <w:rsid w:val="003238D9"/>
    <w:rsid w:val="00346439"/>
    <w:rsid w:val="00387491"/>
    <w:rsid w:val="00444224"/>
    <w:rsid w:val="00483B05"/>
    <w:rsid w:val="004E28B9"/>
    <w:rsid w:val="004E50FC"/>
    <w:rsid w:val="004E5450"/>
    <w:rsid w:val="0059609A"/>
    <w:rsid w:val="00597659"/>
    <w:rsid w:val="005A1BDC"/>
    <w:rsid w:val="005D1700"/>
    <w:rsid w:val="005E48A2"/>
    <w:rsid w:val="005E62BE"/>
    <w:rsid w:val="005E6776"/>
    <w:rsid w:val="00711813"/>
    <w:rsid w:val="00724E3C"/>
    <w:rsid w:val="007308FD"/>
    <w:rsid w:val="00743C46"/>
    <w:rsid w:val="00760B17"/>
    <w:rsid w:val="007F5178"/>
    <w:rsid w:val="00885303"/>
    <w:rsid w:val="008909C9"/>
    <w:rsid w:val="00947B77"/>
    <w:rsid w:val="009E2228"/>
    <w:rsid w:val="009F06D6"/>
    <w:rsid w:val="00A266B4"/>
    <w:rsid w:val="00A71DEF"/>
    <w:rsid w:val="00AE2DA6"/>
    <w:rsid w:val="00BC5FCC"/>
    <w:rsid w:val="00C132EC"/>
    <w:rsid w:val="00C60A71"/>
    <w:rsid w:val="00D0217A"/>
    <w:rsid w:val="00D55F3B"/>
    <w:rsid w:val="00DA2731"/>
    <w:rsid w:val="00DD19B6"/>
    <w:rsid w:val="00EC2CC7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AF6BDBA"/>
  <w15:chartTrackingRefBased/>
  <w15:docId w15:val="{8983B8F6-D79F-468A-870E-CE74362E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9" ma:contentTypeDescription="Create a new document." ma:contentTypeScope="" ma:versionID="6191441ee580a46a2340823553da6fcd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bed32e392311959bb3a4dbee5ed7b139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2C31247A-54D9-4C38-9740-95AAE96968FF}"/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F3E93-00FE-44A0-8F55-7E91BF0D2736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1214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Barbara Lawless</cp:lastModifiedBy>
  <cp:revision>3</cp:revision>
  <cp:lastPrinted>2013-06-13T05:15:00Z</cp:lastPrinted>
  <dcterms:created xsi:type="dcterms:W3CDTF">2025-11-24T23:09:00Z</dcterms:created>
  <dcterms:modified xsi:type="dcterms:W3CDTF">2025-11-24T23:09:00Z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