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F31D" w14:textId="77777777" w:rsidR="00E54B6E" w:rsidRPr="00E54B6E" w:rsidRDefault="00E54B6E" w:rsidP="00E54B6E">
      <w:pPr>
        <w:pStyle w:val="a8"/>
        <w:snapToGrid w:val="0"/>
        <w:spacing w:after="0" w:line="360" w:lineRule="auto"/>
        <w:rPr>
          <w:rFonts w:ascii="Calibri" w:eastAsia="標楷體" w:hAnsi="Calibri" w:cs="Calibri"/>
          <w:b/>
          <w:bCs/>
          <w:color w:val="A6A6A6"/>
          <w:sz w:val="20"/>
          <w:szCs w:val="20"/>
        </w:rPr>
      </w:pPr>
      <w:r w:rsidRPr="00E54B6E">
        <w:rPr>
          <w:rFonts w:ascii="Calibri" w:eastAsia="標楷體" w:hAnsi="Calibri" w:cs="Calibri"/>
          <w:b/>
          <w:bCs/>
          <w:sz w:val="20"/>
          <w:szCs w:val="20"/>
          <w:lang w:val="en-CA"/>
        </w:rPr>
        <w:t>Investigation of 3,4-Dimethoxycinnamic acid as a Novel Therapeutic Agent for Rheumatoid Arthritis</w:t>
      </w:r>
    </w:p>
    <w:p w14:paraId="2BF2A0BA" w14:textId="361CCDEC" w:rsidR="00711813" w:rsidRPr="00F3438B" w:rsidRDefault="00F3438B" w:rsidP="00F3438B">
      <w:pPr>
        <w:jc w:val="both"/>
        <w:rPr>
          <w:rFonts w:ascii="Calibri" w:hAnsi="Calibri" w:cs="Calibri"/>
          <w:sz w:val="15"/>
          <w:szCs w:val="15"/>
          <w:lang w:val="en-AU"/>
        </w:rPr>
      </w:pPr>
      <w:r w:rsidRPr="00F3438B">
        <w:rPr>
          <w:rFonts w:ascii="Calibri" w:eastAsia="標楷體" w:hAnsi="Calibri" w:cs="Calibri"/>
          <w:bCs/>
          <w:sz w:val="21"/>
          <w:szCs w:val="21"/>
        </w:rPr>
        <w:t>Shan-Chi Liu*</w:t>
      </w:r>
      <w:r w:rsidRPr="00F3438B">
        <w:rPr>
          <w:rFonts w:ascii="Calibri" w:eastAsia="標楷體" w:hAnsi="Calibri" w:cs="Calibri"/>
          <w:bCs/>
          <w:sz w:val="21"/>
          <w:szCs w:val="21"/>
          <w:vertAlign w:val="superscript"/>
        </w:rPr>
        <w:t>,1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F3438B">
        <w:rPr>
          <w:rFonts w:ascii="Calibri" w:eastAsia="標楷體" w:hAnsi="Calibri" w:cs="Calibri"/>
          <w:bCs/>
          <w:sz w:val="21"/>
          <w:szCs w:val="21"/>
          <w:vertAlign w:val="superscript"/>
        </w:rPr>
        <w:t>1</w:t>
      </w:r>
      <w:r w:rsidRPr="00F3438B">
        <w:rPr>
          <w:rFonts w:ascii="Calibri" w:hAnsi="Calibri" w:cs="Calibri"/>
          <w:sz w:val="20"/>
          <w:szCs w:val="20"/>
          <w:lang w:val="en-CA"/>
        </w:rPr>
        <w:t xml:space="preserve">Institute of Biomedical Sciences, Mackay Medical </w:t>
      </w:r>
      <w:r w:rsidRPr="00F3438B">
        <w:rPr>
          <w:rFonts w:ascii="Calibri" w:hAnsi="Calibri" w:cs="Calibri"/>
          <w:sz w:val="20"/>
          <w:szCs w:val="20"/>
          <w:lang w:val="en-CA" w:eastAsia="zh-TW"/>
        </w:rPr>
        <w:t>University</w:t>
      </w:r>
      <w:r w:rsidRPr="00F3438B">
        <w:rPr>
          <w:rFonts w:ascii="Calibri" w:hAnsi="Calibri" w:cs="Calibri"/>
          <w:sz w:val="20"/>
          <w:szCs w:val="20"/>
          <w:lang w:val="en-CA"/>
        </w:rPr>
        <w:t>, New Taipei City</w:t>
      </w:r>
      <w:r w:rsidRPr="00F3438B">
        <w:rPr>
          <w:rFonts w:ascii="Calibri" w:hAnsi="Calibri" w:cs="Calibri"/>
          <w:sz w:val="20"/>
          <w:szCs w:val="20"/>
          <w:lang w:val="en-CA" w:eastAsia="zh-TW"/>
        </w:rPr>
        <w:t xml:space="preserve"> 252005</w:t>
      </w:r>
      <w:r w:rsidRPr="00F3438B">
        <w:rPr>
          <w:rFonts w:ascii="Calibri" w:hAnsi="Calibri" w:cs="Calibri"/>
          <w:sz w:val="20"/>
          <w:szCs w:val="20"/>
          <w:lang w:val="en-CA"/>
        </w:rPr>
        <w:t>, Taiwan</w:t>
      </w:r>
      <w:r w:rsidR="00711813" w:rsidRPr="00F3438B">
        <w:rPr>
          <w:rFonts w:ascii="Calibri" w:hAnsi="Calibri" w:cs="Calibri"/>
          <w:i/>
          <w:sz w:val="15"/>
          <w:szCs w:val="15"/>
        </w:rPr>
        <w:t xml:space="preserve"> </w:t>
      </w:r>
    </w:p>
    <w:p w14:paraId="648A6591" w14:textId="77777777" w:rsidR="00615425" w:rsidRDefault="00615425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04AD11F4" w14:textId="30E5376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5425" w:rsidRPr="00615425">
        <w:rPr>
          <w:rFonts w:ascii="Calibri" w:hAnsi="Calibri" w:cs="Calibri"/>
          <w:sz w:val="20"/>
          <w:szCs w:val="20"/>
        </w:rPr>
        <w:t xml:space="preserve">Rheumatoid arthritis (RA) is a chronic autoimmune disease characterized by inflammatory infiltration of joints, causing synovial hyperplasia, cartilage damage, and bone erosion. Synovial fibroblasts and chondrocytes secrete pro-inflammatory cytokines, such as IL-1β, IL-6, and IL-8, disrupting bone homeostasis. Current therapies, including NSAIDs, steroids, and DMARDs, alleviate symptoms and slow progression but cannot cure RA and often cause side effects, highlighting the need for safer </w:t>
      </w:r>
      <w:proofErr w:type="gramStart"/>
      <w:r w:rsidR="00615425" w:rsidRPr="00615425">
        <w:rPr>
          <w:rFonts w:ascii="Calibri" w:hAnsi="Calibri" w:cs="Calibri"/>
          <w:sz w:val="20"/>
          <w:szCs w:val="20"/>
        </w:rPr>
        <w:t>alternatives.</w:t>
      </w:r>
      <w:r w:rsidRPr="00615425">
        <w:rPr>
          <w:rFonts w:ascii="Calibri" w:hAnsi="Calibri" w:cs="Calibri"/>
          <w:sz w:val="20"/>
          <w:szCs w:val="20"/>
          <w:lang w:val="en-AU"/>
        </w:rPr>
        <w:t>Aims</w:t>
      </w:r>
      <w:proofErr w:type="gramEnd"/>
      <w:r w:rsidRPr="0061542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05431" w:rsidRPr="00615425">
        <w:rPr>
          <w:rFonts w:ascii="Calibri" w:eastAsia="標楷體" w:hAnsi="Calibri" w:cs="Calibri"/>
          <w:sz w:val="20"/>
          <w:szCs w:val="20"/>
        </w:rPr>
        <w:t xml:space="preserve">We aim to explore the potential of five compounds extracted from water bamboo shoots (Zizania latifolia; WBS)—Naringenin, </w:t>
      </w:r>
      <w:proofErr w:type="spellStart"/>
      <w:r w:rsidR="00C05431" w:rsidRPr="00615425">
        <w:rPr>
          <w:rFonts w:ascii="Calibri" w:eastAsia="標楷體" w:hAnsi="Calibri" w:cs="Calibri"/>
          <w:sz w:val="20"/>
          <w:szCs w:val="20"/>
        </w:rPr>
        <w:t>Sinensetin</w:t>
      </w:r>
      <w:proofErr w:type="spellEnd"/>
      <w:r w:rsidR="00C05431" w:rsidRPr="00615425">
        <w:rPr>
          <w:rFonts w:ascii="Calibri" w:eastAsia="標楷體" w:hAnsi="Calibri" w:cs="Calibri"/>
          <w:sz w:val="20"/>
          <w:szCs w:val="20"/>
        </w:rPr>
        <w:t>, Ferulic Acid methyl ester, Nobiletin, and 3,4-Dimethoxycinnamic acid—in the treatment of rheumatoid arthritis. While these compounds have been shown in previous studies to possess anti-inflammatory and antioxidant activities, their efficacy in treating rheumatoid arthritis remains unknown.</w:t>
      </w:r>
      <w:r w:rsidR="00E46E05" w:rsidRPr="00615425">
        <w:rPr>
          <w:rFonts w:ascii="Calibri" w:hAnsi="Calibri" w:cs="Calibri"/>
          <w:noProof/>
          <w:sz w:val="20"/>
          <w:szCs w:val="20"/>
          <w:lang w:val="en-AU"/>
        </w:rPr>
        <w:t xml:space="preserve"> </w:t>
      </w:r>
    </w:p>
    <w:p w14:paraId="2C2F7456" w14:textId="347BD279" w:rsidR="00CB124D" w:rsidRDefault="00711813" w:rsidP="00711813">
      <w:pPr>
        <w:jc w:val="both"/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B124D" w:rsidRPr="00CB124D">
        <w:rPr>
          <w:rFonts w:ascii="Calibri" w:hAnsi="Calibri" w:cs="Calibri"/>
          <w:sz w:val="20"/>
          <w:szCs w:val="20"/>
        </w:rPr>
        <w:t>MTT assays were performed to evaluate drug cytotoxicity. Quantitative PCR (qPCR) and Western blot analyses were conducted to assess cytokine expression as well as FAK, p38, and p65 phosphorylation levels.</w:t>
      </w:r>
    </w:p>
    <w:p w14:paraId="69F1DAED" w14:textId="0D46480C" w:rsidR="00711813" w:rsidRPr="004E5450" w:rsidRDefault="00E46E0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0" locked="0" layoutInCell="1" allowOverlap="1" wp14:anchorId="53FFB783" wp14:editId="5BFC15BF">
            <wp:simplePos x="0" y="0"/>
            <wp:positionH relativeFrom="column">
              <wp:posOffset>4071903</wp:posOffset>
            </wp:positionH>
            <wp:positionV relativeFrom="paragraph">
              <wp:posOffset>10160</wp:posOffset>
            </wp:positionV>
            <wp:extent cx="2070735" cy="1449070"/>
            <wp:effectExtent l="0" t="0" r="0" b="0"/>
            <wp:wrapSquare wrapText="bothSides"/>
            <wp:docPr id="519994916" name="圖片 1" descr="一張含有 文字, 圖表, 地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94916" name="圖片 1" descr="一張含有 文字, 圖表, 地圖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124D" w:rsidRPr="00CB124D">
        <w:rPr>
          <w:rFonts w:ascii="Calibri" w:eastAsia="標楷體" w:hAnsi="Calibri" w:cs="Calibri"/>
          <w:sz w:val="20"/>
          <w:szCs w:val="20"/>
        </w:rPr>
        <w:t>Our data reveal significant expression of IL-1β and IL-8 in the synovial tissues of RA patients, contributing to synovial inflammation and arthritis formation. Treatment with 3,4-Dimethoxycinnamic acid inhibits the pro-inflammatory cytokines IL-1β and IL-8 expression levels in MH7A. Additionally, treatment with 3,4-Dimethoxycinnamic acid suppresses the inflammatory pathway (</w:t>
      </w:r>
      <w:r w:rsidR="00CB124D">
        <w:rPr>
          <w:rFonts w:ascii="Calibri" w:eastAsia="標楷體" w:hAnsi="Calibri" w:cs="Calibri"/>
          <w:sz w:val="20"/>
          <w:szCs w:val="20"/>
        </w:rPr>
        <w:t>FAK/p38/NF-kB</w:t>
      </w:r>
      <w:r w:rsidR="00CB124D" w:rsidRPr="00CB124D">
        <w:rPr>
          <w:rFonts w:ascii="Calibri" w:eastAsia="標楷體" w:hAnsi="Calibri" w:cs="Calibri"/>
          <w:sz w:val="20"/>
          <w:szCs w:val="20"/>
        </w:rPr>
        <w:t>), leading to reduced expression of IL-1β and IL-8.</w:t>
      </w:r>
    </w:p>
    <w:p w14:paraId="075C238C" w14:textId="720FE4A7" w:rsidR="00F97620" w:rsidRDefault="00711813" w:rsidP="00E46E05">
      <w:pPr>
        <w:snapToGrid w:val="0"/>
        <w:jc w:val="both"/>
        <w:rPr>
          <w:rFonts w:ascii="Calibri" w:eastAsia="標楷體" w:hAnsi="Calibri" w:cs="Calibri"/>
          <w:sz w:val="20"/>
          <w:szCs w:val="20"/>
          <w:lang w:eastAsia="zh-TW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124D" w:rsidRPr="00CB124D">
        <w:rPr>
          <w:rFonts w:ascii="Calibri" w:eastAsia="標楷體" w:hAnsi="Calibri" w:cs="Calibri"/>
          <w:sz w:val="20"/>
          <w:szCs w:val="20"/>
        </w:rPr>
        <w:t>Our data support clinical investigations using 3,4-Dimethoxycinnamic acid in RA diseas</w:t>
      </w:r>
      <w:r w:rsidR="00E46E05">
        <w:rPr>
          <w:rFonts w:ascii="Calibri" w:eastAsia="標楷體" w:hAnsi="Calibri" w:cs="Calibri"/>
          <w:sz w:val="20"/>
          <w:szCs w:val="20"/>
        </w:rPr>
        <w:t>e</w:t>
      </w:r>
    </w:p>
    <w:p w14:paraId="08AA2CBA" w14:textId="62E82E17" w:rsidR="00615425" w:rsidRPr="005738DC" w:rsidRDefault="00615425" w:rsidP="00E46E05">
      <w:pPr>
        <w:snapToGrid w:val="0"/>
        <w:jc w:val="both"/>
        <w:rPr>
          <w:rFonts w:ascii="Calibri" w:eastAsia="標楷體" w:hAnsi="Calibri" w:cs="Calibri"/>
          <w:sz w:val="20"/>
          <w:szCs w:val="20"/>
          <w:lang w:eastAsia="zh-TW"/>
        </w:rPr>
      </w:pPr>
      <w:r w:rsidRPr="00615425">
        <w:rPr>
          <w:rFonts w:ascii="Calibri" w:eastAsia="標楷體" w:hAnsi="Calibri" w:cs="Calibri"/>
          <w:b/>
          <w:bCs/>
          <w:sz w:val="20"/>
          <w:szCs w:val="20"/>
          <w:lang w:eastAsia="zh-TW"/>
        </w:rPr>
        <w:t>R</w:t>
      </w:r>
      <w:r w:rsidRPr="00615425">
        <w:rPr>
          <w:rFonts w:ascii="Calibri" w:eastAsia="標楷體" w:hAnsi="Calibri" w:cs="Calibri" w:hint="eastAsia"/>
          <w:b/>
          <w:bCs/>
          <w:sz w:val="20"/>
          <w:szCs w:val="20"/>
          <w:lang w:eastAsia="zh-TW"/>
        </w:rPr>
        <w:t>e</w:t>
      </w:r>
      <w:r w:rsidRPr="00615425">
        <w:rPr>
          <w:rFonts w:ascii="Calibri" w:eastAsia="標楷體" w:hAnsi="Calibri" w:cs="Calibri"/>
          <w:b/>
          <w:bCs/>
          <w:sz w:val="20"/>
          <w:szCs w:val="20"/>
          <w:lang w:eastAsia="zh-TW"/>
        </w:rPr>
        <w:t>ference:</w:t>
      </w:r>
      <w:r>
        <w:rPr>
          <w:rFonts w:ascii="Calibri" w:eastAsia="標楷體" w:hAnsi="Calibri" w:cs="Calibri"/>
          <w:sz w:val="20"/>
          <w:szCs w:val="20"/>
          <w:lang w:eastAsia="zh-TW"/>
        </w:rPr>
        <w:t xml:space="preserve"> </w:t>
      </w:r>
      <w:r w:rsidR="005738DC">
        <w:rPr>
          <w:rFonts w:ascii="Calibri" w:eastAsia="標楷體" w:hAnsi="Calibri" w:cs="Calibri"/>
          <w:sz w:val="20"/>
          <w:szCs w:val="20"/>
          <w:lang w:eastAsia="zh-TW"/>
        </w:rPr>
        <w:t>1</w:t>
      </w:r>
      <w:r>
        <w:rPr>
          <w:rFonts w:ascii="Calibri" w:hAnsi="Calibri" w:cs="Calibri"/>
          <w:sz w:val="20"/>
          <w:szCs w:val="20"/>
        </w:rPr>
        <w:t xml:space="preserve">. </w:t>
      </w:r>
      <w:r w:rsidRPr="00615425">
        <w:rPr>
          <w:rFonts w:ascii="Calibri" w:hAnsi="Calibri" w:cs="Calibri"/>
          <w:sz w:val="20"/>
          <w:szCs w:val="20"/>
        </w:rPr>
        <w:t xml:space="preserve">Wang, M., et al., Characterization, antioxidant activity and immunomodulatory activity of polysaccharides from the swollen culms of Zizania latifolia. Int J Biol </w:t>
      </w:r>
      <w:proofErr w:type="spellStart"/>
      <w:r w:rsidRPr="00615425">
        <w:rPr>
          <w:rFonts w:ascii="Calibri" w:hAnsi="Calibri" w:cs="Calibri"/>
          <w:sz w:val="20"/>
          <w:szCs w:val="20"/>
        </w:rPr>
        <w:t>Macromol</w:t>
      </w:r>
      <w:proofErr w:type="spellEnd"/>
      <w:r w:rsidRPr="00615425">
        <w:rPr>
          <w:rFonts w:ascii="Calibri" w:hAnsi="Calibri" w:cs="Calibri"/>
          <w:sz w:val="20"/>
          <w:szCs w:val="20"/>
        </w:rPr>
        <w:t>, 2017. 95: p. 809-817.</w:t>
      </w:r>
    </w:p>
    <w:sectPr w:rsidR="00615425" w:rsidRPr="005738D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新細明體"/>
    <w:panose1 w:val="020B0604020202020204"/>
    <w:charset w:val="88"/>
    <w:family w:val="roman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SimSun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72B0"/>
    <w:rsid w:val="00300B92"/>
    <w:rsid w:val="003238D9"/>
    <w:rsid w:val="00387491"/>
    <w:rsid w:val="00444224"/>
    <w:rsid w:val="00483B05"/>
    <w:rsid w:val="004B71BB"/>
    <w:rsid w:val="004E28B9"/>
    <w:rsid w:val="004E50FC"/>
    <w:rsid w:val="004E5450"/>
    <w:rsid w:val="005738DC"/>
    <w:rsid w:val="0059609A"/>
    <w:rsid w:val="00597659"/>
    <w:rsid w:val="005D1700"/>
    <w:rsid w:val="005E48A2"/>
    <w:rsid w:val="005E62BE"/>
    <w:rsid w:val="00615425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05431"/>
    <w:rsid w:val="00C132EC"/>
    <w:rsid w:val="00C16B93"/>
    <w:rsid w:val="00C60A71"/>
    <w:rsid w:val="00CB124D"/>
    <w:rsid w:val="00D55F3B"/>
    <w:rsid w:val="00DA2731"/>
    <w:rsid w:val="00E46E05"/>
    <w:rsid w:val="00E54B6E"/>
    <w:rsid w:val="00EF12F3"/>
    <w:rsid w:val="00F02477"/>
    <w:rsid w:val="00F3438B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4D757"/>
  <w15:chartTrackingRefBased/>
  <w15:docId w15:val="{88075B51-88B8-9746-AF86-34EB4BA3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新細明體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標題 5 字元"/>
    <w:link w:val="5"/>
    <w:uiPriority w:val="9"/>
    <w:semiHidden/>
    <w:rsid w:val="00420F72"/>
    <w:rPr>
      <w:rFonts w:ascii="Calibri" w:eastAsia="新細明體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註解方塊文字 字元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semiHidden/>
    <w:unhideWhenUsed/>
    <w:rsid w:val="00E54B6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E54B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2131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劉軒誌</cp:lastModifiedBy>
  <cp:revision>2</cp:revision>
  <cp:lastPrinted>2013-06-13T07:15:00Z</cp:lastPrinted>
  <dcterms:created xsi:type="dcterms:W3CDTF">2025-09-14T11:14:00Z</dcterms:created>
  <dcterms:modified xsi:type="dcterms:W3CDTF">2025-09-14T11:14:00Z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