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728B" w14:textId="1E5382E5" w:rsidR="00203CB9" w:rsidRPr="00203CB9" w:rsidRDefault="00203CB9" w:rsidP="00203CB9">
      <w:pPr>
        <w:spacing w:after="0" w:line="240" w:lineRule="auto"/>
        <w:rPr>
          <w:rFonts w:ascii="Arial" w:eastAsia="맑은 고딕" w:hAnsi="Arial" w:cs="Calibri"/>
          <w:b/>
          <w:bCs/>
          <w:kern w:val="0"/>
          <w:lang w:val="en-US" w:eastAsia="ko-KR"/>
          <w14:ligatures w14:val="none"/>
        </w:rPr>
      </w:pPr>
      <w:r w:rsidRPr="00203CB9">
        <w:rPr>
          <w:rFonts w:ascii="Arial" w:eastAsia="맑은 고딕" w:hAnsi="Arial" w:cs="Calibri"/>
          <w:b/>
          <w:bCs/>
          <w:kern w:val="0"/>
          <w:lang w:val="en-US" w:eastAsia="ko-KR"/>
          <w14:ligatures w14:val="none"/>
        </w:rPr>
        <w:t>Evaluation of Skin-Improving Activities of Limonium Species Based on Telomere Lengthening Activity</w:t>
      </w:r>
    </w:p>
    <w:p w14:paraId="46712EF0" w14:textId="77777777" w:rsidR="00203CB9" w:rsidRPr="00203CB9" w:rsidRDefault="00203CB9" w:rsidP="5E2C5F31">
      <w:pPr>
        <w:spacing w:after="0" w:line="240" w:lineRule="auto"/>
        <w:rPr>
          <w:rFonts w:ascii="Arial" w:eastAsia="맑은 고딕" w:hAnsi="Arial" w:cs="Calibri"/>
          <w:b/>
          <w:bCs/>
          <w:kern w:val="0"/>
          <w:lang w:val="en-US" w:eastAsia="ko-KR"/>
          <w14:ligatures w14:val="none"/>
        </w:rPr>
      </w:pPr>
    </w:p>
    <w:p w14:paraId="3D663B19" w14:textId="45F1A0DC" w:rsidR="00203CB9" w:rsidRDefault="005336B2" w:rsidP="00C315D2">
      <w:pPr>
        <w:spacing w:after="0" w:line="240" w:lineRule="auto"/>
        <w:rPr>
          <w:rFonts w:ascii="Arial" w:eastAsia="맑은 고딕" w:hAnsi="Arial" w:cs="Calibri"/>
          <w:bCs/>
          <w:kern w:val="0"/>
          <w:sz w:val="20"/>
          <w:szCs w:val="20"/>
          <w:lang w:eastAsia="ko-KR"/>
          <w14:ligatures w14:val="none"/>
        </w:rPr>
      </w:pPr>
      <w:r w:rsidRPr="00296930">
        <w:rPr>
          <w:rFonts w:ascii="Arial" w:eastAsia="맑은 고딕" w:hAnsi="Arial" w:cs="Calibri" w:hint="eastAsia"/>
          <w:b/>
          <w:kern w:val="0"/>
          <w:sz w:val="20"/>
          <w:szCs w:val="20"/>
          <w:u w:val="single"/>
          <w:lang w:eastAsia="ko-KR"/>
          <w14:ligatures w14:val="none"/>
        </w:rPr>
        <w:t>Yun Na Kim</w:t>
      </w:r>
      <w:r w:rsidRPr="00296930">
        <w:rPr>
          <w:rFonts w:ascii="Arial" w:eastAsia="맑은 고딕" w:hAnsi="Arial" w:cs="Calibri" w:hint="eastAsia"/>
          <w:b/>
          <w:kern w:val="0"/>
          <w:sz w:val="20"/>
          <w:szCs w:val="20"/>
          <w:u w:val="single"/>
          <w:vertAlign w:val="superscript"/>
          <w:lang w:eastAsia="ko-KR"/>
          <w14:ligatures w14:val="none"/>
        </w:rPr>
        <w:t>1</w:t>
      </w:r>
      <w:r w:rsidR="00203CB9" w:rsidRPr="007277F3">
        <w:rPr>
          <w:rFonts w:ascii="Arial" w:eastAsia="Calibri" w:hAnsi="Arial" w:cs="Calibri"/>
          <w:bCs/>
          <w:kern w:val="0"/>
          <w:sz w:val="20"/>
          <w:szCs w:val="20"/>
          <w14:ligatures w14:val="none"/>
        </w:rPr>
        <w:t>,</w:t>
      </w:r>
      <w:r w:rsidR="00203CB9" w:rsidRPr="007277F3">
        <w:rPr>
          <w:rFonts w:ascii="Arial" w:eastAsia="맑은 고딕" w:hAnsi="Arial" w:cs="Calibri" w:hint="eastAsia"/>
          <w:bCs/>
          <w:kern w:val="0"/>
          <w:sz w:val="20"/>
          <w:szCs w:val="20"/>
          <w:lang w:eastAsia="ko-KR"/>
          <w14:ligatures w14:val="none"/>
        </w:rPr>
        <w:t xml:space="preserve"> </w:t>
      </w:r>
      <w:r>
        <w:rPr>
          <w:rFonts w:ascii="Arial" w:eastAsia="맑은 고딕" w:hAnsi="Arial" w:cs="Calibri" w:hint="eastAsia"/>
          <w:bCs/>
          <w:kern w:val="0"/>
          <w:sz w:val="20"/>
          <w:szCs w:val="20"/>
          <w:lang w:eastAsia="ko-KR"/>
          <w14:ligatures w14:val="none"/>
        </w:rPr>
        <w:t>Min Gyu Park</w:t>
      </w:r>
      <w:r>
        <w:rPr>
          <w:rFonts w:ascii="Arial" w:eastAsia="맑은 고딕" w:hAnsi="Arial" w:cs="Calibri" w:hint="eastAsia"/>
          <w:bCs/>
          <w:kern w:val="0"/>
          <w:sz w:val="20"/>
          <w:szCs w:val="20"/>
          <w:vertAlign w:val="superscript"/>
          <w:lang w:eastAsia="ko-KR"/>
          <w14:ligatures w14:val="none"/>
        </w:rPr>
        <w:t>2</w:t>
      </w:r>
      <w:r w:rsidR="00203CB9">
        <w:rPr>
          <w:rFonts w:ascii="Arial" w:eastAsia="맑은 고딕" w:hAnsi="Arial" w:cs="Calibri" w:hint="eastAsia"/>
          <w:bCs/>
          <w:kern w:val="0"/>
          <w:sz w:val="20"/>
          <w:szCs w:val="20"/>
          <w:lang w:eastAsia="ko-KR"/>
          <w14:ligatures w14:val="none"/>
        </w:rPr>
        <w:t>,</w:t>
      </w:r>
      <w:r w:rsidR="00203CB9" w:rsidRPr="00203CB9">
        <w:rPr>
          <w:rFonts w:ascii="Arial" w:eastAsia="Calibri" w:hAnsi="Arial" w:cs="Calibri"/>
          <w:bCs/>
          <w:kern w:val="0"/>
          <w:sz w:val="20"/>
          <w:szCs w:val="20"/>
          <w14:ligatures w14:val="none"/>
        </w:rPr>
        <w:t xml:space="preserve"> Jae sun Lee</w:t>
      </w:r>
      <w:r w:rsidR="00874424" w:rsidRPr="00C315D2">
        <w:rPr>
          <w:rFonts w:ascii="Arial" w:eastAsia="Calibri" w:hAnsi="Arial" w:cs="Calibri"/>
          <w:bCs/>
          <w:kern w:val="0"/>
          <w:sz w:val="20"/>
          <w:szCs w:val="20"/>
          <w:vertAlign w:val="superscript"/>
          <w14:ligatures w14:val="none"/>
        </w:rPr>
        <w:t>1</w:t>
      </w:r>
      <w:r w:rsidR="00203CB9" w:rsidRPr="00203CB9">
        <w:rPr>
          <w:rFonts w:ascii="Arial" w:eastAsia="Calibri" w:hAnsi="Arial" w:cs="Calibri"/>
          <w:bCs/>
          <w:kern w:val="0"/>
          <w:sz w:val="20"/>
          <w:szCs w:val="20"/>
          <w14:ligatures w14:val="none"/>
        </w:rPr>
        <w:t>, Yu Jung Kim</w:t>
      </w:r>
      <w:r w:rsidR="00874424" w:rsidRPr="00C315D2">
        <w:rPr>
          <w:rFonts w:ascii="Arial" w:eastAsia="Calibri" w:hAnsi="Arial" w:cs="Calibri"/>
          <w:bCs/>
          <w:kern w:val="0"/>
          <w:sz w:val="20"/>
          <w:szCs w:val="20"/>
          <w:vertAlign w:val="superscript"/>
          <w14:ligatures w14:val="none"/>
        </w:rPr>
        <w:t>1</w:t>
      </w:r>
      <w:r w:rsidR="00203CB9" w:rsidRPr="00203CB9">
        <w:rPr>
          <w:rFonts w:ascii="Arial" w:eastAsia="Calibri" w:hAnsi="Arial" w:cs="Calibri"/>
          <w:bCs/>
          <w:kern w:val="0"/>
          <w:sz w:val="20"/>
          <w:szCs w:val="20"/>
          <w14:ligatures w14:val="none"/>
        </w:rPr>
        <w:t>, Won Jin Jung</w:t>
      </w:r>
      <w:r w:rsidR="00874424">
        <w:rPr>
          <w:rFonts w:ascii="Arial" w:eastAsia="맑은 고딕" w:hAnsi="Arial" w:cs="Calibri" w:hint="eastAsia"/>
          <w:bCs/>
          <w:kern w:val="0"/>
          <w:sz w:val="20"/>
          <w:szCs w:val="20"/>
          <w:vertAlign w:val="superscript"/>
          <w:lang w:eastAsia="ko-KR"/>
          <w14:ligatures w14:val="none"/>
        </w:rPr>
        <w:t>2</w:t>
      </w:r>
      <w:r w:rsidR="00203CB9" w:rsidRPr="00203CB9">
        <w:rPr>
          <w:rFonts w:ascii="Arial" w:eastAsia="Calibri" w:hAnsi="Arial" w:cs="Calibri"/>
          <w:bCs/>
          <w:kern w:val="0"/>
          <w:sz w:val="20"/>
          <w:szCs w:val="20"/>
          <w14:ligatures w14:val="none"/>
        </w:rPr>
        <w:t xml:space="preserve">, </w:t>
      </w:r>
      <w:r w:rsidRPr="005336B2">
        <w:rPr>
          <w:rFonts w:ascii="Arial" w:eastAsia="Calibri" w:hAnsi="Arial" w:cs="Calibri"/>
          <w:bCs/>
          <w:kern w:val="0"/>
          <w:sz w:val="20"/>
          <w:szCs w:val="20"/>
          <w14:ligatures w14:val="none"/>
        </w:rPr>
        <w:t>Jeong Hun Seo</w:t>
      </w:r>
      <w:r>
        <w:rPr>
          <w:rFonts w:ascii="Arial" w:eastAsia="맑은 고딕" w:hAnsi="Arial" w:cs="Calibri" w:hint="eastAsia"/>
          <w:bCs/>
          <w:kern w:val="0"/>
          <w:sz w:val="20"/>
          <w:szCs w:val="20"/>
          <w:vertAlign w:val="superscript"/>
          <w:lang w:eastAsia="ko-KR"/>
          <w14:ligatures w14:val="none"/>
        </w:rPr>
        <w:t>3</w:t>
      </w:r>
      <w:r w:rsidRPr="005336B2">
        <w:rPr>
          <w:rFonts w:ascii="Arial" w:eastAsia="Calibri" w:hAnsi="Arial" w:cs="Calibri"/>
          <w:bCs/>
          <w:kern w:val="0"/>
          <w:sz w:val="20"/>
          <w:szCs w:val="20"/>
          <w14:ligatures w14:val="none"/>
        </w:rPr>
        <w:t>, Jong Hoon Jeong</w:t>
      </w:r>
      <w:r>
        <w:rPr>
          <w:rFonts w:ascii="Arial" w:eastAsia="맑은 고딕" w:hAnsi="Arial" w:cs="Calibri" w:hint="eastAsia"/>
          <w:bCs/>
          <w:kern w:val="0"/>
          <w:sz w:val="20"/>
          <w:szCs w:val="20"/>
          <w:vertAlign w:val="superscript"/>
          <w:lang w:eastAsia="ko-KR"/>
          <w14:ligatures w14:val="none"/>
        </w:rPr>
        <w:t>3</w:t>
      </w:r>
      <w:r w:rsidRPr="005336B2">
        <w:rPr>
          <w:rFonts w:ascii="Arial" w:eastAsia="Calibri" w:hAnsi="Arial" w:cs="Calibri"/>
          <w:bCs/>
          <w:kern w:val="0"/>
          <w:sz w:val="20"/>
          <w:szCs w:val="20"/>
          <w14:ligatures w14:val="none"/>
        </w:rPr>
        <w:t>, Eun Sil Ko</w:t>
      </w:r>
      <w:r>
        <w:rPr>
          <w:rFonts w:ascii="Arial" w:eastAsia="맑은 고딕" w:hAnsi="Arial" w:cs="Calibri" w:hint="eastAsia"/>
          <w:bCs/>
          <w:kern w:val="0"/>
          <w:sz w:val="20"/>
          <w:szCs w:val="20"/>
          <w:vertAlign w:val="superscript"/>
          <w:lang w:eastAsia="ko-KR"/>
          <w14:ligatures w14:val="none"/>
        </w:rPr>
        <w:t>3</w:t>
      </w:r>
      <w:r w:rsidRPr="005336B2">
        <w:rPr>
          <w:rFonts w:ascii="Arial" w:eastAsia="Calibri" w:hAnsi="Arial" w:cs="Calibri"/>
          <w:bCs/>
          <w:kern w:val="0"/>
          <w:sz w:val="20"/>
          <w:szCs w:val="20"/>
          <w14:ligatures w14:val="none"/>
        </w:rPr>
        <w:t>, Chang Jae Park</w:t>
      </w:r>
      <w:r>
        <w:rPr>
          <w:rFonts w:ascii="Arial" w:eastAsia="맑은 고딕" w:hAnsi="Arial" w:cs="Calibri" w:hint="eastAsia"/>
          <w:bCs/>
          <w:kern w:val="0"/>
          <w:sz w:val="20"/>
          <w:szCs w:val="20"/>
          <w:vertAlign w:val="superscript"/>
          <w:lang w:eastAsia="ko-KR"/>
          <w14:ligatures w14:val="none"/>
        </w:rPr>
        <w:t>3</w:t>
      </w:r>
      <w:r w:rsidRPr="005336B2">
        <w:rPr>
          <w:rFonts w:ascii="Arial" w:eastAsia="Calibri" w:hAnsi="Arial" w:cs="Calibri"/>
          <w:bCs/>
          <w:kern w:val="0"/>
          <w:sz w:val="20"/>
          <w:szCs w:val="20"/>
          <w14:ligatures w14:val="none"/>
        </w:rPr>
        <w:t xml:space="preserve">, </w:t>
      </w:r>
      <w:proofErr w:type="spellStart"/>
      <w:r w:rsidRPr="005336B2">
        <w:rPr>
          <w:rFonts w:ascii="Arial" w:eastAsia="Calibri" w:hAnsi="Arial" w:cs="Calibri"/>
          <w:bCs/>
          <w:kern w:val="0"/>
          <w:sz w:val="20"/>
          <w:szCs w:val="20"/>
          <w14:ligatures w14:val="none"/>
        </w:rPr>
        <w:t>Gwi</w:t>
      </w:r>
      <w:proofErr w:type="spellEnd"/>
      <w:r w:rsidRPr="005336B2">
        <w:rPr>
          <w:rFonts w:ascii="Arial" w:eastAsia="Calibri" w:hAnsi="Arial" w:cs="Calibri"/>
          <w:bCs/>
          <w:kern w:val="0"/>
          <w:sz w:val="20"/>
          <w:szCs w:val="20"/>
          <w14:ligatures w14:val="none"/>
        </w:rPr>
        <w:t xml:space="preserve"> Deok Kim</w:t>
      </w:r>
      <w:r>
        <w:rPr>
          <w:rFonts w:ascii="Arial" w:eastAsia="맑은 고딕" w:hAnsi="Arial" w:cs="Calibri" w:hint="eastAsia"/>
          <w:bCs/>
          <w:kern w:val="0"/>
          <w:sz w:val="20"/>
          <w:szCs w:val="20"/>
          <w:vertAlign w:val="superscript"/>
          <w:lang w:eastAsia="ko-KR"/>
          <w14:ligatures w14:val="none"/>
        </w:rPr>
        <w:t>3</w:t>
      </w:r>
      <w:r>
        <w:rPr>
          <w:rFonts w:ascii="Arial" w:eastAsia="맑은 고딕" w:hAnsi="Arial" w:cs="Calibri" w:hint="eastAsia"/>
          <w:bCs/>
          <w:kern w:val="0"/>
          <w:sz w:val="20"/>
          <w:szCs w:val="20"/>
          <w:lang w:eastAsia="ko-KR"/>
          <w14:ligatures w14:val="none"/>
        </w:rPr>
        <w:t xml:space="preserve"> </w:t>
      </w:r>
      <w:r w:rsidR="00203CB9" w:rsidRPr="00203CB9">
        <w:rPr>
          <w:rFonts w:ascii="Arial" w:eastAsia="Calibri" w:hAnsi="Arial" w:cs="Calibri"/>
          <w:bCs/>
          <w:kern w:val="0"/>
          <w:sz w:val="20"/>
          <w:szCs w:val="20"/>
          <w14:ligatures w14:val="none"/>
        </w:rPr>
        <w:t>and Eun Ju Jeong</w:t>
      </w:r>
      <w:proofErr w:type="gramStart"/>
      <w:r w:rsidR="00874424">
        <w:rPr>
          <w:rFonts w:ascii="Arial" w:eastAsia="맑은 고딕" w:hAnsi="Arial" w:cs="Calibri" w:hint="eastAsia"/>
          <w:bCs/>
          <w:kern w:val="0"/>
          <w:sz w:val="20"/>
          <w:szCs w:val="20"/>
          <w:vertAlign w:val="superscript"/>
          <w:lang w:eastAsia="ko-KR"/>
          <w14:ligatures w14:val="none"/>
        </w:rPr>
        <w:t>2,</w:t>
      </w:r>
      <w:r w:rsidR="00203CB9" w:rsidRPr="00203CB9">
        <w:rPr>
          <w:rFonts w:ascii="Arial" w:eastAsia="Calibri" w:hAnsi="Arial" w:cs="Calibri"/>
          <w:bCs/>
          <w:kern w:val="0"/>
          <w:sz w:val="20"/>
          <w:szCs w:val="20"/>
          <w14:ligatures w14:val="none"/>
        </w:rPr>
        <w:t>*</w:t>
      </w:r>
      <w:proofErr w:type="gramEnd"/>
    </w:p>
    <w:p w14:paraId="4191DB5A" w14:textId="77777777" w:rsidR="0045143D" w:rsidRDefault="0045143D" w:rsidP="00203CB9">
      <w:pPr>
        <w:spacing w:after="0" w:line="240" w:lineRule="auto"/>
        <w:rPr>
          <w:rFonts w:ascii="Arial" w:eastAsia="맑은 고딕" w:hAnsi="Arial" w:cs="Calibri"/>
          <w:b/>
          <w:kern w:val="0"/>
          <w:sz w:val="20"/>
          <w:szCs w:val="20"/>
          <w:u w:val="single"/>
          <w:lang w:eastAsia="ko-KR"/>
          <w14:ligatures w14:val="none"/>
        </w:rPr>
      </w:pPr>
    </w:p>
    <w:p w14:paraId="3CF64685" w14:textId="2E9F49EB" w:rsidR="00203CB9" w:rsidRPr="00203CB9" w:rsidRDefault="00203CB9" w:rsidP="00203CB9">
      <w:pPr>
        <w:spacing w:after="0" w:line="240" w:lineRule="auto"/>
        <w:rPr>
          <w:rFonts w:ascii="Arial" w:eastAsia="맑은 고딕" w:hAnsi="Arial" w:cs="Calibri"/>
          <w:bCs/>
          <w:kern w:val="0"/>
          <w:sz w:val="20"/>
          <w:szCs w:val="20"/>
          <w:lang w:eastAsia="ko-KR"/>
          <w14:ligatures w14:val="none"/>
        </w:rPr>
      </w:pPr>
      <w:r w:rsidRPr="00203CB9">
        <w:rPr>
          <w:rFonts w:ascii="Arial" w:eastAsia="맑은 고딕" w:hAnsi="Arial" w:cs="Calibri"/>
          <w:bCs/>
          <w:kern w:val="0"/>
          <w:sz w:val="20"/>
          <w:szCs w:val="20"/>
          <w:lang w:eastAsia="ko-KR"/>
          <w14:ligatures w14:val="none"/>
        </w:rPr>
        <w:t xml:space="preserve">Agri-Food Bio Convergence Institute, </w:t>
      </w:r>
      <w:proofErr w:type="spellStart"/>
      <w:r w:rsidRPr="00203CB9">
        <w:rPr>
          <w:rFonts w:ascii="Arial" w:eastAsia="맑은 고딕" w:hAnsi="Arial" w:cs="Calibri"/>
          <w:bCs/>
          <w:kern w:val="0"/>
          <w:sz w:val="20"/>
          <w:szCs w:val="20"/>
          <w:lang w:eastAsia="ko-KR"/>
          <w14:ligatures w14:val="none"/>
        </w:rPr>
        <w:t>Gyeongsang</w:t>
      </w:r>
      <w:proofErr w:type="spellEnd"/>
      <w:r w:rsidRPr="00203CB9">
        <w:rPr>
          <w:rFonts w:ascii="Arial" w:eastAsia="맑은 고딕" w:hAnsi="Arial" w:cs="Calibri"/>
          <w:bCs/>
          <w:kern w:val="0"/>
          <w:sz w:val="20"/>
          <w:szCs w:val="20"/>
          <w:lang w:eastAsia="ko-KR"/>
          <w14:ligatures w14:val="none"/>
        </w:rPr>
        <w:t xml:space="preserve"> National University</w:t>
      </w:r>
      <w:r w:rsidR="000E5947" w:rsidRPr="00795961">
        <w:rPr>
          <w:rFonts w:ascii="Arial" w:eastAsia="맑은 고딕" w:hAnsi="Arial" w:cs="Calibri"/>
          <w:bCs/>
          <w:kern w:val="0"/>
          <w:sz w:val="20"/>
          <w:szCs w:val="20"/>
          <w:vertAlign w:val="superscript"/>
          <w:lang w:eastAsia="ko-KR"/>
          <w14:ligatures w14:val="none"/>
        </w:rPr>
        <w:t>1</w:t>
      </w:r>
      <w:r w:rsidRPr="00203CB9">
        <w:rPr>
          <w:rFonts w:ascii="Arial" w:eastAsia="맑은 고딕" w:hAnsi="Arial" w:cs="Calibri"/>
          <w:bCs/>
          <w:kern w:val="0"/>
          <w:sz w:val="20"/>
          <w:szCs w:val="20"/>
          <w:lang w:eastAsia="ko-KR"/>
          <w14:ligatures w14:val="none"/>
        </w:rPr>
        <w:t xml:space="preserve">, </w:t>
      </w:r>
      <w:r w:rsidR="00CC4815" w:rsidRPr="00203CB9">
        <w:rPr>
          <w:rFonts w:ascii="Arial" w:eastAsia="맑은 고딕" w:hAnsi="Arial" w:cs="Calibri"/>
          <w:bCs/>
          <w:kern w:val="0"/>
          <w:sz w:val="20"/>
          <w:szCs w:val="20"/>
          <w:lang w:eastAsia="ko-KR"/>
          <w14:ligatures w14:val="none"/>
        </w:rPr>
        <w:t>Jinju</w:t>
      </w:r>
      <w:r w:rsidR="00CC4815">
        <w:rPr>
          <w:rFonts w:ascii="Arial" w:eastAsia="맑은 고딕" w:hAnsi="Arial" w:cs="Calibri"/>
          <w:bCs/>
          <w:kern w:val="0"/>
          <w:sz w:val="20"/>
          <w:szCs w:val="20"/>
          <w:lang w:eastAsia="ko-KR"/>
          <w14:ligatures w14:val="none"/>
        </w:rPr>
        <w:t xml:space="preserve"> 52825</w:t>
      </w:r>
      <w:r w:rsidR="00CC4815">
        <w:rPr>
          <w:rFonts w:ascii="Arial" w:eastAsia="맑은 고딕" w:hAnsi="Arial" w:cs="Calibri" w:hint="eastAsia"/>
          <w:bCs/>
          <w:kern w:val="0"/>
          <w:sz w:val="20"/>
          <w:szCs w:val="20"/>
          <w:lang w:eastAsia="ko-KR"/>
          <w14:ligatures w14:val="none"/>
        </w:rPr>
        <w:t>,</w:t>
      </w:r>
      <w:r>
        <w:rPr>
          <w:rFonts w:ascii="Arial" w:eastAsia="맑은 고딕" w:hAnsi="Arial" w:cs="Calibri" w:hint="eastAsia"/>
          <w:bCs/>
          <w:kern w:val="0"/>
          <w:sz w:val="20"/>
          <w:szCs w:val="20"/>
          <w:lang w:eastAsia="ko-KR"/>
          <w14:ligatures w14:val="none"/>
        </w:rPr>
        <w:t xml:space="preserve"> </w:t>
      </w:r>
      <w:r w:rsidR="00874424" w:rsidRPr="00203CB9">
        <w:rPr>
          <w:rFonts w:ascii="Arial" w:eastAsia="맑은 고딕" w:hAnsi="Arial" w:cs="Calibri"/>
          <w:bCs/>
          <w:kern w:val="0"/>
          <w:sz w:val="20"/>
          <w:szCs w:val="20"/>
          <w:lang w:eastAsia="ko-KR"/>
          <w14:ligatures w14:val="none"/>
        </w:rPr>
        <w:t>Republic of Korea</w:t>
      </w:r>
    </w:p>
    <w:p w14:paraId="3AE4C328" w14:textId="23238F3F" w:rsidR="00203CB9" w:rsidRDefault="00203CB9" w:rsidP="00203CB9">
      <w:pPr>
        <w:spacing w:after="0" w:line="240" w:lineRule="auto"/>
        <w:rPr>
          <w:rFonts w:ascii="Arial" w:eastAsia="맑은 고딕" w:hAnsi="Arial" w:cs="Calibri"/>
          <w:bCs/>
          <w:kern w:val="0"/>
          <w:sz w:val="20"/>
          <w:szCs w:val="20"/>
          <w:lang w:eastAsia="ko-KR"/>
          <w14:ligatures w14:val="none"/>
        </w:rPr>
      </w:pPr>
      <w:r w:rsidRPr="00203CB9">
        <w:rPr>
          <w:rFonts w:ascii="Arial" w:eastAsia="맑은 고딕" w:hAnsi="Arial" w:cs="Calibri"/>
          <w:bCs/>
          <w:kern w:val="0"/>
          <w:sz w:val="20"/>
          <w:szCs w:val="20"/>
          <w:lang w:eastAsia="ko-KR"/>
          <w14:ligatures w14:val="none"/>
        </w:rPr>
        <w:t xml:space="preserve">Department of Green Bio Science (BK21), </w:t>
      </w:r>
      <w:proofErr w:type="spellStart"/>
      <w:r w:rsidRPr="00203CB9">
        <w:rPr>
          <w:rFonts w:ascii="Arial" w:eastAsia="맑은 고딕" w:hAnsi="Arial" w:cs="Calibri"/>
          <w:bCs/>
          <w:kern w:val="0"/>
          <w:sz w:val="20"/>
          <w:szCs w:val="20"/>
          <w:lang w:eastAsia="ko-KR"/>
          <w14:ligatures w14:val="none"/>
        </w:rPr>
        <w:t>Gyeongsang</w:t>
      </w:r>
      <w:proofErr w:type="spellEnd"/>
      <w:r w:rsidRPr="00203CB9">
        <w:rPr>
          <w:rFonts w:ascii="Arial" w:eastAsia="맑은 고딕" w:hAnsi="Arial" w:cs="Calibri"/>
          <w:bCs/>
          <w:kern w:val="0"/>
          <w:sz w:val="20"/>
          <w:szCs w:val="20"/>
          <w:lang w:eastAsia="ko-KR"/>
          <w14:ligatures w14:val="none"/>
        </w:rPr>
        <w:t xml:space="preserve"> National University</w:t>
      </w:r>
      <w:r w:rsidR="000E5947" w:rsidRPr="00795961">
        <w:rPr>
          <w:rFonts w:ascii="Arial" w:eastAsia="맑은 고딕" w:hAnsi="Arial" w:cs="Calibri"/>
          <w:bCs/>
          <w:kern w:val="0"/>
          <w:sz w:val="20"/>
          <w:szCs w:val="20"/>
          <w:vertAlign w:val="superscript"/>
          <w:lang w:eastAsia="ko-KR"/>
          <w14:ligatures w14:val="none"/>
        </w:rPr>
        <w:t>2</w:t>
      </w:r>
      <w:r w:rsidRPr="00203CB9">
        <w:rPr>
          <w:rFonts w:ascii="Arial" w:eastAsia="맑은 고딕" w:hAnsi="Arial" w:cs="Calibri"/>
          <w:bCs/>
          <w:kern w:val="0"/>
          <w:sz w:val="20"/>
          <w:szCs w:val="20"/>
          <w:lang w:eastAsia="ko-KR"/>
          <w14:ligatures w14:val="none"/>
        </w:rPr>
        <w:t>, Jinju</w:t>
      </w:r>
      <w:r w:rsidR="00CC4815">
        <w:rPr>
          <w:rFonts w:ascii="Arial" w:eastAsia="맑은 고딕" w:hAnsi="Arial" w:cs="Calibri"/>
          <w:bCs/>
          <w:kern w:val="0"/>
          <w:sz w:val="20"/>
          <w:szCs w:val="20"/>
          <w:lang w:eastAsia="ko-KR"/>
          <w14:ligatures w14:val="none"/>
        </w:rPr>
        <w:t xml:space="preserve"> 52825</w:t>
      </w:r>
      <w:r>
        <w:rPr>
          <w:rFonts w:ascii="Arial" w:eastAsia="맑은 고딕" w:hAnsi="Arial" w:cs="Calibri" w:hint="eastAsia"/>
          <w:bCs/>
          <w:kern w:val="0"/>
          <w:sz w:val="20"/>
          <w:szCs w:val="20"/>
          <w:lang w:eastAsia="ko-KR"/>
          <w14:ligatures w14:val="none"/>
        </w:rPr>
        <w:t>,</w:t>
      </w:r>
      <w:r w:rsidRPr="00203CB9">
        <w:rPr>
          <w:rFonts w:ascii="Helvetica" w:hAnsi="Helvetica"/>
          <w:color w:val="333333"/>
          <w:spacing w:val="-4"/>
          <w:shd w:val="clear" w:color="auto" w:fill="FFFFFF"/>
        </w:rPr>
        <w:t xml:space="preserve"> </w:t>
      </w:r>
      <w:r w:rsidR="00874424" w:rsidRPr="00203CB9">
        <w:rPr>
          <w:rFonts w:ascii="Arial" w:eastAsia="맑은 고딕" w:hAnsi="Arial" w:cs="Calibri"/>
          <w:bCs/>
          <w:kern w:val="0"/>
          <w:sz w:val="20"/>
          <w:szCs w:val="20"/>
          <w:lang w:eastAsia="ko-KR"/>
          <w14:ligatures w14:val="none"/>
        </w:rPr>
        <w:t>Republic of Korea</w:t>
      </w:r>
    </w:p>
    <w:p w14:paraId="695B9E18" w14:textId="1779EE45" w:rsidR="005336B2" w:rsidRPr="00203CB9" w:rsidRDefault="005336B2" w:rsidP="00203CB9">
      <w:pPr>
        <w:spacing w:after="0" w:line="240" w:lineRule="auto"/>
        <w:rPr>
          <w:rFonts w:ascii="Arial" w:eastAsia="맑은 고딕" w:hAnsi="Arial" w:cs="Calibri"/>
          <w:bCs/>
          <w:kern w:val="0"/>
          <w:sz w:val="20"/>
          <w:szCs w:val="20"/>
          <w:lang w:eastAsia="ko-KR"/>
          <w14:ligatures w14:val="none"/>
        </w:rPr>
      </w:pPr>
      <w:r w:rsidRPr="005336B2">
        <w:rPr>
          <w:rFonts w:ascii="Arial" w:eastAsia="맑은 고딕" w:hAnsi="Arial" w:cs="Calibri"/>
          <w:bCs/>
          <w:kern w:val="0"/>
          <w:sz w:val="20"/>
          <w:szCs w:val="20"/>
          <w:lang w:eastAsia="ko-KR"/>
          <w14:ligatures w14:val="none"/>
        </w:rPr>
        <w:t xml:space="preserve">Research &amp; Development </w:t>
      </w:r>
      <w:proofErr w:type="spellStart"/>
      <w:r w:rsidRPr="005336B2">
        <w:rPr>
          <w:rFonts w:ascii="Arial" w:eastAsia="맑은 고딕" w:hAnsi="Arial" w:cs="Calibri"/>
          <w:bCs/>
          <w:kern w:val="0"/>
          <w:sz w:val="20"/>
          <w:szCs w:val="20"/>
          <w:lang w:eastAsia="ko-KR"/>
          <w14:ligatures w14:val="none"/>
        </w:rPr>
        <w:t>Center</w:t>
      </w:r>
      <w:proofErr w:type="spellEnd"/>
      <w:r w:rsidRPr="005336B2">
        <w:rPr>
          <w:rFonts w:ascii="Arial" w:eastAsia="맑은 고딕" w:hAnsi="Arial" w:cs="Calibri"/>
          <w:bCs/>
          <w:kern w:val="0"/>
          <w:sz w:val="20"/>
          <w:szCs w:val="20"/>
          <w:lang w:eastAsia="ko-KR"/>
          <w14:ligatures w14:val="none"/>
        </w:rPr>
        <w:t xml:space="preserve"> of GENERAL BIO Co., Ltd</w:t>
      </w:r>
      <w:r>
        <w:rPr>
          <w:rFonts w:ascii="Arial" w:eastAsia="맑은 고딕" w:hAnsi="Arial" w:cs="Calibri" w:hint="eastAsia"/>
          <w:bCs/>
          <w:kern w:val="0"/>
          <w:sz w:val="20"/>
          <w:szCs w:val="20"/>
          <w:vertAlign w:val="superscript"/>
          <w:lang w:eastAsia="ko-KR"/>
          <w14:ligatures w14:val="none"/>
        </w:rPr>
        <w:t>3</w:t>
      </w:r>
      <w:r w:rsidRPr="005336B2">
        <w:rPr>
          <w:rFonts w:ascii="Arial" w:eastAsia="맑은 고딕" w:hAnsi="Arial" w:cs="Calibri"/>
          <w:bCs/>
          <w:kern w:val="0"/>
          <w:sz w:val="20"/>
          <w:szCs w:val="20"/>
          <w:lang w:eastAsia="ko-KR"/>
          <w14:ligatures w14:val="none"/>
        </w:rPr>
        <w:t>,</w:t>
      </w:r>
      <w:r>
        <w:rPr>
          <w:rFonts w:ascii="Arial" w:eastAsia="맑은 고딕" w:hAnsi="Arial" w:cs="Calibri" w:hint="eastAsia"/>
          <w:bCs/>
          <w:kern w:val="0"/>
          <w:sz w:val="20"/>
          <w:szCs w:val="20"/>
          <w:lang w:eastAsia="ko-KR"/>
          <w14:ligatures w14:val="none"/>
        </w:rPr>
        <w:t xml:space="preserve"> Namwon 55793</w:t>
      </w:r>
      <w:r w:rsidRPr="005336B2">
        <w:rPr>
          <w:rFonts w:ascii="Arial" w:eastAsia="맑은 고딕" w:hAnsi="Arial" w:cs="Calibri"/>
          <w:bCs/>
          <w:kern w:val="0"/>
          <w:sz w:val="20"/>
          <w:szCs w:val="20"/>
          <w:lang w:eastAsia="ko-KR"/>
          <w14:ligatures w14:val="none"/>
        </w:rPr>
        <w:t>, Republic of Korea</w:t>
      </w:r>
    </w:p>
    <w:p w14:paraId="1859D546" w14:textId="77777777" w:rsidR="0045143D" w:rsidRDefault="0045143D" w:rsidP="00C315D2">
      <w:pPr>
        <w:spacing w:after="0" w:line="240" w:lineRule="auto"/>
        <w:jc w:val="both"/>
        <w:rPr>
          <w:rFonts w:ascii="Arial" w:eastAsia="맑은 고딕" w:hAnsi="Arial" w:cs="Calibri"/>
          <w:bCs/>
          <w:kern w:val="0"/>
          <w:sz w:val="20"/>
          <w:szCs w:val="20"/>
          <w:lang w:eastAsia="ko-KR"/>
          <w14:ligatures w14:val="none"/>
        </w:rPr>
      </w:pPr>
    </w:p>
    <w:p w14:paraId="2385039D" w14:textId="03345CF0" w:rsidR="00C315D2" w:rsidRPr="00C315D2" w:rsidRDefault="00B8473A" w:rsidP="00A26CD9">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A26CD9" w:rsidRPr="00A26CD9">
        <w:rPr>
          <w:rFonts w:ascii="Arial" w:eastAsia="맑은 고딕" w:hAnsi="Arial" w:cs="Calibri"/>
          <w:bCs/>
          <w:kern w:val="0"/>
          <w:sz w:val="20"/>
          <w:szCs w:val="20"/>
          <w:lang w:val="en-US" w:eastAsia="ko-KR"/>
          <w14:ligatures w14:val="none"/>
        </w:rPr>
        <w:t>Skin aging is known to result from intrinsic factors (such as genetics) and extrinsic factors (including environmental exposure). Among various aging biomarkers, telomere shortening is widely recognized as a key indicator of cellular senescence.</w:t>
      </w:r>
      <w:r w:rsidR="00A26CD9">
        <w:rPr>
          <w:rFonts w:ascii="Arial" w:eastAsia="맑은 고딕" w:hAnsi="Arial" w:cs="Calibri"/>
          <w:bCs/>
          <w:kern w:val="0"/>
          <w:sz w:val="20"/>
          <w:szCs w:val="20"/>
          <w:lang w:val="en-US" w:eastAsia="ko-KR"/>
          <w14:ligatures w14:val="none"/>
        </w:rPr>
        <w:t xml:space="preserve"> </w:t>
      </w:r>
      <w:r w:rsidR="00A26CD9" w:rsidRPr="00A26CD9">
        <w:rPr>
          <w:rFonts w:ascii="Arial" w:eastAsia="맑은 고딕" w:hAnsi="Arial" w:cs="Calibri"/>
          <w:bCs/>
          <w:kern w:val="0"/>
          <w:sz w:val="20"/>
          <w:szCs w:val="20"/>
          <w:lang w:val="en-US" w:eastAsia="ko-KR"/>
          <w14:ligatures w14:val="none"/>
        </w:rPr>
        <w:t xml:space="preserve">The genus </w:t>
      </w:r>
      <w:r w:rsidR="00A26CD9" w:rsidRPr="00A26CD9">
        <w:rPr>
          <w:rFonts w:ascii="Arial" w:eastAsia="맑은 고딕" w:hAnsi="Arial" w:cs="Calibri"/>
          <w:bCs/>
          <w:i/>
          <w:kern w:val="0"/>
          <w:sz w:val="20"/>
          <w:szCs w:val="20"/>
          <w:lang w:val="en-US" w:eastAsia="ko-KR"/>
          <w14:ligatures w14:val="none"/>
        </w:rPr>
        <w:t>Limonium</w:t>
      </w:r>
      <w:r w:rsidR="00A26CD9" w:rsidRPr="00A26CD9">
        <w:rPr>
          <w:rFonts w:ascii="Arial" w:eastAsia="맑은 고딕" w:hAnsi="Arial" w:cs="Calibri"/>
          <w:bCs/>
          <w:kern w:val="0"/>
          <w:sz w:val="20"/>
          <w:szCs w:val="20"/>
          <w:lang w:val="en-US" w:eastAsia="ko-KR"/>
          <w14:ligatures w14:val="none"/>
        </w:rPr>
        <w:t xml:space="preserve">, which comprises over 600 species, includes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tetragonum</w:t>
      </w:r>
      <w:proofErr w:type="spellEnd"/>
      <w:r w:rsidR="00A26CD9" w:rsidRPr="00A26CD9">
        <w:rPr>
          <w:rFonts w:ascii="Arial" w:eastAsia="맑은 고딕" w:hAnsi="Arial" w:cs="Calibri"/>
          <w:bCs/>
          <w:kern w:val="0"/>
          <w:sz w:val="20"/>
          <w:szCs w:val="20"/>
          <w:lang w:val="en-US" w:eastAsia="ko-KR"/>
          <w14:ligatures w14:val="none"/>
        </w:rPr>
        <w:t xml:space="preserve">, a native Korean species that has demonstrated excellent skin-beneficial properties such as whitening, hydration, and anti-inflammatory effects in vitro. </w:t>
      </w:r>
      <w:r w:rsidR="00A26CD9">
        <w:rPr>
          <w:rFonts w:ascii="Arial" w:eastAsia="맑은 고딕" w:hAnsi="Arial" w:cs="Calibri"/>
          <w:bCs/>
          <w:kern w:val="0"/>
          <w:sz w:val="20"/>
          <w:szCs w:val="20"/>
          <w:lang w:val="en-US" w:eastAsia="ko-KR"/>
          <w14:ligatures w14:val="none"/>
        </w:rPr>
        <w:t>In addition, s</w:t>
      </w:r>
      <w:r w:rsidR="00A26CD9" w:rsidRPr="00A26CD9">
        <w:rPr>
          <w:rFonts w:ascii="Arial" w:eastAsia="맑은 고딕" w:hAnsi="Arial" w:cs="Calibri"/>
          <w:bCs/>
          <w:kern w:val="0"/>
          <w:sz w:val="20"/>
          <w:szCs w:val="20"/>
          <w:lang w:val="en-US" w:eastAsia="ko-KR"/>
          <w14:ligatures w14:val="none"/>
        </w:rPr>
        <w:t xml:space="preserve">everal </w:t>
      </w:r>
      <w:r w:rsidR="00A26CD9" w:rsidRPr="000E5947">
        <w:rPr>
          <w:rFonts w:ascii="Arial" w:eastAsia="맑은 고딕" w:hAnsi="Arial" w:cs="Calibri"/>
          <w:bCs/>
          <w:i/>
          <w:kern w:val="0"/>
          <w:sz w:val="20"/>
          <w:szCs w:val="20"/>
          <w:lang w:val="en-US" w:eastAsia="ko-KR"/>
          <w14:ligatures w14:val="none"/>
        </w:rPr>
        <w:t>Limonium</w:t>
      </w:r>
      <w:r w:rsidR="00A26CD9" w:rsidRPr="00A26CD9">
        <w:rPr>
          <w:rFonts w:ascii="Arial" w:eastAsia="맑은 고딕" w:hAnsi="Arial" w:cs="Calibri"/>
          <w:bCs/>
          <w:kern w:val="0"/>
          <w:sz w:val="20"/>
          <w:szCs w:val="20"/>
          <w:lang w:val="en-US" w:eastAsia="ko-KR"/>
          <w14:ligatures w14:val="none"/>
        </w:rPr>
        <w:t xml:space="preserve"> species, including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gerberi</w:t>
      </w:r>
      <w:proofErr w:type="spellEnd"/>
      <w:r w:rsidR="00A26CD9" w:rsidRPr="00A26CD9">
        <w:rPr>
          <w:rFonts w:ascii="Arial" w:eastAsia="맑은 고딕" w:hAnsi="Arial" w:cs="Calibri"/>
          <w:bCs/>
          <w:kern w:val="0"/>
          <w:sz w:val="20"/>
          <w:szCs w:val="20"/>
          <w:lang w:val="en-US" w:eastAsia="ko-KR"/>
          <w14:ligatures w14:val="none"/>
        </w:rPr>
        <w:t xml:space="preserve">,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narbonense</w:t>
      </w:r>
      <w:proofErr w:type="spellEnd"/>
      <w:r w:rsidR="00A26CD9" w:rsidRPr="00A26CD9">
        <w:rPr>
          <w:rFonts w:ascii="Arial" w:eastAsia="맑은 고딕" w:hAnsi="Arial" w:cs="Calibri"/>
          <w:bCs/>
          <w:kern w:val="0"/>
          <w:sz w:val="20"/>
          <w:szCs w:val="20"/>
          <w:lang w:val="en-US" w:eastAsia="ko-KR"/>
          <w14:ligatures w14:val="none"/>
        </w:rPr>
        <w:t xml:space="preserve">,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tetragonum</w:t>
      </w:r>
      <w:proofErr w:type="spellEnd"/>
      <w:r w:rsidR="00A26CD9" w:rsidRPr="00A26CD9">
        <w:rPr>
          <w:rFonts w:ascii="Arial" w:eastAsia="맑은 고딕" w:hAnsi="Arial" w:cs="Calibri"/>
          <w:bCs/>
          <w:kern w:val="0"/>
          <w:sz w:val="20"/>
          <w:szCs w:val="20"/>
          <w:lang w:val="en-US" w:eastAsia="ko-KR"/>
          <w14:ligatures w14:val="none"/>
        </w:rPr>
        <w:t xml:space="preserve">, and </w:t>
      </w:r>
      <w:r w:rsidR="00A26CD9" w:rsidRPr="00A26CD9">
        <w:rPr>
          <w:rFonts w:ascii="Arial" w:eastAsia="맑은 고딕" w:hAnsi="Arial" w:cs="Calibri"/>
          <w:bCs/>
          <w:i/>
          <w:kern w:val="0"/>
          <w:sz w:val="20"/>
          <w:szCs w:val="20"/>
          <w:lang w:val="en-US" w:eastAsia="ko-KR"/>
          <w14:ligatures w14:val="none"/>
        </w:rPr>
        <w:t>L. vulgare</w:t>
      </w:r>
      <w:r w:rsidR="00A26CD9" w:rsidRPr="00A26CD9">
        <w:rPr>
          <w:rFonts w:ascii="Arial" w:eastAsia="맑은 고딕" w:hAnsi="Arial" w:cs="Calibri"/>
          <w:bCs/>
          <w:kern w:val="0"/>
          <w:sz w:val="20"/>
          <w:szCs w:val="20"/>
          <w:lang w:val="en-US" w:eastAsia="ko-KR"/>
          <w14:ligatures w14:val="none"/>
        </w:rPr>
        <w:t>, are registered as cosmetic ingredients in the International Cosmetic Ingredient Dictionary (ICID).</w:t>
      </w:r>
      <w:r w:rsidR="00A26CD9">
        <w:rPr>
          <w:rFonts w:ascii="Arial" w:eastAsia="맑은 고딕" w:hAnsi="Arial" w:cs="Calibri"/>
          <w:bCs/>
          <w:kern w:val="0"/>
          <w:sz w:val="20"/>
          <w:szCs w:val="20"/>
          <w:lang w:val="en-US" w:eastAsia="ko-KR"/>
          <w14:ligatures w14:val="none"/>
        </w:rPr>
        <w:t xml:space="preserve"> </w:t>
      </w:r>
      <w:r w:rsidR="00A26CD9" w:rsidRPr="00A26CD9">
        <w:rPr>
          <w:rFonts w:ascii="Arial" w:eastAsia="맑은 고딕" w:hAnsi="Arial" w:cs="Calibri"/>
          <w:bCs/>
          <w:kern w:val="0"/>
          <w:sz w:val="20"/>
          <w:szCs w:val="20"/>
          <w:lang w:val="en-US" w:eastAsia="ko-KR"/>
          <w14:ligatures w14:val="none"/>
        </w:rPr>
        <w:t>Based on these findings, this study aimed to evaluate the telomerase activation and telomere lengthening effects</w:t>
      </w:r>
      <w:r w:rsidR="00A26CD9">
        <w:rPr>
          <w:rFonts w:ascii="Arial" w:eastAsia="맑은 고딕" w:hAnsi="Arial" w:cs="Calibri"/>
          <w:bCs/>
          <w:kern w:val="0"/>
          <w:sz w:val="20"/>
          <w:szCs w:val="20"/>
          <w:lang w:val="en-US" w:eastAsia="ko-KR"/>
          <w14:ligatures w14:val="none"/>
        </w:rPr>
        <w:t xml:space="preserve"> </w:t>
      </w:r>
      <w:r w:rsidR="00A26CD9" w:rsidRPr="00A26CD9">
        <w:rPr>
          <w:rFonts w:ascii="Arial" w:eastAsia="맑은 고딕" w:hAnsi="Arial" w:cs="Calibri"/>
          <w:bCs/>
          <w:kern w:val="0"/>
          <w:sz w:val="20"/>
          <w:szCs w:val="20"/>
          <w:lang w:val="en-US" w:eastAsia="ko-KR"/>
          <w14:ligatures w14:val="none"/>
        </w:rPr>
        <w:t xml:space="preserve">of 12 species belonging to the family </w:t>
      </w:r>
      <w:proofErr w:type="spellStart"/>
      <w:r w:rsidR="00A26CD9" w:rsidRPr="00A26CD9">
        <w:rPr>
          <w:rFonts w:ascii="Arial" w:eastAsia="맑은 고딕" w:hAnsi="Arial" w:cs="Calibri"/>
          <w:bCs/>
          <w:kern w:val="0"/>
          <w:sz w:val="20"/>
          <w:szCs w:val="20"/>
          <w:lang w:val="en-US" w:eastAsia="ko-KR"/>
          <w14:ligatures w14:val="none"/>
        </w:rPr>
        <w:t>Plumbaginaceae</w:t>
      </w:r>
      <w:proofErr w:type="spellEnd"/>
      <w:r w:rsidR="00A26CD9" w:rsidRPr="00A26CD9">
        <w:rPr>
          <w:rFonts w:ascii="Arial" w:eastAsia="맑은 고딕" w:hAnsi="Arial" w:cs="Calibri"/>
          <w:bCs/>
          <w:kern w:val="0"/>
          <w:sz w:val="20"/>
          <w:szCs w:val="20"/>
          <w:lang w:val="en-US" w:eastAsia="ko-KR"/>
          <w14:ligatures w14:val="none"/>
        </w:rPr>
        <w:t xml:space="preserve">, including 11 species from the genus </w:t>
      </w:r>
      <w:r w:rsidR="00A26CD9" w:rsidRPr="000E5947">
        <w:rPr>
          <w:rFonts w:ascii="Arial" w:eastAsia="맑은 고딕" w:hAnsi="Arial" w:cs="Calibri"/>
          <w:bCs/>
          <w:i/>
          <w:kern w:val="0"/>
          <w:sz w:val="20"/>
          <w:szCs w:val="20"/>
          <w:lang w:val="en-US" w:eastAsia="ko-KR"/>
          <w14:ligatures w14:val="none"/>
        </w:rPr>
        <w:t>Limonium</w:t>
      </w:r>
      <w:r w:rsidR="00A26CD9" w:rsidRPr="00A26CD9">
        <w:rPr>
          <w:rFonts w:ascii="Arial" w:eastAsia="맑은 고딕" w:hAnsi="Arial" w:cs="Calibri"/>
          <w:bCs/>
          <w:kern w:val="0"/>
          <w:sz w:val="20"/>
          <w:szCs w:val="20"/>
          <w:lang w:val="en-US" w:eastAsia="ko-KR"/>
          <w14:ligatures w14:val="none"/>
        </w:rPr>
        <w:t xml:space="preserve"> and 1 species from the genus </w:t>
      </w:r>
      <w:proofErr w:type="spellStart"/>
      <w:r w:rsidR="00A26CD9" w:rsidRPr="000E5947">
        <w:rPr>
          <w:rFonts w:ascii="Arial" w:eastAsia="맑은 고딕" w:hAnsi="Arial" w:cs="Calibri"/>
          <w:bCs/>
          <w:i/>
          <w:kern w:val="0"/>
          <w:sz w:val="20"/>
          <w:szCs w:val="20"/>
          <w:lang w:val="en-US" w:eastAsia="ko-KR"/>
          <w14:ligatures w14:val="none"/>
        </w:rPr>
        <w:t>Goniolimon</w:t>
      </w:r>
      <w:proofErr w:type="spellEnd"/>
      <w:r w:rsidR="00A26CD9" w:rsidRPr="00A26CD9">
        <w:rPr>
          <w:rFonts w:ascii="Arial" w:eastAsia="맑은 고딕" w:hAnsi="Arial" w:cs="Calibri"/>
          <w:bCs/>
          <w:kern w:val="0"/>
          <w:sz w:val="20"/>
          <w:szCs w:val="20"/>
          <w:lang w:val="en-US" w:eastAsia="ko-KR"/>
          <w14:ligatures w14:val="none"/>
        </w:rPr>
        <w:t>. Additionally, we assessed their skin whitening and hydration effects to identify promising candidates for novel cosmetic ingredient development.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532005F1" w14:textId="6ED85CE1" w:rsidR="004104BB" w:rsidRPr="00CC1CB0" w:rsidRDefault="00C315D2" w:rsidP="00A26CD9">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A26CD9" w:rsidRPr="00A26CD9">
        <w:rPr>
          <w:rFonts w:ascii="Arial" w:eastAsia="맑은 고딕" w:hAnsi="Arial" w:cs="Calibri"/>
          <w:bCs/>
          <w:kern w:val="0"/>
          <w:sz w:val="20"/>
          <w:szCs w:val="20"/>
          <w:lang w:eastAsia="ko-KR"/>
          <w14:ligatures w14:val="none"/>
        </w:rPr>
        <w:t xml:space="preserve">Dried plant materials were extracted using either hot water or 50% ethanol after pulverization. Telomerase activity was evaluated by </w:t>
      </w:r>
      <w:proofErr w:type="spellStart"/>
      <w:r w:rsidR="00A26CD9" w:rsidRPr="00A26CD9">
        <w:rPr>
          <w:rFonts w:ascii="Arial" w:eastAsia="맑은 고딕" w:hAnsi="Arial" w:cs="Calibri"/>
          <w:bCs/>
          <w:kern w:val="0"/>
          <w:sz w:val="20"/>
          <w:szCs w:val="20"/>
          <w:lang w:eastAsia="ko-KR"/>
          <w14:ligatures w14:val="none"/>
        </w:rPr>
        <w:t>analyzing</w:t>
      </w:r>
      <w:proofErr w:type="spellEnd"/>
      <w:r w:rsidR="00A26CD9" w:rsidRPr="00A26CD9">
        <w:rPr>
          <w:rFonts w:ascii="Arial" w:eastAsia="맑은 고딕" w:hAnsi="Arial" w:cs="Calibri"/>
          <w:bCs/>
          <w:kern w:val="0"/>
          <w:sz w:val="20"/>
          <w:szCs w:val="20"/>
          <w:lang w:eastAsia="ko-KR"/>
          <w14:ligatures w14:val="none"/>
        </w:rPr>
        <w:t xml:space="preserve"> the mRNA expression of hTERT and c-MYC in </w:t>
      </w:r>
      <w:proofErr w:type="spellStart"/>
      <w:r w:rsidR="00A26CD9" w:rsidRPr="00A26CD9">
        <w:rPr>
          <w:rFonts w:ascii="Arial" w:eastAsia="맑은 고딕" w:hAnsi="Arial" w:cs="Calibri"/>
          <w:bCs/>
          <w:kern w:val="0"/>
          <w:sz w:val="20"/>
          <w:szCs w:val="20"/>
          <w:lang w:eastAsia="ko-KR"/>
          <w14:ligatures w14:val="none"/>
        </w:rPr>
        <w:t>HaCaT</w:t>
      </w:r>
      <w:proofErr w:type="spellEnd"/>
      <w:r w:rsidR="00A26CD9" w:rsidRPr="00A26CD9">
        <w:rPr>
          <w:rFonts w:ascii="Arial" w:eastAsia="맑은 고딕" w:hAnsi="Arial" w:cs="Calibri"/>
          <w:bCs/>
          <w:kern w:val="0"/>
          <w:sz w:val="20"/>
          <w:szCs w:val="20"/>
          <w:lang w:eastAsia="ko-KR"/>
          <w14:ligatures w14:val="none"/>
        </w:rPr>
        <w:t xml:space="preserve"> cells. Telomere length was measured using a quantitative PCR-based Telomere Length Quantification Assay Kit. Skin hydration activity was assessed by examining the expression of HAS1, HAS2, HAS3, and AQP3, while whitening activity was determined by measuring the mRNA levels of MITF, TYR, TYRP1, and TYRP2 in α-MSH-stimulated B16F10 cells</w:t>
      </w:r>
      <w:r w:rsidR="001A6220" w:rsidRPr="00261A2D">
        <w:rPr>
          <w:rFonts w:ascii="Arial" w:eastAsia="맑은 고딕" w:hAnsi="Arial" w:cs="Calibri"/>
          <w:bCs/>
          <w:kern w:val="0"/>
          <w:sz w:val="20"/>
          <w:szCs w:val="20"/>
          <w:lang w:val="en-US" w:eastAsia="ko-KR"/>
          <w14:ligatures w14:val="none"/>
        </w:rPr>
        <w:t>.</w:t>
      </w:r>
    </w:p>
    <w:p w14:paraId="1387B9C3" w14:textId="77777777" w:rsidR="00C315D2" w:rsidRPr="004104BB" w:rsidRDefault="00C315D2" w:rsidP="00650309">
      <w:pPr>
        <w:spacing w:after="0" w:line="240" w:lineRule="auto"/>
        <w:jc w:val="both"/>
        <w:rPr>
          <w:rFonts w:ascii="Calibri" w:eastAsia="맑은 고딕" w:hAnsi="Calibri" w:cs="Times New Roman"/>
          <w:b/>
          <w:bCs/>
          <w:kern w:val="0"/>
          <w:lang w:val="en-GB" w:eastAsia="ko-KR"/>
          <w14:ligatures w14:val="none"/>
        </w:rPr>
      </w:pPr>
    </w:p>
    <w:p w14:paraId="58EE2702" w14:textId="50D04981"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A26CD9" w:rsidRPr="00A26CD9">
        <w:rPr>
          <w:rFonts w:ascii="Arial" w:eastAsia="맑은 고딕" w:hAnsi="Arial" w:cs="Calibri"/>
          <w:bCs/>
          <w:kern w:val="0"/>
          <w:sz w:val="20"/>
          <w:szCs w:val="20"/>
          <w:lang w:val="en-US" w:eastAsia="ko-KR"/>
          <w14:ligatures w14:val="none"/>
        </w:rPr>
        <w:t xml:space="preserve">All extracts enhanced the expression of telomerase-related genes compared to the negative control.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telleum</w:t>
      </w:r>
      <w:proofErr w:type="spellEnd"/>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7</w:t>
      </w:r>
      <w:r w:rsidR="00A26CD9" w:rsidRPr="00A26CD9">
        <w:rPr>
          <w:rFonts w:ascii="Arial" w:eastAsia="맑은 고딕" w:hAnsi="Arial" w:cs="Calibri"/>
          <w:bCs/>
          <w:kern w:val="0"/>
          <w:sz w:val="20"/>
          <w:szCs w:val="20"/>
          <w:lang w:val="en-US" w:eastAsia="ko-KR"/>
          <w14:ligatures w14:val="none"/>
        </w:rPr>
        <w:t xml:space="preserve">) and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tenetanum</w:t>
      </w:r>
      <w:proofErr w:type="spellEnd"/>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9</w:t>
      </w:r>
      <w:r w:rsidR="00A26CD9" w:rsidRPr="00A26CD9">
        <w:rPr>
          <w:rFonts w:ascii="Arial" w:eastAsia="맑은 고딕" w:hAnsi="Arial" w:cs="Calibri"/>
          <w:bCs/>
          <w:kern w:val="0"/>
          <w:sz w:val="20"/>
          <w:szCs w:val="20"/>
          <w:lang w:val="en-US" w:eastAsia="ko-KR"/>
          <w14:ligatures w14:val="none"/>
        </w:rPr>
        <w:t xml:space="preserve">) exhibited significantly greater effects than the positive controls, curcumin </w:t>
      </w:r>
      <w:r w:rsidR="00A26CD9">
        <w:rPr>
          <w:rFonts w:ascii="Arial" w:eastAsia="맑은 고딕" w:hAnsi="Arial" w:cs="Calibri"/>
          <w:bCs/>
          <w:kern w:val="0"/>
          <w:sz w:val="20"/>
          <w:szCs w:val="20"/>
          <w:lang w:val="en-US" w:eastAsia="ko-KR"/>
          <w14:ligatures w14:val="none"/>
        </w:rPr>
        <w:t>or</w:t>
      </w:r>
      <w:r w:rsidR="00A26CD9" w:rsidRPr="00A26CD9">
        <w:rPr>
          <w:rFonts w:ascii="Arial" w:eastAsia="맑은 고딕" w:hAnsi="Arial" w:cs="Calibri"/>
          <w:bCs/>
          <w:kern w:val="0"/>
          <w:sz w:val="20"/>
          <w:szCs w:val="20"/>
          <w:lang w:val="en-US" w:eastAsia="ko-KR"/>
          <w14:ligatures w14:val="none"/>
        </w:rPr>
        <w:t xml:space="preserve"> quercetin. In the telomere lengthening assay,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flexuosum</w:t>
      </w:r>
      <w:proofErr w:type="spellEnd"/>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4</w:t>
      </w:r>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7</w:t>
      </w:r>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9</w:t>
      </w:r>
      <w:r w:rsidR="00A26CD9" w:rsidRPr="00A26CD9">
        <w:rPr>
          <w:rFonts w:ascii="Arial" w:eastAsia="맑은 고딕" w:hAnsi="Arial" w:cs="Calibri"/>
          <w:bCs/>
          <w:kern w:val="0"/>
          <w:sz w:val="20"/>
          <w:szCs w:val="20"/>
          <w:lang w:val="en-US" w:eastAsia="ko-KR"/>
          <w14:ligatures w14:val="none"/>
        </w:rPr>
        <w:t xml:space="preserve">, and </w:t>
      </w:r>
      <w:r w:rsidR="00A26CD9" w:rsidRPr="00A26CD9">
        <w:rPr>
          <w:rFonts w:ascii="Arial" w:eastAsia="맑은 고딕" w:hAnsi="Arial" w:cs="Calibri"/>
          <w:bCs/>
          <w:i/>
          <w:kern w:val="0"/>
          <w:sz w:val="20"/>
          <w:szCs w:val="20"/>
          <w:lang w:val="en-US" w:eastAsia="ko-KR"/>
          <w14:ligatures w14:val="none"/>
        </w:rPr>
        <w:t xml:space="preserve">L. </w:t>
      </w:r>
      <w:proofErr w:type="spellStart"/>
      <w:r w:rsidR="00A26CD9" w:rsidRPr="00A26CD9">
        <w:rPr>
          <w:rFonts w:ascii="Arial" w:eastAsia="맑은 고딕" w:hAnsi="Arial" w:cs="Calibri"/>
          <w:bCs/>
          <w:i/>
          <w:kern w:val="0"/>
          <w:sz w:val="20"/>
          <w:szCs w:val="20"/>
          <w:lang w:val="en-US" w:eastAsia="ko-KR"/>
          <w14:ligatures w14:val="none"/>
        </w:rPr>
        <w:t>tetragonum</w:t>
      </w:r>
      <w:proofErr w:type="spellEnd"/>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12</w:t>
      </w:r>
      <w:r w:rsidR="00A26CD9" w:rsidRPr="00A26CD9">
        <w:rPr>
          <w:rFonts w:ascii="Arial" w:eastAsia="맑은 고딕" w:hAnsi="Arial" w:cs="Calibri"/>
          <w:bCs/>
          <w:kern w:val="0"/>
          <w:sz w:val="20"/>
          <w:szCs w:val="20"/>
          <w:lang w:val="en-US" w:eastAsia="ko-KR"/>
          <w14:ligatures w14:val="none"/>
        </w:rPr>
        <w:t xml:space="preserve">) demonstrated remarkable activity. In the whitening assay, most extracts (excluding </w:t>
      </w:r>
      <w:r w:rsidR="00A26CD9" w:rsidRPr="000E5947">
        <w:rPr>
          <w:rFonts w:ascii="Arial" w:eastAsia="맑은 고딕" w:hAnsi="Arial" w:cs="Calibri"/>
          <w:b/>
          <w:bCs/>
          <w:kern w:val="0"/>
          <w:sz w:val="20"/>
          <w:szCs w:val="20"/>
          <w:lang w:val="en-US" w:eastAsia="ko-KR"/>
          <w14:ligatures w14:val="none"/>
        </w:rPr>
        <w:t>3</w:t>
      </w:r>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5</w:t>
      </w:r>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9</w:t>
      </w:r>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10</w:t>
      </w:r>
      <w:r w:rsidR="00A26CD9" w:rsidRPr="00A26CD9">
        <w:rPr>
          <w:rFonts w:ascii="Arial" w:eastAsia="맑은 고딕" w:hAnsi="Arial" w:cs="Calibri"/>
          <w:bCs/>
          <w:kern w:val="0"/>
          <w:sz w:val="20"/>
          <w:szCs w:val="20"/>
          <w:lang w:val="en-US" w:eastAsia="ko-KR"/>
          <w14:ligatures w14:val="none"/>
        </w:rPr>
        <w:t xml:space="preserve">, and </w:t>
      </w:r>
      <w:r w:rsidR="00A26CD9" w:rsidRPr="000E5947">
        <w:rPr>
          <w:rFonts w:ascii="Arial" w:eastAsia="맑은 고딕" w:hAnsi="Arial" w:cs="Calibri"/>
          <w:b/>
          <w:bCs/>
          <w:kern w:val="0"/>
          <w:sz w:val="20"/>
          <w:szCs w:val="20"/>
          <w:lang w:val="en-US" w:eastAsia="ko-KR"/>
          <w14:ligatures w14:val="none"/>
        </w:rPr>
        <w:t>12</w:t>
      </w:r>
      <w:r w:rsidR="00A26CD9" w:rsidRPr="00A26CD9">
        <w:rPr>
          <w:rFonts w:ascii="Arial" w:eastAsia="맑은 고딕" w:hAnsi="Arial" w:cs="Calibri"/>
          <w:bCs/>
          <w:kern w:val="0"/>
          <w:sz w:val="20"/>
          <w:szCs w:val="20"/>
          <w:lang w:val="en-US" w:eastAsia="ko-KR"/>
          <w14:ligatures w14:val="none"/>
        </w:rPr>
        <w:t>) showed inhibitory effects on melanogenesis-related genes</w:t>
      </w:r>
      <w:r w:rsidR="00A26CD9">
        <w:rPr>
          <w:rFonts w:ascii="Arial" w:eastAsia="맑은 고딕" w:hAnsi="Arial" w:cs="Calibri"/>
          <w:bCs/>
          <w:kern w:val="0"/>
          <w:sz w:val="20"/>
          <w:szCs w:val="20"/>
          <w:lang w:val="en-US" w:eastAsia="ko-KR"/>
          <w14:ligatures w14:val="none"/>
        </w:rPr>
        <w:t xml:space="preserve">. </w:t>
      </w:r>
      <w:r w:rsidR="00A26CD9" w:rsidRPr="00A26CD9">
        <w:rPr>
          <w:rFonts w:ascii="Arial" w:eastAsia="맑은 고딕" w:hAnsi="Arial" w:cs="Calibri"/>
          <w:bCs/>
          <w:kern w:val="0"/>
          <w:sz w:val="20"/>
          <w:szCs w:val="20"/>
          <w:lang w:val="en-US" w:eastAsia="ko-KR"/>
          <w14:ligatures w14:val="none"/>
        </w:rPr>
        <w:t xml:space="preserve">For skin hydration, </w:t>
      </w:r>
      <w:r w:rsidR="00A26CD9" w:rsidRPr="000E5947">
        <w:rPr>
          <w:rFonts w:ascii="Arial" w:eastAsia="맑은 고딕" w:hAnsi="Arial" w:cs="Calibri"/>
          <w:b/>
          <w:bCs/>
          <w:kern w:val="0"/>
          <w:sz w:val="20"/>
          <w:szCs w:val="20"/>
          <w:lang w:val="en-US" w:eastAsia="ko-KR"/>
          <w14:ligatures w14:val="none"/>
        </w:rPr>
        <w:t>4</w:t>
      </w:r>
      <w:r w:rsidR="00A26CD9" w:rsidRPr="00A26CD9">
        <w:rPr>
          <w:rFonts w:ascii="Arial" w:eastAsia="맑은 고딕" w:hAnsi="Arial" w:cs="Calibri"/>
          <w:bCs/>
          <w:kern w:val="0"/>
          <w:sz w:val="20"/>
          <w:szCs w:val="20"/>
          <w:lang w:val="en-US" w:eastAsia="ko-KR"/>
          <w14:ligatures w14:val="none"/>
        </w:rPr>
        <w:t xml:space="preserve"> and </w:t>
      </w:r>
      <w:r w:rsidR="00A26CD9" w:rsidRPr="00A26CD9">
        <w:rPr>
          <w:rFonts w:ascii="Arial" w:eastAsia="맑은 고딕" w:hAnsi="Arial" w:cs="Calibri"/>
          <w:bCs/>
          <w:i/>
          <w:kern w:val="0"/>
          <w:sz w:val="20"/>
          <w:szCs w:val="20"/>
          <w:lang w:val="en-US" w:eastAsia="ko-KR"/>
          <w14:ligatures w14:val="none"/>
        </w:rPr>
        <w:t xml:space="preserve">G. </w:t>
      </w:r>
      <w:proofErr w:type="spellStart"/>
      <w:r w:rsidR="00A26CD9" w:rsidRPr="00A26CD9">
        <w:rPr>
          <w:rFonts w:ascii="Arial" w:eastAsia="맑은 고딕" w:hAnsi="Arial" w:cs="Calibri"/>
          <w:bCs/>
          <w:i/>
          <w:kern w:val="0"/>
          <w:sz w:val="20"/>
          <w:szCs w:val="20"/>
          <w:lang w:val="en-US" w:eastAsia="ko-KR"/>
          <w14:ligatures w14:val="none"/>
        </w:rPr>
        <w:t>speciosum</w:t>
      </w:r>
      <w:proofErr w:type="spellEnd"/>
      <w:r w:rsidR="00A26CD9" w:rsidRPr="00A26CD9">
        <w:rPr>
          <w:rFonts w:ascii="Arial" w:eastAsia="맑은 고딕" w:hAnsi="Arial" w:cs="Calibri"/>
          <w:bCs/>
          <w:kern w:val="0"/>
          <w:sz w:val="20"/>
          <w:szCs w:val="20"/>
          <w:lang w:val="en-US" w:eastAsia="ko-KR"/>
          <w14:ligatures w14:val="none"/>
        </w:rPr>
        <w:t xml:space="preserve"> (</w:t>
      </w:r>
      <w:r w:rsidR="00A26CD9" w:rsidRPr="000E5947">
        <w:rPr>
          <w:rFonts w:ascii="Arial" w:eastAsia="맑은 고딕" w:hAnsi="Arial" w:cs="Calibri"/>
          <w:b/>
          <w:bCs/>
          <w:kern w:val="0"/>
          <w:sz w:val="20"/>
          <w:szCs w:val="20"/>
          <w:lang w:val="en-US" w:eastAsia="ko-KR"/>
          <w14:ligatures w14:val="none"/>
        </w:rPr>
        <w:t>11</w:t>
      </w:r>
      <w:r w:rsidR="00A26CD9" w:rsidRPr="00A26CD9">
        <w:rPr>
          <w:rFonts w:ascii="Arial" w:eastAsia="맑은 고딕" w:hAnsi="Arial" w:cs="Calibri"/>
          <w:bCs/>
          <w:kern w:val="0"/>
          <w:sz w:val="20"/>
          <w:szCs w:val="20"/>
          <w:lang w:val="en-US" w:eastAsia="ko-KR"/>
          <w14:ligatures w14:val="none"/>
        </w:rPr>
        <w:t>) showed the strongest effects, significantly upregulating hydration-related genes and outperforming D-panthenol, the positive control.</w:t>
      </w:r>
    </w:p>
    <w:p w14:paraId="632B9B67" w14:textId="77777777" w:rsidR="001952E3" w:rsidRPr="001952E3" w:rsidRDefault="001952E3" w:rsidP="00C315D2">
      <w:pPr>
        <w:spacing w:after="0" w:line="240" w:lineRule="auto"/>
        <w:jc w:val="both"/>
        <w:rPr>
          <w:rFonts w:ascii="Arial" w:eastAsia="맑은 고딕" w:hAnsi="Arial" w:cs="Calibri"/>
          <w:b/>
          <w:kern w:val="0"/>
          <w:sz w:val="20"/>
          <w:szCs w:val="20"/>
          <w:lang w:eastAsia="ko-KR"/>
          <w14:ligatures w14:val="none"/>
        </w:rPr>
      </w:pPr>
    </w:p>
    <w:p w14:paraId="25B33D5E" w14:textId="27EC88B6" w:rsidR="00B327F6" w:rsidRPr="00C315D2" w:rsidRDefault="00B8473A" w:rsidP="00B327F6">
      <w:pPr>
        <w:spacing w:after="0" w:line="240" w:lineRule="auto"/>
        <w:jc w:val="both"/>
        <w:rPr>
          <w:rFonts w:ascii="Arial" w:eastAsia="Calibri" w:hAnsi="Arial" w:cs="Calibri"/>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A26CD9" w:rsidRPr="00A26CD9">
        <w:rPr>
          <w:rFonts w:ascii="Arial" w:eastAsia="맑은 고딕" w:hAnsi="Arial" w:cs="Calibri"/>
          <w:bCs/>
          <w:kern w:val="0"/>
          <w:sz w:val="20"/>
          <w:szCs w:val="20"/>
          <w:lang w:eastAsia="ko-KR"/>
          <w14:ligatures w14:val="none"/>
        </w:rPr>
        <w:t xml:space="preserve">These results suggest that selected </w:t>
      </w:r>
      <w:r w:rsidR="00A26CD9" w:rsidRPr="000E5947">
        <w:rPr>
          <w:rFonts w:ascii="Arial" w:eastAsia="맑은 고딕" w:hAnsi="Arial" w:cs="Calibri"/>
          <w:bCs/>
          <w:i/>
          <w:kern w:val="0"/>
          <w:sz w:val="20"/>
          <w:szCs w:val="20"/>
          <w:lang w:eastAsia="ko-KR"/>
          <w14:ligatures w14:val="none"/>
        </w:rPr>
        <w:t>Limonium</w:t>
      </w:r>
      <w:r w:rsidR="00A26CD9" w:rsidRPr="00A26CD9">
        <w:rPr>
          <w:rFonts w:ascii="Arial" w:eastAsia="맑은 고딕" w:hAnsi="Arial" w:cs="Calibri"/>
          <w:bCs/>
          <w:kern w:val="0"/>
          <w:sz w:val="20"/>
          <w:szCs w:val="20"/>
          <w:lang w:eastAsia="ko-KR"/>
          <w14:ligatures w14:val="none"/>
        </w:rPr>
        <w:t xml:space="preserve"> and </w:t>
      </w:r>
      <w:proofErr w:type="spellStart"/>
      <w:r w:rsidR="00A26CD9" w:rsidRPr="000E5947">
        <w:rPr>
          <w:rFonts w:ascii="Arial" w:eastAsia="맑은 고딕" w:hAnsi="Arial" w:cs="Calibri"/>
          <w:bCs/>
          <w:i/>
          <w:kern w:val="0"/>
          <w:sz w:val="20"/>
          <w:szCs w:val="20"/>
          <w:lang w:eastAsia="ko-KR"/>
          <w14:ligatures w14:val="none"/>
        </w:rPr>
        <w:t>Goniolimon</w:t>
      </w:r>
      <w:proofErr w:type="spellEnd"/>
      <w:r w:rsidR="00A26CD9" w:rsidRPr="00A26CD9">
        <w:rPr>
          <w:rFonts w:ascii="Arial" w:eastAsia="맑은 고딕" w:hAnsi="Arial" w:cs="Calibri"/>
          <w:bCs/>
          <w:kern w:val="0"/>
          <w:sz w:val="20"/>
          <w:szCs w:val="20"/>
          <w:lang w:eastAsia="ko-KR"/>
          <w14:ligatures w14:val="none"/>
        </w:rPr>
        <w:t xml:space="preserve"> species may serve as promising multifunctional cosmetic ingredients with telomere-protective, whitening, and hydrating properties</w:t>
      </w:r>
      <w:r w:rsidR="001A6220" w:rsidRPr="00261A2D">
        <w:rPr>
          <w:rFonts w:ascii="Arial" w:eastAsia="맑은 고딕" w:hAnsi="Arial" w:cs="Calibri"/>
          <w:bCs/>
          <w:kern w:val="0"/>
          <w:sz w:val="20"/>
          <w:szCs w:val="20"/>
          <w:lang w:val="en-US" w:eastAsia="ko-KR"/>
          <w14:ligatures w14:val="none"/>
        </w:rPr>
        <w:t>.</w:t>
      </w:r>
    </w:p>
    <w:p w14:paraId="65E846CD" w14:textId="6845F385" w:rsidR="00C315D2" w:rsidRDefault="00C315D2" w:rsidP="00C315D2">
      <w:pPr>
        <w:spacing w:after="0" w:line="240" w:lineRule="auto"/>
        <w:jc w:val="both"/>
        <w:rPr>
          <w:rFonts w:ascii="Arial" w:eastAsia="맑은 고딕" w:hAnsi="Arial" w:cs="Calibri"/>
          <w:bCs/>
          <w:kern w:val="0"/>
          <w:sz w:val="20"/>
          <w:szCs w:val="20"/>
          <w:lang w:val="en-US" w:eastAsia="ko-KR"/>
          <w14:ligatures w14:val="none"/>
        </w:rPr>
      </w:pPr>
    </w:p>
    <w:p w14:paraId="4B7C5719" w14:textId="47BC99AF" w:rsidR="00EF2791" w:rsidRPr="00D95528" w:rsidRDefault="00EF2791" w:rsidP="00DF588A">
      <w:pPr>
        <w:jc w:val="both"/>
        <w:rPr>
          <w:rFonts w:ascii="Arial" w:eastAsia="맑은 고딕" w:hAnsi="Arial" w:cs="Calibri"/>
          <w:bCs/>
          <w:kern w:val="0"/>
          <w:sz w:val="20"/>
          <w:szCs w:val="20"/>
          <w:lang w:val="en-US" w:eastAsia="ko-KR"/>
          <w14:ligatures w14:val="none"/>
        </w:rPr>
      </w:pPr>
    </w:p>
    <w:sectPr w:rsidR="00EF2791" w:rsidRPr="00D955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FB8C" w14:textId="77777777" w:rsidR="009954F0" w:rsidRDefault="009954F0" w:rsidP="005D47C4">
      <w:pPr>
        <w:spacing w:after="0" w:line="240" w:lineRule="auto"/>
      </w:pPr>
      <w:r>
        <w:separator/>
      </w:r>
    </w:p>
  </w:endnote>
  <w:endnote w:type="continuationSeparator" w:id="0">
    <w:p w14:paraId="750165E6" w14:textId="77777777" w:rsidR="009954F0" w:rsidRDefault="009954F0" w:rsidP="005D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3D02" w14:textId="77777777" w:rsidR="009954F0" w:rsidRDefault="009954F0" w:rsidP="005D47C4">
      <w:pPr>
        <w:spacing w:after="0" w:line="240" w:lineRule="auto"/>
      </w:pPr>
      <w:r>
        <w:separator/>
      </w:r>
    </w:p>
  </w:footnote>
  <w:footnote w:type="continuationSeparator" w:id="0">
    <w:p w14:paraId="70F7E318" w14:textId="77777777" w:rsidR="009954F0" w:rsidRDefault="009954F0" w:rsidP="005D4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521D"/>
    <w:multiLevelType w:val="multilevel"/>
    <w:tmpl w:val="CF4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395571">
    <w:abstractNumId w:val="1"/>
  </w:num>
  <w:num w:numId="2" w16cid:durableId="16759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D4703"/>
    <w:rsid w:val="000E5947"/>
    <w:rsid w:val="0010557E"/>
    <w:rsid w:val="00107368"/>
    <w:rsid w:val="00113BB7"/>
    <w:rsid w:val="001952E3"/>
    <w:rsid w:val="001A2DCB"/>
    <w:rsid w:val="001A6220"/>
    <w:rsid w:val="001F6D47"/>
    <w:rsid w:val="001F7F5F"/>
    <w:rsid w:val="002017E6"/>
    <w:rsid w:val="0020261F"/>
    <w:rsid w:val="00203CB9"/>
    <w:rsid w:val="00250E48"/>
    <w:rsid w:val="00261A2D"/>
    <w:rsid w:val="00294059"/>
    <w:rsid w:val="00296930"/>
    <w:rsid w:val="003206E4"/>
    <w:rsid w:val="003A6D5C"/>
    <w:rsid w:val="003D69F3"/>
    <w:rsid w:val="004104BB"/>
    <w:rsid w:val="0045143D"/>
    <w:rsid w:val="00467077"/>
    <w:rsid w:val="004A51B6"/>
    <w:rsid w:val="00510CF8"/>
    <w:rsid w:val="005336B2"/>
    <w:rsid w:val="00567994"/>
    <w:rsid w:val="00575A29"/>
    <w:rsid w:val="005A0255"/>
    <w:rsid w:val="005B49B2"/>
    <w:rsid w:val="005D47C4"/>
    <w:rsid w:val="00601754"/>
    <w:rsid w:val="00650309"/>
    <w:rsid w:val="006A34BE"/>
    <w:rsid w:val="006F3F1C"/>
    <w:rsid w:val="007141F2"/>
    <w:rsid w:val="007277F3"/>
    <w:rsid w:val="007561D8"/>
    <w:rsid w:val="00795378"/>
    <w:rsid w:val="00795961"/>
    <w:rsid w:val="00796206"/>
    <w:rsid w:val="007C367E"/>
    <w:rsid w:val="007E083A"/>
    <w:rsid w:val="007F7977"/>
    <w:rsid w:val="008071C5"/>
    <w:rsid w:val="00874424"/>
    <w:rsid w:val="008D3A68"/>
    <w:rsid w:val="00906C7B"/>
    <w:rsid w:val="00906D34"/>
    <w:rsid w:val="0092008D"/>
    <w:rsid w:val="00933DC9"/>
    <w:rsid w:val="00936091"/>
    <w:rsid w:val="00936D4C"/>
    <w:rsid w:val="009523F9"/>
    <w:rsid w:val="009650DF"/>
    <w:rsid w:val="009954F0"/>
    <w:rsid w:val="009B1CBB"/>
    <w:rsid w:val="00A0516D"/>
    <w:rsid w:val="00A14A90"/>
    <w:rsid w:val="00A26CD9"/>
    <w:rsid w:val="00A748D0"/>
    <w:rsid w:val="00A82E54"/>
    <w:rsid w:val="00AA393D"/>
    <w:rsid w:val="00AB5A26"/>
    <w:rsid w:val="00AD549E"/>
    <w:rsid w:val="00B327F6"/>
    <w:rsid w:val="00B4721D"/>
    <w:rsid w:val="00B562D6"/>
    <w:rsid w:val="00B8473A"/>
    <w:rsid w:val="00B92E06"/>
    <w:rsid w:val="00C21815"/>
    <w:rsid w:val="00C21C89"/>
    <w:rsid w:val="00C315D2"/>
    <w:rsid w:val="00C353D8"/>
    <w:rsid w:val="00C63EA1"/>
    <w:rsid w:val="00C979C1"/>
    <w:rsid w:val="00CC1CB0"/>
    <w:rsid w:val="00CC4815"/>
    <w:rsid w:val="00CF5A91"/>
    <w:rsid w:val="00D02BB1"/>
    <w:rsid w:val="00D45A74"/>
    <w:rsid w:val="00D53472"/>
    <w:rsid w:val="00D53C72"/>
    <w:rsid w:val="00D7428F"/>
    <w:rsid w:val="00D95528"/>
    <w:rsid w:val="00DD679F"/>
    <w:rsid w:val="00DF588A"/>
    <w:rsid w:val="00EC3746"/>
    <w:rsid w:val="00EF2791"/>
    <w:rsid w:val="00F539FB"/>
    <w:rsid w:val="00F80352"/>
    <w:rsid w:val="00F8400F"/>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4BB"/>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5D47C4"/>
    <w:pPr>
      <w:tabs>
        <w:tab w:val="center" w:pos="4513"/>
        <w:tab w:val="right" w:pos="9026"/>
      </w:tabs>
      <w:snapToGrid w:val="0"/>
    </w:pPr>
  </w:style>
  <w:style w:type="character" w:customStyle="1" w:styleId="Char3">
    <w:name w:val="머리글 Char"/>
    <w:basedOn w:val="a0"/>
    <w:link w:val="aa"/>
    <w:uiPriority w:val="99"/>
    <w:rsid w:val="005D47C4"/>
  </w:style>
  <w:style w:type="paragraph" w:styleId="ab">
    <w:name w:val="footer"/>
    <w:basedOn w:val="a"/>
    <w:link w:val="Char4"/>
    <w:uiPriority w:val="99"/>
    <w:unhideWhenUsed/>
    <w:rsid w:val="005D47C4"/>
    <w:pPr>
      <w:tabs>
        <w:tab w:val="center" w:pos="4513"/>
        <w:tab w:val="right" w:pos="9026"/>
      </w:tabs>
      <w:snapToGrid w:val="0"/>
    </w:pPr>
  </w:style>
  <w:style w:type="character" w:customStyle="1" w:styleId="Char4">
    <w:name w:val="바닥글 Char"/>
    <w:basedOn w:val="a0"/>
    <w:link w:val="ab"/>
    <w:uiPriority w:val="99"/>
    <w:rsid w:val="005D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367">
      <w:bodyDiv w:val="1"/>
      <w:marLeft w:val="0"/>
      <w:marRight w:val="0"/>
      <w:marTop w:val="0"/>
      <w:marBottom w:val="0"/>
      <w:divBdr>
        <w:top w:val="none" w:sz="0" w:space="0" w:color="auto"/>
        <w:left w:val="none" w:sz="0" w:space="0" w:color="auto"/>
        <w:bottom w:val="none" w:sz="0" w:space="0" w:color="auto"/>
        <w:right w:val="none" w:sz="0" w:space="0" w:color="auto"/>
      </w:divBdr>
    </w:div>
    <w:div w:id="137844683">
      <w:bodyDiv w:val="1"/>
      <w:marLeft w:val="0"/>
      <w:marRight w:val="0"/>
      <w:marTop w:val="0"/>
      <w:marBottom w:val="0"/>
      <w:divBdr>
        <w:top w:val="none" w:sz="0" w:space="0" w:color="auto"/>
        <w:left w:val="none" w:sz="0" w:space="0" w:color="auto"/>
        <w:bottom w:val="none" w:sz="0" w:space="0" w:color="auto"/>
        <w:right w:val="none" w:sz="0" w:space="0" w:color="auto"/>
      </w:divBdr>
    </w:div>
    <w:div w:id="331374187">
      <w:bodyDiv w:val="1"/>
      <w:marLeft w:val="0"/>
      <w:marRight w:val="0"/>
      <w:marTop w:val="0"/>
      <w:marBottom w:val="0"/>
      <w:divBdr>
        <w:top w:val="none" w:sz="0" w:space="0" w:color="auto"/>
        <w:left w:val="none" w:sz="0" w:space="0" w:color="auto"/>
        <w:bottom w:val="none" w:sz="0" w:space="0" w:color="auto"/>
        <w:right w:val="none" w:sz="0" w:space="0" w:color="auto"/>
      </w:divBdr>
    </w:div>
    <w:div w:id="402677268">
      <w:bodyDiv w:val="1"/>
      <w:marLeft w:val="0"/>
      <w:marRight w:val="0"/>
      <w:marTop w:val="0"/>
      <w:marBottom w:val="0"/>
      <w:divBdr>
        <w:top w:val="none" w:sz="0" w:space="0" w:color="auto"/>
        <w:left w:val="none" w:sz="0" w:space="0" w:color="auto"/>
        <w:bottom w:val="none" w:sz="0" w:space="0" w:color="auto"/>
        <w:right w:val="none" w:sz="0" w:space="0" w:color="auto"/>
      </w:divBdr>
    </w:div>
    <w:div w:id="633679847">
      <w:bodyDiv w:val="1"/>
      <w:marLeft w:val="0"/>
      <w:marRight w:val="0"/>
      <w:marTop w:val="0"/>
      <w:marBottom w:val="0"/>
      <w:divBdr>
        <w:top w:val="none" w:sz="0" w:space="0" w:color="auto"/>
        <w:left w:val="none" w:sz="0" w:space="0" w:color="auto"/>
        <w:bottom w:val="none" w:sz="0" w:space="0" w:color="auto"/>
        <w:right w:val="none" w:sz="0" w:space="0" w:color="auto"/>
      </w:divBdr>
    </w:div>
    <w:div w:id="714043132">
      <w:bodyDiv w:val="1"/>
      <w:marLeft w:val="0"/>
      <w:marRight w:val="0"/>
      <w:marTop w:val="0"/>
      <w:marBottom w:val="0"/>
      <w:divBdr>
        <w:top w:val="none" w:sz="0" w:space="0" w:color="auto"/>
        <w:left w:val="none" w:sz="0" w:space="0" w:color="auto"/>
        <w:bottom w:val="none" w:sz="0" w:space="0" w:color="auto"/>
        <w:right w:val="none" w:sz="0" w:space="0" w:color="auto"/>
      </w:divBdr>
    </w:div>
    <w:div w:id="843397971">
      <w:bodyDiv w:val="1"/>
      <w:marLeft w:val="0"/>
      <w:marRight w:val="0"/>
      <w:marTop w:val="0"/>
      <w:marBottom w:val="0"/>
      <w:divBdr>
        <w:top w:val="none" w:sz="0" w:space="0" w:color="auto"/>
        <w:left w:val="none" w:sz="0" w:space="0" w:color="auto"/>
        <w:bottom w:val="none" w:sz="0" w:space="0" w:color="auto"/>
        <w:right w:val="none" w:sz="0" w:space="0" w:color="auto"/>
      </w:divBdr>
    </w:div>
    <w:div w:id="1140654608">
      <w:bodyDiv w:val="1"/>
      <w:marLeft w:val="0"/>
      <w:marRight w:val="0"/>
      <w:marTop w:val="0"/>
      <w:marBottom w:val="0"/>
      <w:divBdr>
        <w:top w:val="none" w:sz="0" w:space="0" w:color="auto"/>
        <w:left w:val="none" w:sz="0" w:space="0" w:color="auto"/>
        <w:bottom w:val="none" w:sz="0" w:space="0" w:color="auto"/>
        <w:right w:val="none" w:sz="0" w:space="0" w:color="auto"/>
      </w:divBdr>
    </w:div>
    <w:div w:id="1649750516">
      <w:bodyDiv w:val="1"/>
      <w:marLeft w:val="0"/>
      <w:marRight w:val="0"/>
      <w:marTop w:val="0"/>
      <w:marBottom w:val="0"/>
      <w:divBdr>
        <w:top w:val="none" w:sz="0" w:space="0" w:color="auto"/>
        <w:left w:val="none" w:sz="0" w:space="0" w:color="auto"/>
        <w:bottom w:val="none" w:sz="0" w:space="0" w:color="auto"/>
        <w:right w:val="none" w:sz="0" w:space="0" w:color="auto"/>
      </w:divBdr>
    </w:div>
    <w:div w:id="17325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459</Words>
  <Characters>2622</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박민규</cp:lastModifiedBy>
  <cp:revision>2</cp:revision>
  <dcterms:created xsi:type="dcterms:W3CDTF">2025-05-29T06:47:00Z</dcterms:created>
  <dcterms:modified xsi:type="dcterms:W3CDTF">2025-05-29T06:47:00Z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