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AA5B" w14:textId="534074F7" w:rsidR="00E64DDA" w:rsidRDefault="003704F9" w:rsidP="005F2616">
      <w:pPr>
        <w:jc w:val="center"/>
        <w:rPr>
          <w:rFonts w:ascii="Calibri" w:hAnsi="Calibri" w:cs="Calibri"/>
          <w:b/>
          <w:bCs/>
          <w:sz w:val="28"/>
          <w:szCs w:val="28"/>
        </w:rPr>
      </w:pPr>
      <w:r>
        <w:rPr>
          <w:rFonts w:ascii="Calibri" w:hAnsi="Calibri" w:cs="Calibri"/>
          <w:b/>
          <w:bCs/>
          <w:sz w:val="28"/>
          <w:szCs w:val="28"/>
        </w:rPr>
        <w:t>Distinct modes of filament formation</w:t>
      </w:r>
      <w:r w:rsidR="00DC58C6" w:rsidRPr="00DC58C6">
        <w:rPr>
          <w:rFonts w:ascii="Calibri" w:hAnsi="Calibri" w:cs="Calibri"/>
          <w:b/>
          <w:bCs/>
          <w:sz w:val="28"/>
          <w:szCs w:val="28"/>
        </w:rPr>
        <w:t xml:space="preserve"> in Niobium Oxide</w:t>
      </w:r>
    </w:p>
    <w:p w14:paraId="3D31DEAE" w14:textId="77777777" w:rsidR="007E347F" w:rsidRDefault="007E347F" w:rsidP="005F2616">
      <w:pPr>
        <w:jc w:val="center"/>
        <w:rPr>
          <w:rFonts w:ascii="Calibri" w:hAnsi="Calibri" w:cs="Calibri"/>
          <w:b/>
          <w:bCs/>
          <w:sz w:val="28"/>
          <w:szCs w:val="28"/>
        </w:rPr>
      </w:pPr>
    </w:p>
    <w:p w14:paraId="5E7CEFEF" w14:textId="7BB1E00F" w:rsidR="00E64DDA" w:rsidRDefault="00E64DDA" w:rsidP="005F2616">
      <w:pPr>
        <w:jc w:val="center"/>
        <w:rPr>
          <w:rFonts w:ascii="Calibri" w:hAnsi="Calibri" w:cs="Calibri"/>
          <w:sz w:val="22"/>
          <w:szCs w:val="22"/>
          <w:vertAlign w:val="superscript"/>
        </w:rPr>
      </w:pPr>
      <w:r w:rsidRPr="00E64DDA">
        <w:rPr>
          <w:rFonts w:ascii="Calibri" w:hAnsi="Calibri" w:cs="Calibri"/>
          <w:i/>
          <w:lang w:val="fr-FR"/>
        </w:rPr>
        <w:t xml:space="preserve">Shimul </w:t>
      </w:r>
      <w:proofErr w:type="spellStart"/>
      <w:r w:rsidRPr="00E64DDA">
        <w:rPr>
          <w:rFonts w:ascii="Calibri" w:hAnsi="Calibri" w:cs="Calibri"/>
          <w:i/>
          <w:lang w:val="fr-FR"/>
        </w:rPr>
        <w:t>Kanti</w:t>
      </w:r>
      <w:proofErr w:type="spellEnd"/>
      <w:r w:rsidRPr="00E64DDA">
        <w:rPr>
          <w:rFonts w:ascii="Calibri" w:hAnsi="Calibri" w:cs="Calibri"/>
          <w:i/>
          <w:lang w:val="fr-FR"/>
        </w:rPr>
        <w:t xml:space="preserve"> </w:t>
      </w:r>
      <w:proofErr w:type="spellStart"/>
      <w:r w:rsidRPr="00E64DDA">
        <w:rPr>
          <w:rFonts w:ascii="Calibri" w:hAnsi="Calibri" w:cs="Calibri"/>
          <w:i/>
          <w:lang w:val="fr-FR"/>
        </w:rPr>
        <w:t>Nath</w:t>
      </w:r>
      <w:proofErr w:type="spellEnd"/>
      <w:r w:rsidRPr="00E64DDA">
        <w:rPr>
          <w:rFonts w:ascii="Calibri" w:hAnsi="Calibri" w:cs="Calibri"/>
          <w:i/>
          <w:vertAlign w:val="superscript"/>
          <w:lang w:val="en-AU"/>
        </w:rPr>
        <w:t xml:space="preserve"> </w:t>
      </w:r>
      <w:r w:rsidR="005F19FF" w:rsidRPr="00E64DDA">
        <w:rPr>
          <w:rFonts w:ascii="Calibri" w:hAnsi="Calibri" w:cs="Calibri"/>
          <w:i/>
          <w:vertAlign w:val="superscript"/>
          <w:lang w:val="en-AU"/>
        </w:rPr>
        <w:t>A</w:t>
      </w:r>
      <w:r w:rsidR="005D0315">
        <w:rPr>
          <w:rFonts w:ascii="Calibri" w:hAnsi="Calibri" w:cs="Calibri"/>
          <w:i/>
          <w:vertAlign w:val="superscript"/>
          <w:lang w:val="en-AU"/>
        </w:rPr>
        <w:t>*</w:t>
      </w:r>
      <w:r w:rsidR="00711813" w:rsidRPr="005F19FF">
        <w:rPr>
          <w:rFonts w:ascii="Calibri" w:hAnsi="Calibri" w:cs="Calibri"/>
          <w:i/>
          <w:lang w:val="en-AU"/>
        </w:rPr>
        <w:t xml:space="preserve">, </w:t>
      </w:r>
      <w:proofErr w:type="spellStart"/>
      <w:r w:rsidRPr="00E64DDA">
        <w:rPr>
          <w:rFonts w:ascii="Calibri" w:hAnsi="Calibri" w:cs="Calibri"/>
          <w:i/>
          <w:lang w:val="fr-FR"/>
        </w:rPr>
        <w:t>Sanjoy</w:t>
      </w:r>
      <w:proofErr w:type="spellEnd"/>
      <w:r w:rsidRPr="00E64DDA">
        <w:rPr>
          <w:rFonts w:ascii="Calibri" w:hAnsi="Calibri" w:cs="Calibri"/>
          <w:i/>
          <w:lang w:val="fr-FR"/>
        </w:rPr>
        <w:t xml:space="preserve"> Kumar </w:t>
      </w:r>
      <w:proofErr w:type="spellStart"/>
      <w:r w:rsidRPr="00E64DDA">
        <w:rPr>
          <w:rFonts w:ascii="Calibri" w:hAnsi="Calibri" w:cs="Calibri"/>
          <w:i/>
          <w:lang w:val="fr-FR"/>
        </w:rPr>
        <w:t>Nandi</w:t>
      </w:r>
      <w:r>
        <w:rPr>
          <w:rFonts w:ascii="Calibri" w:hAnsi="Calibri" w:cs="Calibri"/>
          <w:i/>
          <w:vertAlign w:val="superscript"/>
          <w:lang w:val="fr-FR"/>
        </w:rPr>
        <w:t>A</w:t>
      </w:r>
      <w:proofErr w:type="spellEnd"/>
      <w:r w:rsidRPr="00E64DDA">
        <w:rPr>
          <w:rFonts w:ascii="Calibri" w:hAnsi="Calibri" w:cs="Calibri"/>
          <w:i/>
          <w:lang w:val="fr-FR"/>
        </w:rPr>
        <w:t xml:space="preserve">, </w:t>
      </w:r>
      <w:proofErr w:type="spellStart"/>
      <w:r w:rsidRPr="00E64DDA">
        <w:rPr>
          <w:rFonts w:ascii="Calibri" w:hAnsi="Calibri" w:cs="Calibri"/>
          <w:i/>
          <w:lang w:val="fr-FR"/>
        </w:rPr>
        <w:t>Assaad</w:t>
      </w:r>
      <w:proofErr w:type="spellEnd"/>
      <w:r w:rsidRPr="00E64DDA">
        <w:rPr>
          <w:rFonts w:ascii="Calibri" w:hAnsi="Calibri" w:cs="Calibri"/>
          <w:i/>
          <w:lang w:val="fr-FR"/>
        </w:rPr>
        <w:t xml:space="preserve"> El </w:t>
      </w:r>
      <w:proofErr w:type="spellStart"/>
      <w:r w:rsidRPr="00E64DDA">
        <w:rPr>
          <w:rFonts w:ascii="Calibri" w:hAnsi="Calibri" w:cs="Calibri"/>
          <w:i/>
          <w:lang w:val="fr-FR"/>
        </w:rPr>
        <w:t>Helou</w:t>
      </w:r>
      <w:r>
        <w:rPr>
          <w:rFonts w:ascii="Calibri" w:hAnsi="Calibri" w:cs="Calibri"/>
          <w:i/>
          <w:vertAlign w:val="superscript"/>
          <w:lang w:val="fr-FR"/>
        </w:rPr>
        <w:t>B</w:t>
      </w:r>
      <w:proofErr w:type="spellEnd"/>
      <w:r w:rsidRPr="00E64DDA">
        <w:rPr>
          <w:rFonts w:ascii="Calibri" w:hAnsi="Calibri" w:cs="Calibri"/>
          <w:i/>
          <w:lang w:val="fr-FR"/>
        </w:rPr>
        <w:t xml:space="preserve">, </w:t>
      </w:r>
      <w:proofErr w:type="spellStart"/>
      <w:r w:rsidR="00B36993">
        <w:rPr>
          <w:rFonts w:ascii="Calibri" w:hAnsi="Calibri" w:cs="Calibri"/>
          <w:i/>
          <w:lang w:val="fr-FR"/>
        </w:rPr>
        <w:t>Shuai</w:t>
      </w:r>
      <w:proofErr w:type="spellEnd"/>
      <w:r w:rsidR="00B36993">
        <w:rPr>
          <w:rFonts w:ascii="Calibri" w:hAnsi="Calibri" w:cs="Calibri"/>
          <w:i/>
          <w:lang w:val="fr-FR"/>
        </w:rPr>
        <w:t xml:space="preserve"> </w:t>
      </w:r>
      <w:proofErr w:type="spellStart"/>
      <w:r w:rsidR="00B36993">
        <w:rPr>
          <w:rFonts w:ascii="Calibri" w:hAnsi="Calibri" w:cs="Calibri"/>
          <w:i/>
          <w:lang w:val="fr-FR"/>
        </w:rPr>
        <w:t>Li</w:t>
      </w:r>
      <w:r w:rsidR="00B36993">
        <w:rPr>
          <w:rFonts w:ascii="Calibri" w:hAnsi="Calibri" w:cs="Calibri"/>
          <w:i/>
          <w:vertAlign w:val="superscript"/>
          <w:lang w:val="fr-FR"/>
        </w:rPr>
        <w:t>A</w:t>
      </w:r>
      <w:proofErr w:type="spellEnd"/>
      <w:r w:rsidR="00B36993">
        <w:rPr>
          <w:rFonts w:ascii="Calibri" w:hAnsi="Calibri" w:cs="Calibri"/>
          <w:i/>
          <w:lang w:val="fr-FR"/>
        </w:rPr>
        <w:t xml:space="preserve">, </w:t>
      </w:r>
      <w:r w:rsidRPr="00E64DDA">
        <w:rPr>
          <w:rFonts w:ascii="Calibri" w:hAnsi="Calibri" w:cs="Calibri"/>
          <w:i/>
          <w:lang w:val="fr-FR"/>
        </w:rPr>
        <w:t>Peter</w:t>
      </w:r>
      <w:r w:rsidR="00100E23">
        <w:rPr>
          <w:rFonts w:ascii="Calibri" w:hAnsi="Calibri" w:cs="Calibri"/>
          <w:i/>
          <w:lang w:val="fr-FR"/>
        </w:rPr>
        <w:t xml:space="preserve"> E.</w:t>
      </w:r>
      <w:r w:rsidRPr="00E64DDA">
        <w:rPr>
          <w:rFonts w:ascii="Calibri" w:hAnsi="Calibri" w:cs="Calibri"/>
          <w:i/>
          <w:lang w:val="fr-FR"/>
        </w:rPr>
        <w:t xml:space="preserve"> </w:t>
      </w:r>
      <w:proofErr w:type="spellStart"/>
      <w:r w:rsidRPr="00E64DDA">
        <w:rPr>
          <w:rFonts w:ascii="Calibri" w:hAnsi="Calibri" w:cs="Calibri"/>
          <w:i/>
          <w:lang w:val="fr-FR"/>
        </w:rPr>
        <w:t>Raad</w:t>
      </w:r>
      <w:r>
        <w:rPr>
          <w:rFonts w:ascii="Calibri" w:hAnsi="Calibri" w:cs="Calibri"/>
          <w:i/>
          <w:vertAlign w:val="superscript"/>
          <w:lang w:val="fr-FR"/>
        </w:rPr>
        <w:t>B</w:t>
      </w:r>
      <w:proofErr w:type="spellEnd"/>
      <w:r w:rsidRPr="00E64DDA">
        <w:rPr>
          <w:rFonts w:ascii="Calibri" w:hAnsi="Calibri" w:cs="Calibri"/>
          <w:i/>
          <w:lang w:val="fr-FR"/>
        </w:rPr>
        <w:t xml:space="preserve">, and Robert </w:t>
      </w:r>
      <w:proofErr w:type="spellStart"/>
      <w:r w:rsidRPr="00E64DDA">
        <w:rPr>
          <w:rFonts w:ascii="Calibri" w:hAnsi="Calibri" w:cs="Calibri"/>
          <w:i/>
          <w:lang w:val="fr-FR"/>
        </w:rPr>
        <w:t>Elliman</w:t>
      </w:r>
      <w:r>
        <w:rPr>
          <w:rFonts w:ascii="Calibri" w:hAnsi="Calibri" w:cs="Calibri"/>
          <w:i/>
          <w:vertAlign w:val="superscript"/>
          <w:lang w:val="fr-FR"/>
        </w:rPr>
        <w:t>A</w:t>
      </w:r>
      <w:proofErr w:type="spellEnd"/>
    </w:p>
    <w:p w14:paraId="2D54B05B" w14:textId="77777777" w:rsidR="00B36993" w:rsidRDefault="00E64DDA" w:rsidP="00B36993">
      <w:pPr>
        <w:spacing w:after="120"/>
        <w:jc w:val="center"/>
        <w:rPr>
          <w:rFonts w:asciiTheme="minorHAnsi" w:hAnsiTheme="minorHAnsi"/>
          <w:iCs/>
          <w:sz w:val="22"/>
          <w:szCs w:val="22"/>
        </w:rPr>
      </w:pPr>
      <w:proofErr w:type="spellStart"/>
      <w:r>
        <w:rPr>
          <w:rFonts w:ascii="Calibri" w:hAnsi="Calibri" w:cs="Calibri"/>
          <w:sz w:val="22"/>
          <w:szCs w:val="22"/>
          <w:vertAlign w:val="superscript"/>
        </w:rPr>
        <w:t>A</w:t>
      </w:r>
      <w:r w:rsidRPr="00E64DDA">
        <w:rPr>
          <w:rFonts w:ascii="Calibri" w:hAnsi="Calibri" w:cs="Calibri"/>
          <w:sz w:val="22"/>
          <w:szCs w:val="22"/>
        </w:rPr>
        <w:t>Department</w:t>
      </w:r>
      <w:proofErr w:type="spellEnd"/>
      <w:r w:rsidRPr="00E64DDA">
        <w:rPr>
          <w:rFonts w:ascii="Calibri" w:hAnsi="Calibri" w:cs="Calibri"/>
          <w:sz w:val="22"/>
          <w:szCs w:val="22"/>
        </w:rPr>
        <w:t xml:space="preserve"> of Electronic Materials Engineer</w:t>
      </w:r>
      <w:r>
        <w:rPr>
          <w:rFonts w:ascii="Calibri" w:hAnsi="Calibri" w:cs="Calibri"/>
          <w:sz w:val="22"/>
          <w:szCs w:val="22"/>
        </w:rPr>
        <w:t xml:space="preserve">ing, Research School of Physics, </w:t>
      </w:r>
      <w:r w:rsidRPr="00E64DDA">
        <w:rPr>
          <w:rFonts w:ascii="Calibri" w:hAnsi="Calibri" w:cs="Calibri"/>
          <w:sz w:val="22"/>
          <w:szCs w:val="22"/>
        </w:rPr>
        <w:t>The Australian National University, CANBERRA, ACT 2601, AUSTRALIA</w:t>
      </w:r>
      <w:r>
        <w:rPr>
          <w:rFonts w:ascii="Calibri" w:hAnsi="Calibri" w:cs="Calibri"/>
          <w:sz w:val="22"/>
          <w:szCs w:val="22"/>
        </w:rPr>
        <w:t>;</w:t>
      </w:r>
      <w:r w:rsidR="00D55654">
        <w:rPr>
          <w:rFonts w:ascii="Calibri" w:hAnsi="Calibri" w:cs="Calibri"/>
          <w:sz w:val="22"/>
          <w:szCs w:val="22"/>
        </w:rPr>
        <w:t xml:space="preserve"> </w:t>
      </w:r>
      <w:proofErr w:type="spellStart"/>
      <w:r>
        <w:rPr>
          <w:rFonts w:asciiTheme="minorHAnsi" w:hAnsiTheme="minorHAnsi"/>
          <w:iCs/>
          <w:sz w:val="22"/>
          <w:szCs w:val="22"/>
          <w:vertAlign w:val="superscript"/>
        </w:rPr>
        <w:t>B</w:t>
      </w:r>
      <w:r w:rsidRPr="00E64DDA">
        <w:rPr>
          <w:rFonts w:asciiTheme="minorHAnsi" w:hAnsiTheme="minorHAnsi"/>
          <w:iCs/>
          <w:sz w:val="22"/>
          <w:szCs w:val="22"/>
        </w:rPr>
        <w:t>Department</w:t>
      </w:r>
      <w:proofErr w:type="spellEnd"/>
      <w:r w:rsidRPr="00E64DDA">
        <w:rPr>
          <w:rFonts w:asciiTheme="minorHAnsi" w:hAnsiTheme="minorHAnsi"/>
          <w:iCs/>
          <w:sz w:val="22"/>
          <w:szCs w:val="22"/>
        </w:rPr>
        <w:t xml:space="preserve"> of Mechanical Engineering, Southern Methodist University, DALLAS, TX 75205, USA</w:t>
      </w:r>
    </w:p>
    <w:p w14:paraId="5C49FB8B" w14:textId="5035F07C" w:rsidR="009D58AD" w:rsidRDefault="00E64DDA" w:rsidP="00E64DDA">
      <w:pPr>
        <w:pStyle w:val="Default"/>
        <w:jc w:val="both"/>
        <w:rPr>
          <w:rFonts w:eastAsia="Times New Roman"/>
          <w:sz w:val="22"/>
          <w:szCs w:val="22"/>
        </w:rPr>
      </w:pPr>
      <w:r w:rsidRPr="00E64DDA">
        <w:rPr>
          <w:sz w:val="22"/>
          <w:szCs w:val="22"/>
        </w:rPr>
        <w:t>Characteristic resistance changes are observed in two-terminal metal-oxide-metal (MOM) structures when subjected to large electric fields or current densities and are of interest as the basis of nonvolatile memory and neuromorphic computing devices</w:t>
      </w:r>
      <w:r w:rsidR="009D58AD">
        <w:rPr>
          <w:sz w:val="22"/>
          <w:szCs w:val="22"/>
        </w:rPr>
        <w:t xml:space="preserve"> [1]</w:t>
      </w:r>
      <w:r w:rsidRPr="00E64DDA">
        <w:rPr>
          <w:sz w:val="22"/>
          <w:szCs w:val="22"/>
        </w:rPr>
        <w:t>. These resistance changes are often mediated by filamentary conduction, either in the form of a semi-permanent filament created by compositional changes in the oxide or as a transient filament created by inhomogeneous current or field distributions (e.g. current bifurcation). Knowledge of the filament location and morphology, and how these are affected by device geometry and material processing is important for understanding device operation and scaling. For example, enhanced filament formation is expected around the edges of cross-point devices due to local field enhancement or variations in oxide thickness. In contrast, the formation of high current density filaments is predicted to be at the center of the device structure as a result of thermal instability in a uniform material with no weak spots</w:t>
      </w:r>
      <w:r w:rsidR="009D58AD">
        <w:rPr>
          <w:sz w:val="22"/>
          <w:szCs w:val="22"/>
        </w:rPr>
        <w:t xml:space="preserve"> [2]</w:t>
      </w:r>
      <w:r w:rsidRPr="00E64DDA">
        <w:rPr>
          <w:sz w:val="22"/>
          <w:szCs w:val="22"/>
        </w:rPr>
        <w:t>. To gain an understanding of such effects it is desirable to have a simple, robust method of detecting and mapping filaments and to use this to study the statistics of filament formation.</w:t>
      </w:r>
      <w:r w:rsidRPr="00E64DDA">
        <w:rPr>
          <w:rFonts w:eastAsia="Times New Roman"/>
          <w:sz w:val="22"/>
          <w:szCs w:val="22"/>
        </w:rPr>
        <w:t xml:space="preserve"> </w:t>
      </w:r>
    </w:p>
    <w:p w14:paraId="122084E1" w14:textId="77777777" w:rsidR="009D58AD" w:rsidRDefault="009D58AD" w:rsidP="00E64DDA">
      <w:pPr>
        <w:pStyle w:val="Default"/>
        <w:jc w:val="both"/>
        <w:rPr>
          <w:rFonts w:eastAsia="Times New Roman"/>
          <w:sz w:val="22"/>
          <w:szCs w:val="22"/>
        </w:rPr>
      </w:pPr>
    </w:p>
    <w:p w14:paraId="3A542804" w14:textId="15647883" w:rsidR="00E64DDA" w:rsidRDefault="00E64DDA" w:rsidP="00E64DDA">
      <w:pPr>
        <w:pStyle w:val="Default"/>
        <w:jc w:val="both"/>
        <w:rPr>
          <w:rFonts w:eastAsia="Times New Roman"/>
          <w:sz w:val="22"/>
          <w:szCs w:val="22"/>
        </w:rPr>
      </w:pPr>
      <w:r w:rsidRPr="00E64DDA">
        <w:rPr>
          <w:rFonts w:eastAsia="Times New Roman"/>
          <w:sz w:val="22"/>
          <w:szCs w:val="22"/>
        </w:rPr>
        <w:t xml:space="preserve">We have detected the location of conducting filaments using a </w:t>
      </w:r>
      <w:r w:rsidR="00100E23">
        <w:rPr>
          <w:rFonts w:eastAsia="Times New Roman"/>
          <w:sz w:val="22"/>
          <w:szCs w:val="22"/>
        </w:rPr>
        <w:t>new</w:t>
      </w:r>
      <w:r w:rsidRPr="00E64DDA">
        <w:rPr>
          <w:rFonts w:eastAsia="Times New Roman"/>
          <w:sz w:val="22"/>
          <w:szCs w:val="22"/>
        </w:rPr>
        <w:t xml:space="preserve"> technique based on thermal denaturing of a thin photoresist layer</w:t>
      </w:r>
      <w:r w:rsidR="00E46EC7">
        <w:rPr>
          <w:rFonts w:eastAsia="Times New Roman"/>
          <w:sz w:val="22"/>
          <w:szCs w:val="22"/>
        </w:rPr>
        <w:t xml:space="preserve"> [3]</w:t>
      </w:r>
      <w:r w:rsidRPr="00E64DDA">
        <w:rPr>
          <w:rFonts w:eastAsia="Times New Roman"/>
          <w:sz w:val="22"/>
          <w:szCs w:val="22"/>
        </w:rPr>
        <w:t xml:space="preserve">. The efficiency of this approach is demonstrated by applying it to </w:t>
      </w:r>
      <w:r w:rsidRPr="00E64DDA">
        <w:rPr>
          <w:sz w:val="22"/>
          <w:szCs w:val="22"/>
        </w:rPr>
        <w:t>MOM cross-point structure comprised of an Au (25 nm)/Nb (5 nm) /NbO</w:t>
      </w:r>
      <w:r w:rsidRPr="00E64DDA">
        <w:rPr>
          <w:sz w:val="22"/>
          <w:szCs w:val="22"/>
          <w:vertAlign w:val="subscript"/>
        </w:rPr>
        <w:t>x</w:t>
      </w:r>
      <w:r w:rsidRPr="00E64DDA">
        <w:rPr>
          <w:sz w:val="22"/>
          <w:szCs w:val="22"/>
        </w:rPr>
        <w:t xml:space="preserve"> (45 nm)/Pt (25 nm) </w:t>
      </w:r>
      <w:proofErr w:type="spellStart"/>
      <w:r w:rsidRPr="00E64DDA">
        <w:rPr>
          <w:sz w:val="22"/>
          <w:szCs w:val="22"/>
        </w:rPr>
        <w:t>heterostructure</w:t>
      </w:r>
      <w:proofErr w:type="spellEnd"/>
      <w:r w:rsidRPr="00E64DDA">
        <w:rPr>
          <w:sz w:val="22"/>
          <w:szCs w:val="22"/>
        </w:rPr>
        <w:t>, with cross point areas of 4-400 µm</w:t>
      </w:r>
      <w:r w:rsidRPr="00E64DDA">
        <w:rPr>
          <w:sz w:val="22"/>
          <w:szCs w:val="22"/>
          <w:vertAlign w:val="superscript"/>
        </w:rPr>
        <w:t>2</w:t>
      </w:r>
      <w:r w:rsidRPr="00E64DDA">
        <w:rPr>
          <w:sz w:val="22"/>
          <w:szCs w:val="22"/>
        </w:rPr>
        <w:t xml:space="preserve">. In-situ </w:t>
      </w:r>
      <w:proofErr w:type="spellStart"/>
      <w:r w:rsidRPr="00E64DDA">
        <w:rPr>
          <w:sz w:val="22"/>
          <w:szCs w:val="22"/>
        </w:rPr>
        <w:t>thermoreflectance</w:t>
      </w:r>
      <w:proofErr w:type="spellEnd"/>
      <w:r w:rsidRPr="00E64DDA">
        <w:rPr>
          <w:sz w:val="22"/>
          <w:szCs w:val="22"/>
        </w:rPr>
        <w:t xml:space="preserve"> measurements were also performed during electroforming </w:t>
      </w:r>
      <w:r w:rsidR="00B36993">
        <w:rPr>
          <w:sz w:val="22"/>
          <w:szCs w:val="22"/>
        </w:rPr>
        <w:t>step</w:t>
      </w:r>
      <w:r w:rsidRPr="00E64DDA">
        <w:rPr>
          <w:sz w:val="22"/>
          <w:szCs w:val="22"/>
        </w:rPr>
        <w:t xml:space="preserve"> without </w:t>
      </w:r>
      <w:r w:rsidR="00B36993">
        <w:rPr>
          <w:sz w:val="22"/>
          <w:szCs w:val="22"/>
        </w:rPr>
        <w:t xml:space="preserve">the </w:t>
      </w:r>
      <w:r w:rsidRPr="00E64DDA">
        <w:rPr>
          <w:sz w:val="22"/>
          <w:szCs w:val="22"/>
        </w:rPr>
        <w:t xml:space="preserve">photoresist layer and results are compared with the method based on thermal denature of the photoresist layer. </w:t>
      </w:r>
      <w:r w:rsidR="00D55654" w:rsidRPr="00D55654">
        <w:rPr>
          <w:rFonts w:eastAsia="Times New Roman"/>
          <w:iCs/>
          <w:sz w:val="22"/>
          <w:szCs w:val="22"/>
        </w:rPr>
        <w:t>Statistical analysis of the filaments shows that forming generally produces one dominant filament but that the spatial distribution of the filaments depends on device parameters</w:t>
      </w:r>
      <w:r w:rsidR="00D55654">
        <w:rPr>
          <w:rFonts w:eastAsia="Times New Roman"/>
          <w:iCs/>
          <w:sz w:val="22"/>
          <w:szCs w:val="22"/>
        </w:rPr>
        <w:t xml:space="preserve"> such as film’s conductivity and two distinct </w:t>
      </w:r>
      <w:r w:rsidR="0092620A">
        <w:rPr>
          <w:rFonts w:eastAsia="Times New Roman"/>
          <w:iCs/>
          <w:sz w:val="22"/>
          <w:szCs w:val="22"/>
        </w:rPr>
        <w:t xml:space="preserve">modes of </w:t>
      </w:r>
      <w:r w:rsidR="00D55654">
        <w:rPr>
          <w:rFonts w:eastAsia="Times New Roman"/>
          <w:iCs/>
          <w:sz w:val="22"/>
          <w:szCs w:val="22"/>
        </w:rPr>
        <w:t>filament formation can be observed which was further confirmed by thermal imaging</w:t>
      </w:r>
      <w:r w:rsidR="00D55654" w:rsidRPr="00D55654">
        <w:rPr>
          <w:rFonts w:eastAsia="Times New Roman"/>
          <w:iCs/>
          <w:sz w:val="22"/>
          <w:szCs w:val="22"/>
        </w:rPr>
        <w:t xml:space="preserve">. These results demonstrate the importance of filament mapping for understanding the relationship between device </w:t>
      </w:r>
      <w:r w:rsidR="00D55654">
        <w:rPr>
          <w:rFonts w:eastAsia="Times New Roman"/>
          <w:iCs/>
          <w:sz w:val="22"/>
          <w:szCs w:val="22"/>
        </w:rPr>
        <w:t>parameters</w:t>
      </w:r>
      <w:r w:rsidR="00D55654" w:rsidRPr="00D55654">
        <w:rPr>
          <w:rFonts w:eastAsia="Times New Roman"/>
          <w:iCs/>
          <w:sz w:val="22"/>
          <w:szCs w:val="22"/>
        </w:rPr>
        <w:t xml:space="preserve"> and performance and highlight the utility of identifying and mapping conductive filaments.</w:t>
      </w:r>
    </w:p>
    <w:p w14:paraId="5F50C14A" w14:textId="0AA23D9A" w:rsidR="00D55654" w:rsidRPr="00D55654" w:rsidRDefault="00D55654" w:rsidP="00D55654">
      <w:pPr>
        <w:pStyle w:val="Default"/>
        <w:rPr>
          <w:sz w:val="22"/>
          <w:szCs w:val="22"/>
        </w:rPr>
      </w:pPr>
      <w:r w:rsidRPr="00D55654">
        <w:rPr>
          <w:rFonts w:eastAsia="Times New Roman"/>
          <w:noProof/>
          <w:sz w:val="22"/>
          <w:szCs w:val="22"/>
          <w:lang w:val="en-AU" w:eastAsia="en-AU"/>
        </w:rPr>
        <w:drawing>
          <wp:inline distT="0" distB="0" distL="0" distR="0" wp14:anchorId="4EBDB836" wp14:editId="3E16C577">
            <wp:extent cx="5943600"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666875"/>
                    </a:xfrm>
                    <a:prstGeom prst="rect">
                      <a:avLst/>
                    </a:prstGeom>
                    <a:noFill/>
                    <a:ln>
                      <a:noFill/>
                    </a:ln>
                  </pic:spPr>
                </pic:pic>
              </a:graphicData>
            </a:graphic>
          </wp:inline>
        </w:drawing>
      </w:r>
    </w:p>
    <w:p w14:paraId="38140D46" w14:textId="11B6B7A6" w:rsidR="00D55654" w:rsidRDefault="00D55654" w:rsidP="00D55654">
      <w:pPr>
        <w:pStyle w:val="Default"/>
        <w:jc w:val="both"/>
        <w:rPr>
          <w:sz w:val="22"/>
          <w:szCs w:val="22"/>
        </w:rPr>
      </w:pPr>
      <w:r w:rsidRPr="00D55654">
        <w:rPr>
          <w:sz w:val="22"/>
          <w:szCs w:val="22"/>
        </w:rPr>
        <w:t xml:space="preserve">Figure 1: Optical microscope images of the same device before (a) and after (b) the electroforming process. The dark spot on the device after forming indicates the location of a conducting filament. (c) In-situ </w:t>
      </w:r>
      <w:proofErr w:type="spellStart"/>
      <w:r w:rsidRPr="00D55654">
        <w:rPr>
          <w:sz w:val="22"/>
          <w:szCs w:val="22"/>
        </w:rPr>
        <w:t>thermoreflectance</w:t>
      </w:r>
      <w:proofErr w:type="spellEnd"/>
      <w:r w:rsidRPr="00D55654">
        <w:rPr>
          <w:sz w:val="22"/>
          <w:szCs w:val="22"/>
        </w:rPr>
        <w:t xml:space="preserve"> measurements showing </w:t>
      </w:r>
      <w:r>
        <w:rPr>
          <w:sz w:val="22"/>
          <w:szCs w:val="22"/>
        </w:rPr>
        <w:t>current bifurcation</w:t>
      </w:r>
      <w:r w:rsidRPr="00D55654">
        <w:rPr>
          <w:sz w:val="22"/>
          <w:szCs w:val="22"/>
        </w:rPr>
        <w:t xml:space="preserve">. </w:t>
      </w: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1EE32862" w14:textId="7930C89C" w:rsidR="00D55654" w:rsidRPr="005F2616" w:rsidRDefault="00D55654" w:rsidP="00F56C6C">
      <w:pPr>
        <w:numPr>
          <w:ilvl w:val="0"/>
          <w:numId w:val="1"/>
        </w:numPr>
        <w:shd w:val="clear" w:color="auto" w:fill="FFFFFF"/>
        <w:ind w:left="284" w:hanging="284"/>
        <w:jc w:val="both"/>
        <w:textAlignment w:val="top"/>
        <w:rPr>
          <w:rFonts w:ascii="Calibri" w:hAnsi="Calibri" w:cs="Calibri"/>
          <w:sz w:val="22"/>
          <w:szCs w:val="22"/>
          <w:lang w:val="en-AU"/>
        </w:rPr>
      </w:pPr>
      <w:r w:rsidRPr="005F2616">
        <w:rPr>
          <w:rFonts w:asciiTheme="minorHAnsi" w:hAnsiTheme="minorHAnsi" w:cstheme="minorHAnsi"/>
          <w:sz w:val="22"/>
          <w:szCs w:val="22"/>
        </w:rPr>
        <w:t xml:space="preserve">Burr, W.  Shelby, R. M.  Sebastian, A.  Kim, S.  Kim, S.  </w:t>
      </w:r>
      <w:proofErr w:type="spellStart"/>
      <w:r w:rsidRPr="005F2616">
        <w:rPr>
          <w:rFonts w:asciiTheme="minorHAnsi" w:hAnsiTheme="minorHAnsi" w:cstheme="minorHAnsi"/>
          <w:sz w:val="22"/>
          <w:szCs w:val="22"/>
        </w:rPr>
        <w:t>Sidler</w:t>
      </w:r>
      <w:proofErr w:type="spellEnd"/>
      <w:r w:rsidRPr="005F2616">
        <w:rPr>
          <w:rFonts w:asciiTheme="minorHAnsi" w:hAnsiTheme="minorHAnsi" w:cstheme="minorHAnsi"/>
          <w:sz w:val="22"/>
          <w:szCs w:val="22"/>
        </w:rPr>
        <w:t xml:space="preserve">, S.  Virwani, K. Ishii, M. Narayanan P.  &amp; </w:t>
      </w:r>
      <w:proofErr w:type="spellStart"/>
      <w:r w:rsidRPr="005F2616">
        <w:rPr>
          <w:rFonts w:asciiTheme="minorHAnsi" w:hAnsiTheme="minorHAnsi" w:cstheme="minorHAnsi"/>
          <w:sz w:val="22"/>
          <w:szCs w:val="22"/>
        </w:rPr>
        <w:t>Fumarola</w:t>
      </w:r>
      <w:proofErr w:type="spellEnd"/>
      <w:r w:rsidRPr="005F2616">
        <w:rPr>
          <w:rFonts w:asciiTheme="minorHAnsi" w:hAnsiTheme="minorHAnsi" w:cstheme="minorHAnsi"/>
          <w:sz w:val="22"/>
          <w:szCs w:val="22"/>
        </w:rPr>
        <w:t xml:space="preserve">, A. </w:t>
      </w:r>
      <w:r w:rsidR="005F2616" w:rsidRPr="005F2616">
        <w:rPr>
          <w:rFonts w:asciiTheme="minorHAnsi" w:hAnsiTheme="minorHAnsi" w:cstheme="minorHAnsi"/>
          <w:sz w:val="22"/>
          <w:szCs w:val="22"/>
        </w:rPr>
        <w:t xml:space="preserve">(2017). Neuromorphic computing using non-volatile memory. </w:t>
      </w:r>
      <w:r w:rsidRPr="005F2616">
        <w:rPr>
          <w:rFonts w:asciiTheme="minorHAnsi" w:hAnsiTheme="minorHAnsi" w:cstheme="minorHAnsi"/>
          <w:sz w:val="22"/>
          <w:szCs w:val="22"/>
        </w:rPr>
        <w:t>Adv</w:t>
      </w:r>
      <w:r w:rsidR="005F2616" w:rsidRPr="005F2616">
        <w:rPr>
          <w:rFonts w:asciiTheme="minorHAnsi" w:hAnsiTheme="minorHAnsi" w:cstheme="minorHAnsi"/>
          <w:sz w:val="22"/>
          <w:szCs w:val="22"/>
        </w:rPr>
        <w:t>.</w:t>
      </w:r>
      <w:r w:rsidRPr="005F2616">
        <w:rPr>
          <w:rFonts w:asciiTheme="minorHAnsi" w:hAnsiTheme="minorHAnsi" w:cstheme="minorHAnsi"/>
          <w:sz w:val="22"/>
          <w:szCs w:val="22"/>
        </w:rPr>
        <w:t xml:space="preserve"> </w:t>
      </w:r>
      <w:proofErr w:type="spellStart"/>
      <w:r w:rsidRPr="005F2616">
        <w:rPr>
          <w:rFonts w:asciiTheme="minorHAnsi" w:hAnsiTheme="minorHAnsi" w:cstheme="minorHAnsi"/>
          <w:sz w:val="22"/>
          <w:szCs w:val="22"/>
        </w:rPr>
        <w:t>Phy</w:t>
      </w:r>
      <w:proofErr w:type="spellEnd"/>
      <w:r w:rsidR="005F2616" w:rsidRPr="005F2616">
        <w:rPr>
          <w:rFonts w:asciiTheme="minorHAnsi" w:hAnsiTheme="minorHAnsi" w:cstheme="minorHAnsi"/>
          <w:sz w:val="22"/>
          <w:szCs w:val="22"/>
        </w:rPr>
        <w:t>.</w:t>
      </w:r>
      <w:r w:rsidRPr="005F2616">
        <w:rPr>
          <w:rFonts w:asciiTheme="minorHAnsi" w:hAnsiTheme="minorHAnsi" w:cstheme="minorHAnsi"/>
          <w:sz w:val="22"/>
          <w:szCs w:val="22"/>
        </w:rPr>
        <w:t xml:space="preserve"> X </w:t>
      </w:r>
      <w:r w:rsidRPr="007844F0">
        <w:rPr>
          <w:rFonts w:asciiTheme="minorHAnsi" w:hAnsiTheme="minorHAnsi" w:cstheme="minorHAnsi"/>
          <w:sz w:val="22"/>
          <w:szCs w:val="22"/>
        </w:rPr>
        <w:t>2</w:t>
      </w:r>
      <w:r w:rsidR="005F2616" w:rsidRPr="005F2616">
        <w:rPr>
          <w:rFonts w:asciiTheme="minorHAnsi" w:hAnsiTheme="minorHAnsi" w:cstheme="minorHAnsi"/>
          <w:sz w:val="22"/>
          <w:szCs w:val="22"/>
        </w:rPr>
        <w:t xml:space="preserve"> (1), 89-124.</w:t>
      </w:r>
    </w:p>
    <w:p w14:paraId="5E2A09B3" w14:textId="77777777" w:rsidR="009D58AD" w:rsidRPr="009D58AD" w:rsidRDefault="00D55654" w:rsidP="009D58AD">
      <w:pPr>
        <w:numPr>
          <w:ilvl w:val="0"/>
          <w:numId w:val="1"/>
        </w:numPr>
        <w:shd w:val="clear" w:color="auto" w:fill="FFFFFF"/>
        <w:ind w:left="284" w:hanging="284"/>
        <w:jc w:val="both"/>
        <w:textAlignment w:val="top"/>
        <w:rPr>
          <w:rFonts w:ascii="Calibri" w:hAnsi="Calibri" w:cs="Calibri"/>
          <w:sz w:val="22"/>
          <w:szCs w:val="22"/>
          <w:lang w:val="en-AU"/>
        </w:rPr>
      </w:pPr>
      <w:r w:rsidRPr="005F2616">
        <w:rPr>
          <w:rFonts w:ascii="Calibri" w:hAnsi="Calibri" w:cs="Calibri"/>
          <w:sz w:val="22"/>
          <w:szCs w:val="22"/>
        </w:rPr>
        <w:t xml:space="preserve">Goodwill, </w:t>
      </w:r>
      <w:r w:rsidR="005F2616" w:rsidRPr="005F2616">
        <w:rPr>
          <w:rFonts w:ascii="Calibri" w:hAnsi="Calibri" w:cs="Calibri"/>
          <w:sz w:val="22"/>
          <w:szCs w:val="22"/>
        </w:rPr>
        <w:t xml:space="preserve">J. M. </w:t>
      </w:r>
      <w:r w:rsidRPr="005F2616">
        <w:rPr>
          <w:rFonts w:ascii="Calibri" w:hAnsi="Calibri" w:cs="Calibri"/>
          <w:sz w:val="22"/>
          <w:szCs w:val="22"/>
        </w:rPr>
        <w:t xml:space="preserve">Ramer, </w:t>
      </w:r>
      <w:r w:rsidR="005F2616" w:rsidRPr="005F2616">
        <w:rPr>
          <w:rFonts w:ascii="Calibri" w:hAnsi="Calibri" w:cs="Calibri"/>
          <w:sz w:val="22"/>
          <w:szCs w:val="22"/>
        </w:rPr>
        <w:t xml:space="preserve">G. </w:t>
      </w:r>
      <w:r w:rsidRPr="005F2616">
        <w:rPr>
          <w:rFonts w:ascii="Calibri" w:hAnsi="Calibri" w:cs="Calibri"/>
          <w:sz w:val="22"/>
          <w:szCs w:val="22"/>
        </w:rPr>
        <w:t xml:space="preserve">Li, </w:t>
      </w:r>
      <w:r w:rsidR="005F2616" w:rsidRPr="005F2616">
        <w:rPr>
          <w:rFonts w:ascii="Calibri" w:hAnsi="Calibri" w:cs="Calibri"/>
          <w:sz w:val="22"/>
          <w:szCs w:val="22"/>
        </w:rPr>
        <w:t xml:space="preserve">D. </w:t>
      </w:r>
      <w:r w:rsidRPr="005F2616">
        <w:rPr>
          <w:rFonts w:ascii="Calibri" w:hAnsi="Calibri" w:cs="Calibri"/>
          <w:sz w:val="22"/>
          <w:szCs w:val="22"/>
        </w:rPr>
        <w:t>Hoskins,</w:t>
      </w:r>
      <w:r w:rsidR="005F2616" w:rsidRPr="005F2616">
        <w:rPr>
          <w:rFonts w:ascii="Calibri" w:hAnsi="Calibri" w:cs="Calibri"/>
          <w:sz w:val="22"/>
          <w:szCs w:val="22"/>
        </w:rPr>
        <w:t xml:space="preserve"> B. D. </w:t>
      </w:r>
      <w:r w:rsidRPr="005F2616">
        <w:rPr>
          <w:rFonts w:ascii="Calibri" w:hAnsi="Calibri" w:cs="Calibri"/>
          <w:sz w:val="22"/>
          <w:szCs w:val="22"/>
        </w:rPr>
        <w:t xml:space="preserve"> </w:t>
      </w:r>
      <w:proofErr w:type="spellStart"/>
      <w:r w:rsidRPr="005F2616">
        <w:rPr>
          <w:rFonts w:ascii="Calibri" w:hAnsi="Calibri" w:cs="Calibri"/>
          <w:sz w:val="22"/>
          <w:szCs w:val="22"/>
        </w:rPr>
        <w:t>Pavlidis</w:t>
      </w:r>
      <w:proofErr w:type="spellEnd"/>
      <w:r w:rsidRPr="005F2616">
        <w:rPr>
          <w:rFonts w:ascii="Calibri" w:hAnsi="Calibri" w:cs="Calibri"/>
          <w:sz w:val="22"/>
          <w:szCs w:val="22"/>
        </w:rPr>
        <w:t>,</w:t>
      </w:r>
      <w:r w:rsidR="005F2616" w:rsidRPr="005F2616">
        <w:rPr>
          <w:rFonts w:ascii="Calibri" w:hAnsi="Calibri" w:cs="Calibri"/>
          <w:sz w:val="22"/>
          <w:szCs w:val="22"/>
        </w:rPr>
        <w:t xml:space="preserve"> G. </w:t>
      </w:r>
      <w:r w:rsidRPr="005F2616">
        <w:rPr>
          <w:rFonts w:ascii="Calibri" w:hAnsi="Calibri" w:cs="Calibri"/>
          <w:sz w:val="22"/>
          <w:szCs w:val="22"/>
        </w:rPr>
        <w:t xml:space="preserve"> McClelland,</w:t>
      </w:r>
      <w:r w:rsidR="005F2616" w:rsidRPr="005F2616">
        <w:rPr>
          <w:rFonts w:ascii="Calibri" w:hAnsi="Calibri" w:cs="Calibri"/>
          <w:sz w:val="22"/>
          <w:szCs w:val="22"/>
        </w:rPr>
        <w:t xml:space="preserve"> J. J. </w:t>
      </w:r>
      <w:r w:rsidRPr="005F2616">
        <w:rPr>
          <w:rFonts w:ascii="Calibri" w:hAnsi="Calibri" w:cs="Calibri"/>
          <w:sz w:val="22"/>
          <w:szCs w:val="22"/>
        </w:rPr>
        <w:t xml:space="preserve"> </w:t>
      </w:r>
      <w:proofErr w:type="spellStart"/>
      <w:r w:rsidRPr="005F2616">
        <w:rPr>
          <w:rFonts w:ascii="Calibri" w:hAnsi="Calibri" w:cs="Calibri"/>
          <w:sz w:val="22"/>
          <w:szCs w:val="22"/>
        </w:rPr>
        <w:t>Centrone</w:t>
      </w:r>
      <w:proofErr w:type="spellEnd"/>
      <w:r w:rsidRPr="005F2616">
        <w:rPr>
          <w:rFonts w:ascii="Calibri" w:hAnsi="Calibri" w:cs="Calibri"/>
          <w:sz w:val="22"/>
          <w:szCs w:val="22"/>
        </w:rPr>
        <w:t>,</w:t>
      </w:r>
      <w:r w:rsidR="005F2616" w:rsidRPr="005F2616">
        <w:rPr>
          <w:rFonts w:ascii="Calibri" w:hAnsi="Calibri" w:cs="Calibri"/>
          <w:sz w:val="22"/>
          <w:szCs w:val="22"/>
        </w:rPr>
        <w:t xml:space="preserve"> A. </w:t>
      </w:r>
      <w:r w:rsidRPr="005F2616">
        <w:rPr>
          <w:rFonts w:ascii="Calibri" w:hAnsi="Calibri" w:cs="Calibri"/>
          <w:sz w:val="22"/>
          <w:szCs w:val="22"/>
        </w:rPr>
        <w:t xml:space="preserve"> Bain</w:t>
      </w:r>
      <w:r w:rsidR="005F2616" w:rsidRPr="005F2616">
        <w:rPr>
          <w:rFonts w:ascii="Calibri" w:hAnsi="Calibri" w:cs="Calibri"/>
          <w:sz w:val="22"/>
          <w:szCs w:val="22"/>
        </w:rPr>
        <w:t xml:space="preserve"> J. A. </w:t>
      </w:r>
      <w:r w:rsidRPr="005F2616">
        <w:rPr>
          <w:rFonts w:ascii="Calibri" w:hAnsi="Calibri" w:cs="Calibri"/>
          <w:sz w:val="22"/>
          <w:szCs w:val="22"/>
        </w:rPr>
        <w:t xml:space="preserve"> </w:t>
      </w:r>
      <w:r w:rsidR="005F2616">
        <w:rPr>
          <w:rFonts w:ascii="Calibri" w:hAnsi="Calibri" w:cs="Calibri"/>
          <w:sz w:val="22"/>
          <w:szCs w:val="22"/>
        </w:rPr>
        <w:t xml:space="preserve">&amp; </w:t>
      </w:r>
      <w:proofErr w:type="spellStart"/>
      <w:r w:rsidRPr="005F2616">
        <w:rPr>
          <w:rFonts w:ascii="Calibri" w:hAnsi="Calibri" w:cs="Calibri"/>
          <w:sz w:val="22"/>
          <w:szCs w:val="22"/>
        </w:rPr>
        <w:t>Skowronski</w:t>
      </w:r>
      <w:proofErr w:type="spellEnd"/>
      <w:r w:rsidRPr="005F2616">
        <w:rPr>
          <w:rFonts w:ascii="Calibri" w:hAnsi="Calibri" w:cs="Calibri"/>
          <w:sz w:val="22"/>
          <w:szCs w:val="22"/>
        </w:rPr>
        <w:t xml:space="preserve">, </w:t>
      </w:r>
      <w:r w:rsidR="005F2616" w:rsidRPr="005F2616">
        <w:rPr>
          <w:rFonts w:ascii="Calibri" w:hAnsi="Calibri" w:cs="Calibri"/>
          <w:sz w:val="22"/>
          <w:szCs w:val="22"/>
        </w:rPr>
        <w:t>M.</w:t>
      </w:r>
      <w:r w:rsidR="005F2616">
        <w:rPr>
          <w:rFonts w:ascii="Calibri" w:hAnsi="Calibri" w:cs="Calibri"/>
          <w:sz w:val="22"/>
          <w:szCs w:val="22"/>
        </w:rPr>
        <w:t xml:space="preserve"> (2019). Spontaneous current constriction in threshold switching devices.</w:t>
      </w:r>
      <w:r w:rsidR="005F2616" w:rsidRPr="005F2616">
        <w:rPr>
          <w:rFonts w:ascii="Calibri" w:hAnsi="Calibri" w:cs="Calibri"/>
          <w:sz w:val="22"/>
          <w:szCs w:val="22"/>
        </w:rPr>
        <w:t xml:space="preserve"> </w:t>
      </w:r>
      <w:r w:rsidR="005F2616">
        <w:rPr>
          <w:rFonts w:ascii="Calibri" w:hAnsi="Calibri" w:cs="Calibri"/>
          <w:sz w:val="22"/>
          <w:szCs w:val="22"/>
        </w:rPr>
        <w:t>Nat. C</w:t>
      </w:r>
      <w:r w:rsidRPr="005F2616">
        <w:rPr>
          <w:rFonts w:ascii="Calibri" w:hAnsi="Calibri" w:cs="Calibri"/>
          <w:sz w:val="22"/>
          <w:szCs w:val="22"/>
        </w:rPr>
        <w:t>omm</w:t>
      </w:r>
      <w:r w:rsidR="005F2616">
        <w:rPr>
          <w:rFonts w:ascii="Calibri" w:hAnsi="Calibri" w:cs="Calibri"/>
          <w:sz w:val="22"/>
          <w:szCs w:val="22"/>
        </w:rPr>
        <w:t>.,</w:t>
      </w:r>
      <w:r w:rsidRPr="005F2616">
        <w:rPr>
          <w:rFonts w:ascii="Calibri" w:hAnsi="Calibri" w:cs="Calibri"/>
          <w:sz w:val="22"/>
          <w:szCs w:val="22"/>
        </w:rPr>
        <w:t xml:space="preserve"> </w:t>
      </w:r>
      <w:r w:rsidRPr="007844F0">
        <w:rPr>
          <w:rFonts w:ascii="Calibri" w:hAnsi="Calibri" w:cs="Calibri"/>
          <w:sz w:val="22"/>
          <w:szCs w:val="22"/>
        </w:rPr>
        <w:t>10</w:t>
      </w:r>
      <w:r w:rsidR="005F2616" w:rsidRPr="007844F0">
        <w:rPr>
          <w:rFonts w:ascii="Calibri" w:hAnsi="Calibri" w:cs="Calibri"/>
          <w:sz w:val="22"/>
          <w:szCs w:val="22"/>
        </w:rPr>
        <w:t xml:space="preserve"> </w:t>
      </w:r>
      <w:r w:rsidR="009D58AD">
        <w:rPr>
          <w:rFonts w:ascii="Calibri" w:hAnsi="Calibri" w:cs="Calibri"/>
          <w:sz w:val="22"/>
          <w:szCs w:val="22"/>
        </w:rPr>
        <w:t>(1), 1628.</w:t>
      </w:r>
    </w:p>
    <w:p w14:paraId="284911A7" w14:textId="77777777" w:rsidR="005D0315" w:rsidRPr="005D0315" w:rsidRDefault="005F2616" w:rsidP="009D58AD">
      <w:pPr>
        <w:numPr>
          <w:ilvl w:val="0"/>
          <w:numId w:val="1"/>
        </w:numPr>
        <w:shd w:val="clear" w:color="auto" w:fill="FFFFFF"/>
        <w:ind w:left="284" w:hanging="284"/>
        <w:jc w:val="both"/>
        <w:textAlignment w:val="top"/>
        <w:rPr>
          <w:rFonts w:asciiTheme="minorHAnsi" w:hAnsiTheme="minorHAnsi" w:cs="Calibri"/>
          <w:sz w:val="22"/>
          <w:szCs w:val="22"/>
          <w:lang w:val="en-AU"/>
        </w:rPr>
      </w:pPr>
      <w:proofErr w:type="spellStart"/>
      <w:r w:rsidRPr="009D58AD">
        <w:rPr>
          <w:rFonts w:asciiTheme="minorHAnsi" w:hAnsiTheme="minorHAnsi"/>
          <w:sz w:val="22"/>
          <w:szCs w:val="22"/>
          <w:lang w:val="en-AU"/>
        </w:rPr>
        <w:t>Nath</w:t>
      </w:r>
      <w:proofErr w:type="spellEnd"/>
      <w:r w:rsidRPr="009D58AD">
        <w:rPr>
          <w:rFonts w:asciiTheme="minorHAnsi" w:hAnsiTheme="minorHAnsi"/>
          <w:sz w:val="22"/>
          <w:szCs w:val="22"/>
          <w:lang w:val="en-AU"/>
        </w:rPr>
        <w:t xml:space="preserve">, S. K. Nandi, S. K.  Li S. &amp; </w:t>
      </w:r>
      <w:proofErr w:type="spellStart"/>
      <w:r w:rsidRPr="009D58AD">
        <w:rPr>
          <w:rFonts w:asciiTheme="minorHAnsi" w:hAnsiTheme="minorHAnsi"/>
          <w:sz w:val="22"/>
          <w:szCs w:val="22"/>
          <w:lang w:val="en-AU"/>
        </w:rPr>
        <w:t>Elliman</w:t>
      </w:r>
      <w:proofErr w:type="spellEnd"/>
      <w:r w:rsidRPr="009D58AD">
        <w:rPr>
          <w:rFonts w:asciiTheme="minorHAnsi" w:hAnsiTheme="minorHAnsi"/>
          <w:sz w:val="22"/>
          <w:szCs w:val="22"/>
          <w:lang w:val="en-AU"/>
        </w:rPr>
        <w:t xml:space="preserve">, R. G. (2019). Detection and spatial mapping of conductive filaments </w:t>
      </w:r>
      <w:r w:rsidR="00167C82" w:rsidRPr="009D58AD">
        <w:rPr>
          <w:rFonts w:asciiTheme="minorHAnsi" w:hAnsiTheme="minorHAnsi"/>
          <w:sz w:val="22"/>
          <w:szCs w:val="22"/>
          <w:lang w:val="en-AU"/>
        </w:rPr>
        <w:t xml:space="preserve">     </w:t>
      </w:r>
      <w:r w:rsidRPr="009D58AD">
        <w:rPr>
          <w:rFonts w:asciiTheme="minorHAnsi" w:hAnsiTheme="minorHAnsi"/>
          <w:sz w:val="22"/>
          <w:szCs w:val="22"/>
          <w:lang w:val="en-AU"/>
        </w:rPr>
        <w:t>in metal/oxide/metal cross-point devices using a thin photoresist layer. Appl. Phys. Lett.,</w:t>
      </w:r>
      <w:r w:rsidR="00167C82" w:rsidRPr="009D58AD">
        <w:rPr>
          <w:rFonts w:asciiTheme="minorHAnsi" w:hAnsiTheme="minorHAnsi"/>
          <w:sz w:val="22"/>
          <w:szCs w:val="22"/>
          <w:lang w:val="en-AU"/>
        </w:rPr>
        <w:t xml:space="preserve"> 114 (6), 062901.</w:t>
      </w:r>
    </w:p>
    <w:p w14:paraId="19A0A76F" w14:textId="54ACF856" w:rsidR="00F97620" w:rsidRPr="009D58AD" w:rsidRDefault="005D0315" w:rsidP="005D0315">
      <w:pPr>
        <w:shd w:val="clear" w:color="auto" w:fill="FFFFFF"/>
        <w:jc w:val="both"/>
        <w:textAlignment w:val="top"/>
        <w:rPr>
          <w:rFonts w:asciiTheme="minorHAnsi" w:hAnsiTheme="minorHAnsi" w:cs="Calibri"/>
          <w:sz w:val="22"/>
          <w:szCs w:val="22"/>
          <w:lang w:val="en-AU"/>
        </w:rPr>
      </w:pPr>
      <w:r>
        <w:rPr>
          <w:rFonts w:asciiTheme="minorHAnsi" w:hAnsiTheme="minorHAnsi"/>
          <w:sz w:val="22"/>
          <w:szCs w:val="22"/>
          <w:lang w:val="en-AU"/>
        </w:rPr>
        <w:t>*Corresponding author email: Shimul.Nath@anu.edu.au</w:t>
      </w:r>
      <w:bookmarkStart w:id="0" w:name="_GoBack"/>
      <w:bookmarkEnd w:id="0"/>
      <w:r w:rsidR="00D55654" w:rsidRPr="009D58AD">
        <w:rPr>
          <w:rFonts w:asciiTheme="minorHAnsi" w:hAnsiTheme="minorHAnsi"/>
          <w:sz w:val="22"/>
          <w:szCs w:val="22"/>
          <w:lang w:val="en-AU"/>
        </w:rPr>
        <w:fldChar w:fldCharType="begin"/>
      </w:r>
      <w:r w:rsidR="00D55654" w:rsidRPr="009D58AD">
        <w:rPr>
          <w:rFonts w:asciiTheme="minorHAnsi" w:hAnsiTheme="minorHAnsi"/>
          <w:sz w:val="22"/>
          <w:szCs w:val="22"/>
          <w:lang w:val="en-AU"/>
        </w:rPr>
        <w:instrText xml:space="preserve"> ADDIN EN.REFLIST </w:instrText>
      </w:r>
      <w:r w:rsidR="00D55654" w:rsidRPr="009D58AD">
        <w:rPr>
          <w:rFonts w:asciiTheme="minorHAnsi" w:hAnsiTheme="minorHAnsi"/>
          <w:sz w:val="22"/>
          <w:szCs w:val="22"/>
          <w:lang w:val="en-AU"/>
        </w:rPr>
        <w:fldChar w:fldCharType="end"/>
      </w:r>
    </w:p>
    <w:sectPr w:rsidR="00F97620" w:rsidRPr="009D58AD"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IP Style Manua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eesf2szl0pedce90tn5vtt2tvafvfevtaxr&quot;&gt;All NbOx papers&lt;record-ids&gt;&lt;item&gt;113&lt;/item&gt;&lt;/record-ids&gt;&lt;/item&gt;&lt;/Libraries&gt;"/>
  </w:docVars>
  <w:rsids>
    <w:rsidRoot w:val="002226BB"/>
    <w:rsid w:val="0004118E"/>
    <w:rsid w:val="00045573"/>
    <w:rsid w:val="00100E23"/>
    <w:rsid w:val="00167C82"/>
    <w:rsid w:val="001A21AD"/>
    <w:rsid w:val="002078AD"/>
    <w:rsid w:val="002226BB"/>
    <w:rsid w:val="00225236"/>
    <w:rsid w:val="002272B0"/>
    <w:rsid w:val="00300B92"/>
    <w:rsid w:val="0030585E"/>
    <w:rsid w:val="003704F9"/>
    <w:rsid w:val="00387491"/>
    <w:rsid w:val="00483B05"/>
    <w:rsid w:val="004E28B9"/>
    <w:rsid w:val="004E5450"/>
    <w:rsid w:val="0055229D"/>
    <w:rsid w:val="00562D19"/>
    <w:rsid w:val="0059609A"/>
    <w:rsid w:val="00597659"/>
    <w:rsid w:val="005D0315"/>
    <w:rsid w:val="005E48A2"/>
    <w:rsid w:val="005F19FF"/>
    <w:rsid w:val="005F2616"/>
    <w:rsid w:val="00641190"/>
    <w:rsid w:val="006B3866"/>
    <w:rsid w:val="00711813"/>
    <w:rsid w:val="00724E3C"/>
    <w:rsid w:val="00743C46"/>
    <w:rsid w:val="007844F0"/>
    <w:rsid w:val="007E347F"/>
    <w:rsid w:val="008909C9"/>
    <w:rsid w:val="0092620A"/>
    <w:rsid w:val="00947B77"/>
    <w:rsid w:val="009B2641"/>
    <w:rsid w:val="009D58AD"/>
    <w:rsid w:val="009E2228"/>
    <w:rsid w:val="009F06D6"/>
    <w:rsid w:val="00A22384"/>
    <w:rsid w:val="00A266B4"/>
    <w:rsid w:val="00B36993"/>
    <w:rsid w:val="00BC5FCC"/>
    <w:rsid w:val="00C60A71"/>
    <w:rsid w:val="00CC165A"/>
    <w:rsid w:val="00D13A4D"/>
    <w:rsid w:val="00D55654"/>
    <w:rsid w:val="00D55F3B"/>
    <w:rsid w:val="00DA2731"/>
    <w:rsid w:val="00DC0ABB"/>
    <w:rsid w:val="00DC58C6"/>
    <w:rsid w:val="00DF1C8E"/>
    <w:rsid w:val="00E46EC7"/>
    <w:rsid w:val="00E64DDA"/>
    <w:rsid w:val="00EF12F3"/>
    <w:rsid w:val="00F1176E"/>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link w:val="DefaultChar"/>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Title">
    <w:name w:val="EndNote Bibliography Title"/>
    <w:basedOn w:val="Normal"/>
    <w:link w:val="EndNoteBibliographyTitleChar"/>
    <w:rsid w:val="00D55654"/>
    <w:pPr>
      <w:jc w:val="center"/>
    </w:pPr>
    <w:rPr>
      <w:noProof/>
    </w:rPr>
  </w:style>
  <w:style w:type="character" w:customStyle="1" w:styleId="DefaultChar">
    <w:name w:val="Default Char"/>
    <w:basedOn w:val="DefaultParagraphFont"/>
    <w:link w:val="Default"/>
    <w:rsid w:val="00D55654"/>
    <w:rPr>
      <w:rFonts w:ascii="Calibri" w:eastAsia="Calibri" w:hAnsi="Calibri" w:cs="Calibri"/>
      <w:color w:val="000000"/>
      <w:sz w:val="24"/>
      <w:szCs w:val="24"/>
      <w:lang w:val="en-US"/>
    </w:rPr>
  </w:style>
  <w:style w:type="character" w:customStyle="1" w:styleId="EndNoteBibliographyTitleChar">
    <w:name w:val="EndNote Bibliography Title Char"/>
    <w:basedOn w:val="DefaultChar"/>
    <w:link w:val="EndNoteBibliographyTitle"/>
    <w:rsid w:val="00D55654"/>
    <w:rPr>
      <w:rFonts w:ascii="Calibri" w:eastAsia="Calibri" w:hAnsi="Calibri" w:cs="Calibri"/>
      <w:noProof/>
      <w:color w:val="000000"/>
      <w:sz w:val="24"/>
      <w:szCs w:val="24"/>
      <w:lang w:val="en-US"/>
    </w:rPr>
  </w:style>
  <w:style w:type="paragraph" w:customStyle="1" w:styleId="EndNoteBibliography">
    <w:name w:val="EndNote Bibliography"/>
    <w:basedOn w:val="Normal"/>
    <w:link w:val="EndNoteBibliographyChar"/>
    <w:rsid w:val="00D55654"/>
    <w:pPr>
      <w:jc w:val="both"/>
    </w:pPr>
    <w:rPr>
      <w:noProof/>
    </w:rPr>
  </w:style>
  <w:style w:type="character" w:customStyle="1" w:styleId="EndNoteBibliographyChar">
    <w:name w:val="EndNote Bibliography Char"/>
    <w:basedOn w:val="DefaultChar"/>
    <w:link w:val="EndNoteBibliography"/>
    <w:rsid w:val="00D55654"/>
    <w:rPr>
      <w:rFonts w:ascii="Calibri" w:eastAsia="Calibri" w:hAnsi="Calibri" w:cs="Calibri"/>
      <w:noProof/>
      <w:color w:val="000000"/>
      <w:sz w:val="24"/>
      <w:szCs w:val="24"/>
      <w:lang w:val="en-US"/>
    </w:rPr>
  </w:style>
  <w:style w:type="paragraph" w:styleId="ListParagraph">
    <w:name w:val="List Paragraph"/>
    <w:basedOn w:val="Normal"/>
    <w:uiPriority w:val="34"/>
    <w:qFormat/>
    <w:rsid w:val="005F2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553</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3744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Shimul</cp:lastModifiedBy>
  <cp:revision>15</cp:revision>
  <cp:lastPrinted>2019-08-15T03:54:00Z</cp:lastPrinted>
  <dcterms:created xsi:type="dcterms:W3CDTF">2019-08-15T02:04:00Z</dcterms:created>
  <dcterms:modified xsi:type="dcterms:W3CDTF">2019-08-19T04:17:00Z</dcterms:modified>
</cp:coreProperties>
</file>