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25BDBCBC" w:rsidR="00711813" w:rsidRPr="00A86A8D" w:rsidRDefault="004043A2" w:rsidP="00F26BBE">
      <w:pPr>
        <w:jc w:val="center"/>
        <w:rPr>
          <w:rFonts w:asciiTheme="minorHAnsi" w:hAnsiTheme="minorHAnsi" w:cstheme="minorHAnsi"/>
          <w:b/>
          <w:sz w:val="28"/>
          <w:szCs w:val="28"/>
          <w:lang w:val="en-AU"/>
        </w:rPr>
      </w:pPr>
      <w:r>
        <w:rPr>
          <w:rFonts w:asciiTheme="minorHAnsi" w:hAnsiTheme="minorHAnsi" w:cstheme="minorHAnsi"/>
          <w:b/>
          <w:sz w:val="28"/>
          <w:szCs w:val="28"/>
          <w:lang w:val="en-AU"/>
        </w:rPr>
        <w:t>Near-Infrared Light P</w:t>
      </w:r>
      <w:r w:rsidR="00A86A8D" w:rsidRPr="00A86A8D">
        <w:rPr>
          <w:rFonts w:asciiTheme="minorHAnsi" w:hAnsiTheme="minorHAnsi" w:cstheme="minorHAnsi"/>
          <w:b/>
          <w:sz w:val="28"/>
          <w:szCs w:val="28"/>
          <w:lang w:val="en-AU"/>
        </w:rPr>
        <w:t>hotocatalysis over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U</w:t>
      </w:r>
      <w:r w:rsidR="00A86A8D">
        <w:rPr>
          <w:rFonts w:asciiTheme="minorHAnsi" w:hAnsiTheme="minorHAnsi" w:cstheme="minorHAnsi"/>
          <w:b/>
          <w:sz w:val="28"/>
          <w:szCs w:val="28"/>
        </w:rPr>
        <w:t>pconver</w:t>
      </w:r>
      <w:r>
        <w:rPr>
          <w:rFonts w:asciiTheme="minorHAnsi" w:hAnsiTheme="minorHAnsi" w:cstheme="minorHAnsi"/>
          <w:b/>
          <w:sz w:val="28"/>
          <w:szCs w:val="28"/>
        </w:rPr>
        <w:t>ting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Carbon Nitride N</w:t>
      </w:r>
      <w:r w:rsidR="00A86A8D" w:rsidRPr="00A86A8D">
        <w:rPr>
          <w:rFonts w:asciiTheme="minorHAnsi" w:hAnsiTheme="minorHAnsi" w:cstheme="minorHAnsi"/>
          <w:b/>
          <w:sz w:val="28"/>
          <w:szCs w:val="28"/>
        </w:rPr>
        <w:t xml:space="preserve">anotubes  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796863C8" w:rsidR="00DF1C8E" w:rsidRPr="005F19FF" w:rsidRDefault="004043A2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Yijiao Jiang</w:t>
      </w:r>
    </w:p>
    <w:p w14:paraId="5DE38E95" w14:textId="7161556A" w:rsidR="004043A2" w:rsidRDefault="00851B01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851B01">
        <w:rPr>
          <w:rFonts w:ascii="Calibri" w:hAnsi="Calibri" w:cs="Calibri"/>
          <w:sz w:val="22"/>
          <w:szCs w:val="22"/>
          <w:lang w:val="en-AU"/>
        </w:rPr>
        <w:t xml:space="preserve">School of </w:t>
      </w:r>
      <w:r w:rsidR="004043A2">
        <w:rPr>
          <w:rFonts w:ascii="Calibri" w:hAnsi="Calibri" w:cs="Calibri"/>
          <w:sz w:val="22"/>
          <w:szCs w:val="22"/>
          <w:lang w:val="en-AU"/>
        </w:rPr>
        <w:t>Engineering</w:t>
      </w:r>
      <w:r w:rsidRPr="00851B01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86353F">
        <w:rPr>
          <w:rFonts w:ascii="Calibri" w:hAnsi="Calibri" w:cs="Calibri"/>
          <w:sz w:val="22"/>
          <w:szCs w:val="22"/>
          <w:lang w:val="en-AU"/>
        </w:rPr>
        <w:t>Macquarie</w:t>
      </w:r>
      <w:r w:rsidRPr="00851B01">
        <w:rPr>
          <w:rFonts w:ascii="Calibri" w:hAnsi="Calibri" w:cs="Calibri"/>
          <w:sz w:val="22"/>
          <w:szCs w:val="22"/>
          <w:lang w:val="en-AU"/>
        </w:rPr>
        <w:t xml:space="preserve"> University, </w:t>
      </w:r>
      <w:r w:rsidR="004043A2">
        <w:rPr>
          <w:rFonts w:ascii="Calibri" w:hAnsi="Calibri" w:cs="Calibri"/>
          <w:sz w:val="22"/>
          <w:szCs w:val="22"/>
          <w:lang w:val="en-AU"/>
        </w:rPr>
        <w:t>Sydney, NSW 2109, Australia</w:t>
      </w:r>
    </w:p>
    <w:p w14:paraId="449078FD" w14:textId="7F9DEB9E" w:rsidR="00851B01" w:rsidRDefault="004043A2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E-</w:t>
      </w:r>
      <w:r w:rsidR="00851B01" w:rsidRPr="00851B01">
        <w:rPr>
          <w:rFonts w:ascii="Calibri" w:hAnsi="Calibri" w:cs="Calibri"/>
          <w:sz w:val="22"/>
          <w:szCs w:val="22"/>
          <w:lang w:val="en-AU"/>
        </w:rPr>
        <w:t xml:space="preserve">mail: </w:t>
      </w:r>
      <w:hyperlink r:id="rId5" w:history="1">
        <w:r w:rsidRPr="007F64A5">
          <w:rPr>
            <w:rStyle w:val="Hyperlink"/>
            <w:rFonts w:ascii="Calibri" w:hAnsi="Calibri" w:cs="Calibri"/>
            <w:sz w:val="22"/>
            <w:szCs w:val="22"/>
            <w:lang w:val="en-AU"/>
          </w:rPr>
          <w:t>yijiao.jiang@mq.edu.au</w:t>
        </w:r>
      </w:hyperlink>
    </w:p>
    <w:p w14:paraId="05E17889" w14:textId="7BE85B77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</w:p>
    <w:p w14:paraId="0F96CEA6" w14:textId="58AE6436" w:rsidR="00352080" w:rsidRPr="00352080" w:rsidRDefault="00352080" w:rsidP="00352080">
      <w:pPr>
        <w:jc w:val="both"/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</w:pPr>
      <w:r w:rsidRPr="00352080">
        <w:rPr>
          <w:rFonts w:asciiTheme="minorHAnsi" w:hAnsiTheme="minorHAnsi" w:cstheme="minorHAnsi"/>
          <w:sz w:val="22"/>
          <w:szCs w:val="22"/>
        </w:rPr>
        <w:t xml:space="preserve">Solar-to-chemical energy conversion via photocatalysis has attracted tremendous </w:t>
      </w:r>
      <w:r w:rsidRPr="00352080">
        <w:rPr>
          <w:rFonts w:asciiTheme="minorHAnsi" w:hAnsiTheme="minorHAnsi" w:cstheme="minorHAnsi"/>
          <w:noProof/>
          <w:sz w:val="22"/>
          <w:szCs w:val="22"/>
        </w:rPr>
        <w:t xml:space="preserve">attention </w:t>
      </w:r>
      <w:r w:rsidRPr="00352080">
        <w:rPr>
          <w:rFonts w:asciiTheme="minorHAnsi" w:hAnsiTheme="minorHAnsi" w:cstheme="minorHAnsi"/>
          <w:sz w:val="22"/>
          <w:szCs w:val="22"/>
        </w:rPr>
        <w:t xml:space="preserve">as a potential solution to the worldwide energy shortage and environmental issues. 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Among various photocatlaysts, metal-free polymeric graphitic carbon nitride (g-C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3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N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4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) has attracted tremendous attention due to its low-cost and visible-light absorption. Our recent results demonstrate that C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3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N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4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nanotubes (C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3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N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4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NTs) exhibit higher activities than bulk C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3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N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4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and C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3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N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4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nanosheets. It is highly desirable to extend the absorption of C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3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N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4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NTs into the near infrared region in order to maximize light harvesting. A promising way is to couple C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3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N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4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NTs with lanthanide-doped upconversion nanoparticles (UCNPs) to construct sensitizer/ C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3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N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4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NTs heterojunction as UCNPs are capable of converting near infrared (NIR) excitation to visible and even UV emissions. NaYF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  <w:vertAlign w:val="subscript"/>
        </w:rPr>
        <w:t>4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crystals have been regarded as the most efficient host material for upconversion matrixes and higher UC efficiency can be expected in rare earth ions-doped NaYF4. In the present work,</w:t>
      </w:r>
      <w:r w:rsidRPr="00352080">
        <w:rPr>
          <w:rFonts w:asciiTheme="minorHAnsi" w:hAnsiTheme="minorHAnsi" w:cstheme="minorHAnsi"/>
          <w:noProof/>
          <w:color w:val="000000"/>
          <w:sz w:val="22"/>
          <w:szCs w:val="22"/>
          <w:shd w:val="clear" w:color="auto" w:fill="FFFFFF"/>
        </w:rPr>
        <w:t xml:space="preserve"> we </w:t>
      </w:r>
      <w:r w:rsidRPr="00352080">
        <w:rPr>
          <w:rFonts w:asciiTheme="minorHAnsi" w:hAnsiTheme="minorHAnsi" w:cstheme="minorHAnsi"/>
          <w:color w:val="000000"/>
          <w:sz w:val="22"/>
          <w:szCs w:val="22"/>
        </w:rPr>
        <w:t xml:space="preserve">extend light absorption to </w:t>
      </w:r>
      <w:r w:rsidRPr="00352080">
        <w:rPr>
          <w:rFonts w:asciiTheme="minorHAnsi" w:hAnsiTheme="minorHAnsi" w:cstheme="minorHAnsi"/>
          <w:sz w:val="22"/>
          <w:szCs w:val="22"/>
        </w:rPr>
        <w:t xml:space="preserve">NIR by </w:t>
      </w:r>
      <w:r w:rsidRPr="00352080">
        <w:rPr>
          <w:rFonts w:asciiTheme="minorHAnsi" w:hAnsiTheme="minorHAnsi" w:cstheme="minorHAnsi"/>
          <w:color w:val="000000"/>
          <w:sz w:val="22"/>
          <w:szCs w:val="22"/>
        </w:rPr>
        <w:t xml:space="preserve">anchoring </w:t>
      </w:r>
      <w:bookmarkStart w:id="0" w:name="OLE_LINK6"/>
      <w:bookmarkStart w:id="1" w:name="OLE_LINK21"/>
      <w:bookmarkStart w:id="2" w:name="OLE_LINK62"/>
      <w:bookmarkStart w:id="3" w:name="OLE_LINK63"/>
      <w:r w:rsidRPr="00352080">
        <w:rPr>
          <w:rFonts w:asciiTheme="minorHAnsi" w:hAnsiTheme="minorHAnsi" w:cstheme="minorHAnsi"/>
          <w:sz w:val="22"/>
          <w:szCs w:val="22"/>
        </w:rPr>
        <w:t>NaYF</w:t>
      </w:r>
      <w:r w:rsidRPr="00352080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52080">
        <w:rPr>
          <w:rFonts w:asciiTheme="minorHAnsi" w:hAnsiTheme="minorHAnsi" w:cstheme="minorHAnsi"/>
          <w:noProof/>
          <w:sz w:val="22"/>
          <w:szCs w:val="22"/>
        </w:rPr>
        <w:t>:Yb,Tm</w:t>
      </w:r>
      <w:bookmarkEnd w:id="0"/>
      <w:bookmarkEnd w:id="1"/>
      <w:bookmarkEnd w:id="2"/>
      <w:bookmarkEnd w:id="3"/>
      <w:r w:rsidRPr="00352080">
        <w:rPr>
          <w:rFonts w:asciiTheme="minorHAnsi" w:hAnsiTheme="minorHAnsi" w:cstheme="minorHAnsi"/>
          <w:sz w:val="22"/>
          <w:szCs w:val="22"/>
        </w:rPr>
        <w:t xml:space="preserve"> (NYF) NPs along nitrogen deficient C</w:t>
      </w:r>
      <w:r w:rsidRPr="00352080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352080">
        <w:rPr>
          <w:rFonts w:asciiTheme="minorHAnsi" w:hAnsiTheme="minorHAnsi" w:cstheme="minorHAnsi"/>
          <w:sz w:val="22"/>
          <w:szCs w:val="22"/>
        </w:rPr>
        <w:t>N</w:t>
      </w:r>
      <w:r w:rsidRPr="00352080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52080">
        <w:rPr>
          <w:rFonts w:asciiTheme="minorHAnsi" w:hAnsiTheme="minorHAnsi" w:cstheme="minorHAnsi"/>
          <w:sz w:val="22"/>
          <w:szCs w:val="22"/>
        </w:rPr>
        <w:t xml:space="preserve"> </w:t>
      </w:r>
      <w:r w:rsidRPr="0035208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NTs</w:t>
      </w:r>
      <w:r w:rsidRPr="00352080">
        <w:rPr>
          <w:rFonts w:asciiTheme="minorHAnsi" w:hAnsiTheme="minorHAnsi" w:cstheme="minorHAnsi"/>
          <w:sz w:val="22"/>
          <w:szCs w:val="22"/>
        </w:rPr>
        <w:t xml:space="preserve">. This nanostructure achieves high </w:t>
      </w:r>
      <w:r>
        <w:rPr>
          <w:rFonts w:asciiTheme="minorHAnsi" w:hAnsiTheme="minorHAnsi" w:cstheme="minorHAnsi"/>
          <w:sz w:val="22"/>
          <w:szCs w:val="22"/>
        </w:rPr>
        <w:t>photocatalytic performance in hydrogen production and nitrogen fixation under</w:t>
      </w:r>
      <w:r w:rsidRPr="00352080">
        <w:rPr>
          <w:rFonts w:asciiTheme="minorHAnsi" w:hAnsiTheme="minorHAnsi" w:cstheme="minorHAnsi"/>
          <w:sz w:val="22"/>
          <w:szCs w:val="22"/>
        </w:rPr>
        <w:t xml:space="preserve"> NIR light irradiation. This enhanced photocatalytic activity is attributed to the synergistic effect, stronger interaction, higher emission intensity, </w:t>
      </w:r>
      <w:r w:rsidRPr="00352080">
        <w:rPr>
          <w:rFonts w:asciiTheme="minorHAnsi" w:hAnsiTheme="minorHAnsi" w:cstheme="minorHAnsi"/>
          <w:noProof/>
          <w:sz w:val="22"/>
          <w:szCs w:val="22"/>
        </w:rPr>
        <w:t>and</w:t>
      </w:r>
      <w:r w:rsidRPr="00352080">
        <w:rPr>
          <w:rFonts w:asciiTheme="minorHAnsi" w:hAnsiTheme="minorHAnsi" w:cstheme="minorHAnsi"/>
          <w:sz w:val="22"/>
          <w:szCs w:val="22"/>
        </w:rPr>
        <w:t xml:space="preserve"> faster charge transfer between the two nanocomposites. </w:t>
      </w:r>
      <w:r w:rsidRPr="00352080">
        <w:rPr>
          <w:rFonts w:asciiTheme="minorHAnsi" w:hAnsiTheme="minorHAnsi" w:cstheme="minorHAnsi"/>
          <w:color w:val="000000"/>
          <w:sz w:val="22"/>
          <w:szCs w:val="22"/>
        </w:rPr>
        <w:t>This work demonstrates a versatile approach to develop a greener manufacturing process by using low-cost and NIR light-responsive photocatalysts.</w:t>
      </w:r>
    </w:p>
    <w:p w14:paraId="1C170A71" w14:textId="77777777" w:rsidR="00352080" w:rsidRDefault="00352080" w:rsidP="00352080">
      <w:pPr>
        <w:jc w:val="both"/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</w:pPr>
      <w:bookmarkStart w:id="4" w:name="_GoBack"/>
      <w:bookmarkEnd w:id="4"/>
    </w:p>
    <w:sectPr w:rsidR="00352080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860BF"/>
    <w:rsid w:val="001036AA"/>
    <w:rsid w:val="001A21AD"/>
    <w:rsid w:val="002078AD"/>
    <w:rsid w:val="002226BB"/>
    <w:rsid w:val="00225236"/>
    <w:rsid w:val="002272B0"/>
    <w:rsid w:val="00291A30"/>
    <w:rsid w:val="00300B92"/>
    <w:rsid w:val="0030585E"/>
    <w:rsid w:val="00352080"/>
    <w:rsid w:val="00387491"/>
    <w:rsid w:val="004043A2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51B01"/>
    <w:rsid w:val="0086353F"/>
    <w:rsid w:val="008909C9"/>
    <w:rsid w:val="00947B77"/>
    <w:rsid w:val="009B2641"/>
    <w:rsid w:val="009E2228"/>
    <w:rsid w:val="009F06D6"/>
    <w:rsid w:val="00A124E4"/>
    <w:rsid w:val="00A266B4"/>
    <w:rsid w:val="00A86A8D"/>
    <w:rsid w:val="00BC5FCC"/>
    <w:rsid w:val="00C60A71"/>
    <w:rsid w:val="00C80E1A"/>
    <w:rsid w:val="00CC165A"/>
    <w:rsid w:val="00D55F3B"/>
    <w:rsid w:val="00DA2731"/>
    <w:rsid w:val="00DC0ABB"/>
    <w:rsid w:val="00DF1C8E"/>
    <w:rsid w:val="00E335B5"/>
    <w:rsid w:val="00EF12F3"/>
    <w:rsid w:val="00F26BBE"/>
    <w:rsid w:val="00F97620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ijiao.jiang@mq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1844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Yijiao Jiang</cp:lastModifiedBy>
  <cp:revision>5</cp:revision>
  <cp:lastPrinted>2013-06-13T05:15:00Z</cp:lastPrinted>
  <dcterms:created xsi:type="dcterms:W3CDTF">2019-09-30T02:48:00Z</dcterms:created>
  <dcterms:modified xsi:type="dcterms:W3CDTF">2019-09-30T03:20:00Z</dcterms:modified>
</cp:coreProperties>
</file>