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8B65" w14:textId="17E0B90A" w:rsidR="00A81253" w:rsidRPr="009B40A8" w:rsidRDefault="00A81253" w:rsidP="00D53147">
      <w:pPr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9B40A8">
        <w:rPr>
          <w:rFonts w:ascii="Calibri" w:hAnsi="Calibri" w:cs="Calibri"/>
          <w:b/>
          <w:sz w:val="20"/>
          <w:szCs w:val="20"/>
          <w:lang w:val="en-GB"/>
        </w:rPr>
        <w:t>Pharmacokinetics and safety of a CYP3A4-metaboli</w:t>
      </w:r>
      <w:r w:rsidR="009B40A8" w:rsidRPr="009B40A8">
        <w:rPr>
          <w:rFonts w:ascii="Calibri" w:hAnsi="Calibri" w:cs="Calibri"/>
          <w:b/>
          <w:sz w:val="20"/>
          <w:szCs w:val="20"/>
          <w:lang w:val="en-GB"/>
        </w:rPr>
        <w:t>s</w:t>
      </w:r>
      <w:r w:rsidRPr="009B40A8">
        <w:rPr>
          <w:rFonts w:ascii="Calibri" w:hAnsi="Calibri" w:cs="Calibri"/>
          <w:b/>
          <w:sz w:val="20"/>
          <w:szCs w:val="20"/>
          <w:lang w:val="en-GB"/>
        </w:rPr>
        <w:t>ed compound: healthy Chinese, Japanese, European participants</w:t>
      </w:r>
    </w:p>
    <w:p w14:paraId="699A7DA5" w14:textId="24145C27" w:rsidR="00925BB2" w:rsidRPr="009B40A8" w:rsidRDefault="004F3DD8" w:rsidP="00D53147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9B40A8">
        <w:rPr>
          <w:rFonts w:ascii="Calibri" w:hAnsi="Calibri" w:cs="Calibri"/>
          <w:sz w:val="20"/>
          <w:szCs w:val="20"/>
          <w:lang w:val="en-GB"/>
        </w:rPr>
        <w:t>Romina Nand</w:t>
      </w:r>
      <w:r w:rsidR="00711813" w:rsidRPr="009B40A8">
        <w:rPr>
          <w:rFonts w:ascii="Calibri" w:hAnsi="Calibri" w:cs="Calibri"/>
          <w:sz w:val="20"/>
          <w:szCs w:val="20"/>
          <w:vertAlign w:val="superscript"/>
          <w:lang w:val="en-GB"/>
        </w:rPr>
        <w:t>1</w:t>
      </w:r>
      <w:r w:rsidR="00711813" w:rsidRPr="009B40A8">
        <w:rPr>
          <w:rFonts w:ascii="Calibri" w:hAnsi="Calibri" w:cs="Calibri"/>
          <w:sz w:val="20"/>
          <w:szCs w:val="20"/>
          <w:lang w:val="en-GB"/>
        </w:rPr>
        <w:t xml:space="preserve">, </w:t>
      </w:r>
      <w:r w:rsidRPr="009B40A8">
        <w:rPr>
          <w:rFonts w:ascii="Calibri" w:hAnsi="Calibri" w:cs="Calibri"/>
          <w:sz w:val="20"/>
          <w:szCs w:val="20"/>
          <w:lang w:val="en-GB"/>
        </w:rPr>
        <w:t>Deb</w:t>
      </w:r>
      <w:r w:rsidR="003C0E12" w:rsidRPr="009B40A8">
        <w:rPr>
          <w:rFonts w:ascii="Calibri" w:hAnsi="Calibri" w:cs="Calibri"/>
          <w:sz w:val="20"/>
          <w:szCs w:val="20"/>
          <w:lang w:val="en-GB"/>
        </w:rPr>
        <w:t>ra</w:t>
      </w:r>
      <w:r w:rsidRPr="009B40A8">
        <w:rPr>
          <w:rFonts w:ascii="Calibri" w:hAnsi="Calibri" w:cs="Calibri"/>
          <w:sz w:val="20"/>
          <w:szCs w:val="20"/>
          <w:lang w:val="en-GB"/>
        </w:rPr>
        <w:t xml:space="preserve"> Tompson</w:t>
      </w:r>
      <w:r w:rsidR="008B26DA" w:rsidRPr="009B40A8">
        <w:rPr>
          <w:rFonts w:ascii="Calibri" w:hAnsi="Calibri" w:cs="Calibri"/>
          <w:sz w:val="20"/>
          <w:szCs w:val="20"/>
          <w:vertAlign w:val="superscript"/>
          <w:lang w:val="en-GB"/>
        </w:rPr>
        <w:t>2</w:t>
      </w:r>
      <w:r w:rsidRPr="009B40A8">
        <w:rPr>
          <w:rFonts w:ascii="Calibri" w:hAnsi="Calibri" w:cs="Calibri"/>
          <w:sz w:val="20"/>
          <w:szCs w:val="20"/>
          <w:lang w:val="en-GB"/>
        </w:rPr>
        <w:t>,</w:t>
      </w:r>
      <w:r w:rsidR="00711813" w:rsidRPr="009B40A8">
        <w:rPr>
          <w:rFonts w:ascii="Calibri" w:hAnsi="Calibri" w:cs="Calibri"/>
          <w:sz w:val="20"/>
          <w:szCs w:val="20"/>
          <w:lang w:val="en-GB"/>
        </w:rPr>
        <w:t xml:space="preserve"> </w:t>
      </w:r>
      <w:r w:rsidRPr="009B40A8">
        <w:rPr>
          <w:rFonts w:ascii="Calibri" w:hAnsi="Calibri" w:cs="Calibri"/>
          <w:sz w:val="20"/>
          <w:szCs w:val="20"/>
          <w:lang w:val="en-GB"/>
        </w:rPr>
        <w:t>Hannah Woodcock</w:t>
      </w:r>
      <w:r w:rsidR="00AF7061" w:rsidRPr="009B40A8">
        <w:rPr>
          <w:rFonts w:ascii="Calibri" w:hAnsi="Calibri" w:cs="Calibri"/>
          <w:sz w:val="20"/>
          <w:szCs w:val="20"/>
          <w:vertAlign w:val="superscript"/>
          <w:lang w:val="en-GB"/>
        </w:rPr>
        <w:t>3</w:t>
      </w:r>
      <w:r w:rsidRPr="009B40A8">
        <w:rPr>
          <w:rFonts w:ascii="Calibri" w:hAnsi="Calibri" w:cs="Calibri"/>
          <w:sz w:val="20"/>
          <w:szCs w:val="20"/>
          <w:lang w:val="en-GB"/>
        </w:rPr>
        <w:t>, Kasia Okrojek-Swiderek</w:t>
      </w:r>
      <w:r w:rsidR="00AF7061" w:rsidRPr="009B40A8">
        <w:rPr>
          <w:rFonts w:ascii="Calibri" w:hAnsi="Calibri" w:cs="Calibri"/>
          <w:sz w:val="20"/>
          <w:szCs w:val="20"/>
          <w:vertAlign w:val="superscript"/>
          <w:lang w:val="en-GB"/>
        </w:rPr>
        <w:t>4</w:t>
      </w:r>
      <w:r w:rsidRPr="009B40A8">
        <w:rPr>
          <w:rFonts w:ascii="Calibri" w:hAnsi="Calibri" w:cs="Calibri"/>
          <w:sz w:val="20"/>
          <w:szCs w:val="20"/>
          <w:lang w:val="en-GB"/>
        </w:rPr>
        <w:t>, Katya Mauff</w:t>
      </w:r>
      <w:r w:rsidR="00AF7061" w:rsidRPr="009B40A8">
        <w:rPr>
          <w:rFonts w:ascii="Calibri" w:hAnsi="Calibri" w:cs="Calibri"/>
          <w:sz w:val="20"/>
          <w:szCs w:val="20"/>
          <w:vertAlign w:val="superscript"/>
          <w:lang w:val="en-GB"/>
        </w:rPr>
        <w:t>5</w:t>
      </w:r>
      <w:r w:rsidRPr="009B40A8">
        <w:rPr>
          <w:rFonts w:ascii="Calibri" w:hAnsi="Calibri" w:cs="Calibri"/>
          <w:sz w:val="20"/>
          <w:szCs w:val="20"/>
          <w:lang w:val="en-GB"/>
        </w:rPr>
        <w:t>, Zahida Elliott</w:t>
      </w:r>
      <w:r w:rsidR="00AF7061" w:rsidRPr="009B40A8">
        <w:rPr>
          <w:rFonts w:ascii="Calibri" w:hAnsi="Calibri" w:cs="Calibri"/>
          <w:sz w:val="20"/>
          <w:szCs w:val="20"/>
          <w:vertAlign w:val="superscript"/>
          <w:lang w:val="en-GB"/>
        </w:rPr>
        <w:t>6</w:t>
      </w:r>
      <w:r w:rsidRPr="009B40A8">
        <w:rPr>
          <w:rFonts w:ascii="Calibri" w:hAnsi="Calibri" w:cs="Calibri"/>
          <w:sz w:val="20"/>
          <w:szCs w:val="20"/>
          <w:lang w:val="en-GB"/>
        </w:rPr>
        <w:t>, Frances Stringer</w:t>
      </w:r>
      <w:r w:rsidR="00DD41C8" w:rsidRPr="009B40A8">
        <w:rPr>
          <w:rFonts w:ascii="Calibri" w:hAnsi="Calibri" w:cs="Calibri"/>
          <w:sz w:val="20"/>
          <w:szCs w:val="20"/>
          <w:vertAlign w:val="superscript"/>
          <w:lang w:val="en-GB"/>
        </w:rPr>
        <w:t>1</w:t>
      </w:r>
      <w:r w:rsidRPr="009B40A8">
        <w:rPr>
          <w:rFonts w:ascii="Calibri" w:hAnsi="Calibri" w:cs="Calibri"/>
          <w:sz w:val="20"/>
          <w:szCs w:val="20"/>
          <w:lang w:val="en-GB"/>
        </w:rPr>
        <w:t>, Masanori Yamada</w:t>
      </w:r>
      <w:r w:rsidR="00AF7061" w:rsidRPr="009B40A8">
        <w:rPr>
          <w:rFonts w:ascii="Calibri" w:hAnsi="Calibri" w:cs="Calibri"/>
          <w:sz w:val="20"/>
          <w:szCs w:val="20"/>
          <w:vertAlign w:val="superscript"/>
          <w:lang w:val="en-GB"/>
        </w:rPr>
        <w:t>7</w:t>
      </w:r>
      <w:r w:rsidRPr="009B40A8">
        <w:rPr>
          <w:rFonts w:ascii="Calibri" w:hAnsi="Calibri" w:cs="Calibri"/>
          <w:sz w:val="20"/>
          <w:szCs w:val="20"/>
          <w:lang w:val="en-GB"/>
        </w:rPr>
        <w:t>, Xiao Zhang</w:t>
      </w:r>
      <w:r w:rsidR="00AF7061" w:rsidRPr="009B40A8">
        <w:rPr>
          <w:rFonts w:ascii="Calibri" w:hAnsi="Calibri" w:cs="Calibri"/>
          <w:sz w:val="20"/>
          <w:szCs w:val="20"/>
          <w:vertAlign w:val="superscript"/>
          <w:lang w:val="en-GB"/>
        </w:rPr>
        <w:t>8</w:t>
      </w:r>
      <w:r w:rsidRPr="009B40A8">
        <w:rPr>
          <w:rFonts w:ascii="Calibri" w:hAnsi="Calibri" w:cs="Calibri"/>
          <w:sz w:val="20"/>
          <w:szCs w:val="20"/>
          <w:lang w:val="en-GB"/>
        </w:rPr>
        <w:t xml:space="preserve">. </w:t>
      </w:r>
      <w:r w:rsidR="00DD41C8" w:rsidRPr="009B40A8">
        <w:rPr>
          <w:rFonts w:ascii="Calibri" w:hAnsi="Calibri" w:cs="Calibri"/>
          <w:sz w:val="20"/>
          <w:szCs w:val="20"/>
          <w:lang w:val="en-GB"/>
        </w:rPr>
        <w:t>CPPST,</w:t>
      </w:r>
      <w:r w:rsidR="00171716" w:rsidRPr="009B40A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DD41C8" w:rsidRPr="009B40A8">
        <w:rPr>
          <w:rFonts w:ascii="Calibri" w:hAnsi="Calibri" w:cs="Calibri"/>
          <w:sz w:val="20"/>
          <w:szCs w:val="20"/>
          <w:lang w:val="en-GB"/>
        </w:rPr>
        <w:t>GSK</w:t>
      </w:r>
      <w:r w:rsidR="00711813" w:rsidRPr="009B40A8">
        <w:rPr>
          <w:rFonts w:ascii="Calibri" w:hAnsi="Calibri" w:cs="Calibri"/>
          <w:sz w:val="20"/>
          <w:szCs w:val="20"/>
          <w:vertAlign w:val="superscript"/>
          <w:lang w:val="en-GB"/>
        </w:rPr>
        <w:t>1</w:t>
      </w:r>
      <w:r w:rsidR="00711813" w:rsidRPr="009B40A8">
        <w:rPr>
          <w:rFonts w:ascii="Calibri" w:hAnsi="Calibri" w:cs="Calibri"/>
          <w:sz w:val="20"/>
          <w:szCs w:val="20"/>
          <w:lang w:val="en-GB"/>
        </w:rPr>
        <w:t xml:space="preserve">, </w:t>
      </w:r>
      <w:r w:rsidR="00F32973" w:rsidRPr="009B40A8">
        <w:rPr>
          <w:rFonts w:ascii="Calibri" w:hAnsi="Calibri" w:cs="Calibri"/>
          <w:sz w:val="20"/>
          <w:szCs w:val="20"/>
          <w:lang w:val="en-GB"/>
        </w:rPr>
        <w:t>Abbotsford</w:t>
      </w:r>
      <w:r w:rsidR="00711813" w:rsidRPr="009B40A8">
        <w:rPr>
          <w:rFonts w:ascii="Calibri" w:hAnsi="Calibri" w:cs="Calibri"/>
          <w:sz w:val="20"/>
          <w:szCs w:val="20"/>
          <w:lang w:val="en-GB"/>
        </w:rPr>
        <w:t xml:space="preserve">, </w:t>
      </w:r>
      <w:r w:rsidR="00DD41C8" w:rsidRPr="009B40A8">
        <w:rPr>
          <w:rFonts w:ascii="Calibri" w:hAnsi="Calibri" w:cs="Calibri"/>
          <w:sz w:val="20"/>
          <w:szCs w:val="20"/>
          <w:lang w:val="en-GB"/>
        </w:rPr>
        <w:t xml:space="preserve">NSW, </w:t>
      </w:r>
      <w:r w:rsidR="00E77C64" w:rsidRPr="009B40A8">
        <w:rPr>
          <w:rFonts w:ascii="Calibri" w:hAnsi="Calibri" w:cs="Calibri"/>
          <w:sz w:val="20"/>
          <w:szCs w:val="20"/>
          <w:lang w:val="en-GB"/>
        </w:rPr>
        <w:t>Australia</w:t>
      </w:r>
      <w:r w:rsidR="00711813" w:rsidRPr="009B40A8">
        <w:rPr>
          <w:rFonts w:ascii="Calibri" w:hAnsi="Calibri" w:cs="Calibri"/>
          <w:sz w:val="20"/>
          <w:szCs w:val="20"/>
          <w:lang w:val="en-GB"/>
        </w:rPr>
        <w:t xml:space="preserve">; </w:t>
      </w:r>
      <w:r w:rsidR="00F32973" w:rsidRPr="009B40A8">
        <w:rPr>
          <w:rFonts w:ascii="Calibri" w:hAnsi="Calibri" w:cs="Calibri"/>
          <w:sz w:val="20"/>
          <w:szCs w:val="20"/>
          <w:lang w:val="en-GB"/>
        </w:rPr>
        <w:t>CPQM, GSK</w:t>
      </w:r>
      <w:r w:rsidR="00F32973" w:rsidRPr="009B40A8">
        <w:rPr>
          <w:rFonts w:ascii="Calibri" w:hAnsi="Calibri" w:cs="Calibri"/>
          <w:sz w:val="20"/>
          <w:szCs w:val="20"/>
          <w:vertAlign w:val="superscript"/>
          <w:lang w:val="en-GB"/>
        </w:rPr>
        <w:t>2</w:t>
      </w:r>
      <w:r w:rsidR="00F32973" w:rsidRPr="009B40A8">
        <w:rPr>
          <w:rFonts w:ascii="Calibri" w:hAnsi="Calibri" w:cs="Calibri"/>
          <w:sz w:val="20"/>
          <w:szCs w:val="20"/>
          <w:lang w:val="en-GB"/>
        </w:rPr>
        <w:t>, London, UK</w:t>
      </w:r>
      <w:r w:rsidR="00EF723C" w:rsidRPr="009B40A8">
        <w:rPr>
          <w:rFonts w:ascii="Calibri" w:hAnsi="Calibri" w:cs="Calibri"/>
          <w:sz w:val="20"/>
          <w:szCs w:val="20"/>
          <w:lang w:val="en-GB"/>
        </w:rPr>
        <w:t>;</w:t>
      </w:r>
      <w:r w:rsidR="00F32973" w:rsidRPr="009B40A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25BB2" w:rsidRPr="009B40A8">
        <w:rPr>
          <w:rFonts w:ascii="Calibri" w:hAnsi="Calibri" w:cs="Calibri"/>
          <w:sz w:val="20"/>
          <w:szCs w:val="20"/>
          <w:lang w:val="en-GB"/>
        </w:rPr>
        <w:t>APU Respiratory, GSK</w:t>
      </w:r>
      <w:r w:rsidR="00AF7061" w:rsidRPr="009B40A8">
        <w:rPr>
          <w:rFonts w:ascii="Calibri" w:hAnsi="Calibri" w:cs="Calibri"/>
          <w:sz w:val="20"/>
          <w:szCs w:val="20"/>
          <w:vertAlign w:val="superscript"/>
          <w:lang w:val="en-GB"/>
        </w:rPr>
        <w:t>3</w:t>
      </w:r>
      <w:r w:rsidR="00925BB2" w:rsidRPr="009B40A8">
        <w:rPr>
          <w:rFonts w:ascii="Calibri" w:hAnsi="Calibri" w:cs="Calibri"/>
          <w:sz w:val="20"/>
          <w:szCs w:val="20"/>
          <w:lang w:val="en-GB"/>
        </w:rPr>
        <w:t>, London, UK; SERM, GSK</w:t>
      </w:r>
      <w:r w:rsidR="00AF7061" w:rsidRPr="009B40A8">
        <w:rPr>
          <w:rFonts w:ascii="Calibri" w:hAnsi="Calibri" w:cs="Calibri"/>
          <w:sz w:val="20"/>
          <w:szCs w:val="20"/>
          <w:vertAlign w:val="superscript"/>
          <w:lang w:val="en-GB"/>
        </w:rPr>
        <w:t>4</w:t>
      </w:r>
      <w:r w:rsidR="00925BB2" w:rsidRPr="009B40A8">
        <w:rPr>
          <w:rFonts w:ascii="Calibri" w:hAnsi="Calibri" w:cs="Calibri"/>
          <w:sz w:val="20"/>
          <w:szCs w:val="20"/>
          <w:lang w:val="en-GB"/>
        </w:rPr>
        <w:t>, Warsaw, Poland; Statistics, GSK</w:t>
      </w:r>
      <w:r w:rsidR="00AF7061" w:rsidRPr="009B40A8">
        <w:rPr>
          <w:rFonts w:ascii="Calibri" w:hAnsi="Calibri" w:cs="Calibri"/>
          <w:sz w:val="20"/>
          <w:szCs w:val="20"/>
          <w:vertAlign w:val="superscript"/>
          <w:lang w:val="en-GB"/>
        </w:rPr>
        <w:t>5</w:t>
      </w:r>
      <w:r w:rsidR="00925BB2" w:rsidRPr="009B40A8">
        <w:rPr>
          <w:rFonts w:ascii="Calibri" w:hAnsi="Calibri" w:cs="Calibri"/>
          <w:sz w:val="20"/>
          <w:szCs w:val="20"/>
          <w:lang w:val="en-GB"/>
        </w:rPr>
        <w:t>, London, UK; GCO, GSK</w:t>
      </w:r>
      <w:r w:rsidR="00AF7061" w:rsidRPr="009B40A8">
        <w:rPr>
          <w:rFonts w:ascii="Calibri" w:hAnsi="Calibri" w:cs="Calibri"/>
          <w:sz w:val="20"/>
          <w:szCs w:val="20"/>
          <w:vertAlign w:val="superscript"/>
          <w:lang w:val="en-GB"/>
        </w:rPr>
        <w:t>6</w:t>
      </w:r>
      <w:r w:rsidR="00925BB2" w:rsidRPr="009B40A8">
        <w:rPr>
          <w:rFonts w:ascii="Calibri" w:hAnsi="Calibri" w:cs="Calibri"/>
          <w:sz w:val="20"/>
          <w:szCs w:val="20"/>
          <w:lang w:val="en-GB"/>
        </w:rPr>
        <w:t xml:space="preserve">, Stevenage, UK; </w:t>
      </w:r>
      <w:r w:rsidR="00323153" w:rsidRPr="009B40A8">
        <w:rPr>
          <w:rFonts w:ascii="Calibri" w:hAnsi="Calibri" w:cs="Calibri"/>
          <w:sz w:val="20"/>
          <w:szCs w:val="20"/>
          <w:lang w:val="en-GB"/>
        </w:rPr>
        <w:t>CPMS, GSK</w:t>
      </w:r>
      <w:r w:rsidR="00AF7061" w:rsidRPr="009B40A8">
        <w:rPr>
          <w:rFonts w:ascii="Calibri" w:hAnsi="Calibri" w:cs="Calibri"/>
          <w:sz w:val="20"/>
          <w:szCs w:val="20"/>
          <w:vertAlign w:val="superscript"/>
          <w:lang w:val="en-GB"/>
        </w:rPr>
        <w:t>7</w:t>
      </w:r>
      <w:r w:rsidR="00323153" w:rsidRPr="009B40A8">
        <w:rPr>
          <w:rFonts w:ascii="Calibri" w:hAnsi="Calibri" w:cs="Calibri"/>
          <w:sz w:val="20"/>
          <w:szCs w:val="20"/>
          <w:lang w:val="en-GB"/>
        </w:rPr>
        <w:t>, Tokyo, Japan;</w:t>
      </w:r>
      <w:r w:rsidR="00E741FB" w:rsidRPr="009B40A8">
        <w:rPr>
          <w:rFonts w:ascii="Calibri" w:hAnsi="Calibri" w:cs="Calibri"/>
          <w:sz w:val="20"/>
          <w:szCs w:val="20"/>
          <w:lang w:val="en-GB"/>
        </w:rPr>
        <w:t xml:space="preserve"> CPMS, GSK</w:t>
      </w:r>
      <w:r w:rsidR="00AF7061" w:rsidRPr="009B40A8">
        <w:rPr>
          <w:rFonts w:ascii="Calibri" w:hAnsi="Calibri" w:cs="Calibri"/>
          <w:sz w:val="20"/>
          <w:szCs w:val="20"/>
          <w:vertAlign w:val="superscript"/>
          <w:lang w:val="en-GB"/>
        </w:rPr>
        <w:t>8</w:t>
      </w:r>
      <w:r w:rsidR="00E741FB" w:rsidRPr="009B40A8">
        <w:rPr>
          <w:rFonts w:ascii="Calibri" w:hAnsi="Calibri" w:cs="Calibri"/>
          <w:sz w:val="20"/>
          <w:szCs w:val="20"/>
          <w:lang w:val="en-GB"/>
        </w:rPr>
        <w:t>, Shanghai, China.</w:t>
      </w:r>
    </w:p>
    <w:p w14:paraId="66D30CF7" w14:textId="25996FA6" w:rsidR="00D06ADE" w:rsidRPr="009B40A8" w:rsidRDefault="00D06ADE" w:rsidP="0048753E">
      <w:pPr>
        <w:jc w:val="right"/>
        <w:rPr>
          <w:rFonts w:ascii="Calibri" w:hAnsi="Calibri" w:cs="Calibri"/>
          <w:sz w:val="20"/>
          <w:szCs w:val="20"/>
          <w:lang w:val="en-GB"/>
        </w:rPr>
      </w:pPr>
    </w:p>
    <w:p w14:paraId="49A53A65" w14:textId="21773EEB" w:rsidR="007A4EB6" w:rsidRPr="009B40A8" w:rsidRDefault="00EC0BCD" w:rsidP="00EC0BCD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9B40A8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0E8F49F3" wp14:editId="325DBBC0">
            <wp:simplePos x="0" y="0"/>
            <wp:positionH relativeFrom="column">
              <wp:posOffset>4333240</wp:posOffset>
            </wp:positionH>
            <wp:positionV relativeFrom="paragraph">
              <wp:posOffset>2540</wp:posOffset>
            </wp:positionV>
            <wp:extent cx="1888490" cy="1329055"/>
            <wp:effectExtent l="0" t="0" r="0" b="4445"/>
            <wp:wrapThrough wrapText="bothSides">
              <wp:wrapPolygon edited="0">
                <wp:start x="0" y="0"/>
                <wp:lineTo x="0" y="21363"/>
                <wp:lineTo x="21353" y="21363"/>
                <wp:lineTo x="21353" y="0"/>
                <wp:lineTo x="0" y="0"/>
              </wp:wrapPolygon>
            </wp:wrapThrough>
            <wp:docPr id="387181845" name="Picture 6" descr="A graph of a number of chinese and japanese drug-a plasma cont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81845" name="Picture 6" descr="A graph of a number of chinese and japanese drug-a plasma conten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49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813" w:rsidRPr="009B40A8">
        <w:rPr>
          <w:rFonts w:ascii="Calibri" w:hAnsi="Calibri" w:cs="Calibri"/>
          <w:b/>
          <w:bCs/>
          <w:sz w:val="20"/>
          <w:szCs w:val="20"/>
          <w:lang w:val="en-GB"/>
        </w:rPr>
        <w:t>Introduction.</w:t>
      </w:r>
      <w:r w:rsidR="006271DC" w:rsidRPr="009B40A8">
        <w:rPr>
          <w:rFonts w:ascii="Calibri" w:hAnsi="Calibri" w:cs="Calibri"/>
          <w:sz w:val="20"/>
          <w:szCs w:val="20"/>
          <w:lang w:val="en-GB"/>
        </w:rPr>
        <w:t xml:space="preserve"> Simultaneous</w:t>
      </w:r>
      <w:r w:rsidR="007A4EB6" w:rsidRPr="009B40A8">
        <w:rPr>
          <w:rFonts w:ascii="Calibri" w:hAnsi="Calibri" w:cs="Calibri"/>
          <w:sz w:val="20"/>
          <w:szCs w:val="20"/>
          <w:lang w:val="en-GB"/>
        </w:rPr>
        <w:t xml:space="preserve"> global drug development strateg</w:t>
      </w:r>
      <w:r w:rsidR="006271DC" w:rsidRPr="009B40A8">
        <w:rPr>
          <w:rFonts w:ascii="Calibri" w:hAnsi="Calibri" w:cs="Calibri"/>
          <w:sz w:val="20"/>
          <w:szCs w:val="20"/>
          <w:lang w:val="en-GB"/>
        </w:rPr>
        <w:t>ies</w:t>
      </w:r>
      <w:r w:rsidR="007A4EB6" w:rsidRPr="009B40A8">
        <w:rPr>
          <w:rFonts w:ascii="Calibri" w:hAnsi="Calibri" w:cs="Calibri"/>
          <w:sz w:val="20"/>
          <w:szCs w:val="20"/>
          <w:lang w:val="en-GB"/>
        </w:rPr>
        <w:t xml:space="preserve"> integrating Japan and China into early global </w:t>
      </w:r>
      <w:r w:rsidR="00744FB3" w:rsidRPr="009B40A8">
        <w:rPr>
          <w:rFonts w:ascii="Calibri" w:hAnsi="Calibri" w:cs="Calibri"/>
          <w:sz w:val="20"/>
          <w:szCs w:val="20"/>
          <w:lang w:val="en-GB"/>
        </w:rPr>
        <w:t>multi</w:t>
      </w:r>
      <w:r w:rsidR="00315D76" w:rsidRPr="009B40A8">
        <w:rPr>
          <w:rFonts w:ascii="Calibri" w:hAnsi="Calibri" w:cs="Calibri"/>
          <w:sz w:val="20"/>
          <w:szCs w:val="20"/>
          <w:lang w:val="en-GB"/>
        </w:rPr>
        <w:t>-centre</w:t>
      </w:r>
      <w:r w:rsidR="00744FB3" w:rsidRPr="009B40A8">
        <w:rPr>
          <w:rFonts w:ascii="Calibri" w:hAnsi="Calibri" w:cs="Calibri"/>
          <w:sz w:val="20"/>
          <w:szCs w:val="20"/>
          <w:lang w:val="en-GB"/>
        </w:rPr>
        <w:t xml:space="preserve"> clinical trials (</w:t>
      </w:r>
      <w:r w:rsidR="007A4EB6" w:rsidRPr="009B40A8">
        <w:rPr>
          <w:rFonts w:ascii="Calibri" w:hAnsi="Calibri" w:cs="Calibri"/>
          <w:sz w:val="20"/>
          <w:szCs w:val="20"/>
          <w:lang w:val="en-GB"/>
        </w:rPr>
        <w:t>MRCTs</w:t>
      </w:r>
      <w:r w:rsidR="00744FB3" w:rsidRPr="009B40A8">
        <w:rPr>
          <w:rFonts w:ascii="Calibri" w:hAnsi="Calibri" w:cs="Calibri"/>
          <w:sz w:val="20"/>
          <w:szCs w:val="20"/>
          <w:lang w:val="en-GB"/>
        </w:rPr>
        <w:t>)</w:t>
      </w:r>
      <w:r w:rsidR="007A4EB6" w:rsidRPr="009B40A8">
        <w:rPr>
          <w:rFonts w:ascii="Calibri" w:hAnsi="Calibri" w:cs="Calibri"/>
          <w:sz w:val="20"/>
          <w:szCs w:val="20"/>
          <w:lang w:val="en-GB"/>
        </w:rPr>
        <w:t xml:space="preserve"> improve</w:t>
      </w:r>
      <w:r w:rsidR="00592609" w:rsidRPr="009B40A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7A4EB6" w:rsidRPr="009B40A8">
        <w:rPr>
          <w:rFonts w:ascii="Calibri" w:hAnsi="Calibri" w:cs="Calibri"/>
          <w:sz w:val="20"/>
          <w:szCs w:val="20"/>
          <w:lang w:val="en-GB"/>
        </w:rPr>
        <w:t>efficiency, reduce drug lag</w:t>
      </w:r>
      <w:r w:rsidR="003C0E12" w:rsidRPr="009B40A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7A4EB6" w:rsidRPr="009B40A8">
        <w:rPr>
          <w:rFonts w:ascii="Calibri" w:hAnsi="Calibri" w:cs="Calibri"/>
          <w:sz w:val="20"/>
          <w:szCs w:val="20"/>
          <w:lang w:val="en-GB"/>
        </w:rPr>
        <w:t xml:space="preserve">and accelerate patient access to new medicines. </w:t>
      </w:r>
      <w:r w:rsidR="00171716" w:rsidRPr="009B40A8">
        <w:rPr>
          <w:rFonts w:ascii="Calibri" w:hAnsi="Calibri" w:cs="Calibri"/>
          <w:sz w:val="20"/>
          <w:szCs w:val="20"/>
          <w:lang w:val="en-GB"/>
        </w:rPr>
        <w:t xml:space="preserve">To facilitate Japan and China </w:t>
      </w:r>
      <w:r w:rsidR="00091D07" w:rsidRPr="009B40A8">
        <w:rPr>
          <w:rFonts w:ascii="Calibri" w:hAnsi="Calibri" w:cs="Calibri"/>
          <w:sz w:val="20"/>
          <w:szCs w:val="20"/>
          <w:lang w:val="en-GB"/>
        </w:rPr>
        <w:t>joining</w:t>
      </w:r>
      <w:r w:rsidR="00171716" w:rsidRPr="009B40A8">
        <w:rPr>
          <w:rFonts w:ascii="Calibri" w:hAnsi="Calibri" w:cs="Calibri"/>
          <w:sz w:val="20"/>
          <w:szCs w:val="20"/>
          <w:lang w:val="en-GB"/>
        </w:rPr>
        <w:t xml:space="preserve"> global MRCT</w:t>
      </w:r>
      <w:r w:rsidR="00DC3561" w:rsidRPr="009B40A8">
        <w:rPr>
          <w:rFonts w:ascii="Calibri" w:hAnsi="Calibri" w:cs="Calibri"/>
          <w:sz w:val="20"/>
          <w:szCs w:val="20"/>
          <w:lang w:val="en-GB"/>
        </w:rPr>
        <w:t>s</w:t>
      </w:r>
      <w:r w:rsidR="00171716" w:rsidRPr="009B40A8">
        <w:rPr>
          <w:rFonts w:ascii="Calibri" w:hAnsi="Calibri" w:cs="Calibri"/>
          <w:sz w:val="20"/>
          <w:szCs w:val="20"/>
          <w:lang w:val="en-GB"/>
        </w:rPr>
        <w:t>, a</w:t>
      </w:r>
      <w:r w:rsidR="007A4EB6" w:rsidRPr="009B40A8">
        <w:rPr>
          <w:rFonts w:ascii="Calibri" w:hAnsi="Calibri" w:cs="Calibri"/>
          <w:sz w:val="20"/>
          <w:szCs w:val="20"/>
          <w:lang w:val="en-GB"/>
        </w:rPr>
        <w:t xml:space="preserve"> Phase 1 study </w:t>
      </w:r>
      <w:r w:rsidR="00B34217">
        <w:rPr>
          <w:rFonts w:ascii="Calibri" w:hAnsi="Calibri" w:cs="Calibri"/>
          <w:sz w:val="20"/>
          <w:szCs w:val="20"/>
          <w:lang w:val="en-GB"/>
        </w:rPr>
        <w:t>in the USA</w:t>
      </w:r>
      <w:r w:rsidR="009304A8" w:rsidRPr="009B40A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C7592" w:rsidRPr="009B40A8">
        <w:rPr>
          <w:rFonts w:ascii="Calibri" w:hAnsi="Calibri" w:cs="Calibri"/>
          <w:sz w:val="20"/>
          <w:szCs w:val="20"/>
          <w:lang w:val="en-GB"/>
        </w:rPr>
        <w:t>investigate</w:t>
      </w:r>
      <w:r w:rsidR="00091D07" w:rsidRPr="009B40A8">
        <w:rPr>
          <w:rFonts w:ascii="Calibri" w:hAnsi="Calibri" w:cs="Calibri"/>
          <w:sz w:val="20"/>
          <w:szCs w:val="20"/>
          <w:lang w:val="en-GB"/>
        </w:rPr>
        <w:t>d</w:t>
      </w:r>
      <w:r w:rsidR="00F12611" w:rsidRPr="009B40A8">
        <w:rPr>
          <w:rFonts w:ascii="Calibri" w:hAnsi="Calibri" w:cs="Calibri"/>
          <w:sz w:val="20"/>
          <w:szCs w:val="20"/>
          <w:lang w:val="en-GB"/>
        </w:rPr>
        <w:t xml:space="preserve"> PK</w:t>
      </w:r>
      <w:r w:rsidR="00622FD8" w:rsidRPr="009B40A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171716" w:rsidRPr="009B40A8">
        <w:rPr>
          <w:rFonts w:ascii="Calibri" w:hAnsi="Calibri" w:cs="Calibri"/>
          <w:sz w:val="20"/>
          <w:szCs w:val="20"/>
          <w:lang w:val="en-GB"/>
        </w:rPr>
        <w:t>and s</w:t>
      </w:r>
      <w:r w:rsidR="00F12611" w:rsidRPr="009B40A8">
        <w:rPr>
          <w:rFonts w:ascii="Calibri" w:hAnsi="Calibri" w:cs="Calibri"/>
          <w:sz w:val="20"/>
          <w:szCs w:val="20"/>
          <w:lang w:val="en-GB"/>
        </w:rPr>
        <w:t>afety</w:t>
      </w:r>
      <w:r w:rsidR="00171716" w:rsidRPr="009B40A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F12611" w:rsidRPr="009B40A8">
        <w:rPr>
          <w:rFonts w:ascii="Calibri" w:hAnsi="Calibri" w:cs="Calibri"/>
          <w:sz w:val="20"/>
          <w:szCs w:val="20"/>
          <w:lang w:val="en-GB"/>
        </w:rPr>
        <w:t xml:space="preserve">of Drug-A </w:t>
      </w:r>
      <w:r w:rsidR="007A4EB6" w:rsidRPr="009B40A8">
        <w:rPr>
          <w:rFonts w:ascii="Calibri" w:hAnsi="Calibri" w:cs="Calibri"/>
          <w:sz w:val="20"/>
          <w:szCs w:val="20"/>
          <w:lang w:val="en-GB"/>
        </w:rPr>
        <w:t>in healthy Chinese, Japanese</w:t>
      </w:r>
      <w:r w:rsidR="00171716" w:rsidRPr="009B40A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7A4EB6" w:rsidRPr="009B40A8">
        <w:rPr>
          <w:rFonts w:ascii="Calibri" w:hAnsi="Calibri" w:cs="Calibri"/>
          <w:sz w:val="20"/>
          <w:szCs w:val="20"/>
          <w:lang w:val="en-GB"/>
        </w:rPr>
        <w:t xml:space="preserve">and European </w:t>
      </w:r>
      <w:r w:rsidR="00171716" w:rsidRPr="009B40A8">
        <w:rPr>
          <w:rFonts w:ascii="Calibri" w:hAnsi="Calibri" w:cs="Calibri"/>
          <w:sz w:val="20"/>
          <w:szCs w:val="20"/>
          <w:lang w:val="en-GB"/>
        </w:rPr>
        <w:t>participants</w:t>
      </w:r>
      <w:r w:rsidR="00B34217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B34217" w:rsidRPr="7EF5792A">
        <w:rPr>
          <w:rFonts w:ascii="Calibri" w:hAnsi="Calibri" w:cs="Calibri"/>
          <w:sz w:val="20"/>
          <w:szCs w:val="20"/>
          <w:lang w:val="en-GB"/>
        </w:rPr>
        <w:t>(GSK-sponsored study 222308)</w:t>
      </w:r>
      <w:r w:rsidR="007A4EB6" w:rsidRPr="009B40A8">
        <w:rPr>
          <w:rFonts w:ascii="Calibri" w:hAnsi="Calibri" w:cs="Calibri"/>
          <w:sz w:val="20"/>
          <w:szCs w:val="20"/>
          <w:lang w:val="en-GB"/>
        </w:rPr>
        <w:t xml:space="preserve">. This study </w:t>
      </w:r>
      <w:r w:rsidR="0073453F" w:rsidRPr="009B40A8">
        <w:rPr>
          <w:rFonts w:ascii="Calibri" w:hAnsi="Calibri" w:cs="Calibri"/>
          <w:sz w:val="20"/>
          <w:szCs w:val="20"/>
          <w:lang w:val="en-GB"/>
        </w:rPr>
        <w:t>enable</w:t>
      </w:r>
      <w:r w:rsidR="00DC3561" w:rsidRPr="009B40A8">
        <w:rPr>
          <w:rFonts w:ascii="Calibri" w:hAnsi="Calibri" w:cs="Calibri"/>
          <w:sz w:val="20"/>
          <w:szCs w:val="20"/>
          <w:lang w:val="en-GB"/>
        </w:rPr>
        <w:t>d</w:t>
      </w:r>
      <w:r w:rsidR="007A4EB6" w:rsidRPr="009B40A8">
        <w:rPr>
          <w:rFonts w:ascii="Calibri" w:hAnsi="Calibri" w:cs="Calibri"/>
          <w:sz w:val="20"/>
          <w:szCs w:val="20"/>
          <w:lang w:val="en-GB"/>
        </w:rPr>
        <w:t xml:space="preserve"> inter-ethnic comparisons </w:t>
      </w:r>
      <w:r w:rsidR="00F12611" w:rsidRPr="009B40A8">
        <w:rPr>
          <w:rFonts w:ascii="Calibri" w:hAnsi="Calibri" w:cs="Calibri"/>
          <w:sz w:val="20"/>
          <w:szCs w:val="20"/>
          <w:lang w:val="en-GB"/>
        </w:rPr>
        <w:t xml:space="preserve">based on data </w:t>
      </w:r>
      <w:r w:rsidR="00DC3561" w:rsidRPr="009B40A8">
        <w:rPr>
          <w:rFonts w:ascii="Calibri" w:hAnsi="Calibri" w:cs="Calibri"/>
          <w:sz w:val="20"/>
          <w:szCs w:val="20"/>
          <w:lang w:val="en-GB"/>
        </w:rPr>
        <w:t>from</w:t>
      </w:r>
      <w:r w:rsidR="00F12611" w:rsidRPr="009B40A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171716" w:rsidRPr="009B40A8">
        <w:rPr>
          <w:rFonts w:ascii="Calibri" w:hAnsi="Calibri" w:cs="Calibri"/>
          <w:sz w:val="20"/>
          <w:szCs w:val="20"/>
          <w:lang w:val="en-GB"/>
        </w:rPr>
        <w:t>a single study</w:t>
      </w:r>
      <w:r w:rsidR="00EC7592" w:rsidRPr="009B40A8">
        <w:rPr>
          <w:rFonts w:ascii="Calibri" w:hAnsi="Calibri" w:cs="Calibri"/>
          <w:sz w:val="20"/>
          <w:szCs w:val="20"/>
          <w:lang w:val="en-GB"/>
        </w:rPr>
        <w:t xml:space="preserve"> for </w:t>
      </w:r>
      <w:r w:rsidR="007A4EB6" w:rsidRPr="009B40A8">
        <w:rPr>
          <w:rFonts w:ascii="Calibri" w:hAnsi="Calibri" w:cs="Calibri"/>
          <w:sz w:val="20"/>
          <w:szCs w:val="20"/>
          <w:lang w:val="en-GB"/>
        </w:rPr>
        <w:t>Drug-A</w:t>
      </w:r>
      <w:r w:rsidR="00091D07" w:rsidRPr="009B40A8">
        <w:rPr>
          <w:rFonts w:ascii="Calibri" w:hAnsi="Calibri" w:cs="Calibri"/>
          <w:sz w:val="20"/>
          <w:szCs w:val="20"/>
          <w:lang w:val="en-GB"/>
        </w:rPr>
        <w:t>,</w:t>
      </w:r>
      <w:r w:rsidR="00F03013" w:rsidRPr="009B40A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EC7592" w:rsidRPr="009B40A8">
        <w:rPr>
          <w:rFonts w:ascii="Calibri" w:hAnsi="Calibri" w:cs="Calibri"/>
          <w:sz w:val="20"/>
          <w:szCs w:val="20"/>
          <w:lang w:val="en-GB"/>
        </w:rPr>
        <w:t>which</w:t>
      </w:r>
      <w:r w:rsidR="007A4EB6" w:rsidRPr="009B40A8">
        <w:rPr>
          <w:rFonts w:ascii="Calibri" w:hAnsi="Calibri" w:cs="Calibri"/>
          <w:sz w:val="20"/>
          <w:szCs w:val="20"/>
          <w:lang w:val="en-GB"/>
        </w:rPr>
        <w:t xml:space="preserve"> is primarily metaboli</w:t>
      </w:r>
      <w:r w:rsidR="00991459" w:rsidRPr="009B40A8">
        <w:rPr>
          <w:rFonts w:ascii="Calibri" w:hAnsi="Calibri" w:cs="Calibri"/>
          <w:sz w:val="20"/>
          <w:szCs w:val="20"/>
          <w:lang w:val="en-GB"/>
        </w:rPr>
        <w:t>s</w:t>
      </w:r>
      <w:r w:rsidR="007A4EB6" w:rsidRPr="009B40A8">
        <w:rPr>
          <w:rFonts w:ascii="Calibri" w:hAnsi="Calibri" w:cs="Calibri"/>
          <w:sz w:val="20"/>
          <w:szCs w:val="20"/>
          <w:lang w:val="en-GB"/>
        </w:rPr>
        <w:t>ed via CYP3A4.</w:t>
      </w:r>
    </w:p>
    <w:p w14:paraId="62BE0649" w14:textId="0F649A11" w:rsidR="00BB63C1" w:rsidRPr="009B40A8" w:rsidRDefault="00E100B9" w:rsidP="00BB63C1">
      <w:pPr>
        <w:pStyle w:val="ListParagraph"/>
        <w:spacing w:after="0" w:line="240" w:lineRule="auto"/>
        <w:ind w:left="0"/>
        <w:jc w:val="both"/>
        <w:rPr>
          <w:rFonts w:cs="Calibri"/>
          <w:sz w:val="20"/>
          <w:szCs w:val="20"/>
          <w:lang w:val="en-GB"/>
        </w:rPr>
      </w:pPr>
      <w:r w:rsidRPr="009B40A8">
        <w:rPr>
          <w:rFonts w:cs="Calibri"/>
          <w:b/>
          <w:bCs/>
          <w:sz w:val="20"/>
          <w:szCs w:val="20"/>
          <w:lang w:val="en-GB"/>
        </w:rPr>
        <w:t>Aim</w:t>
      </w:r>
      <w:r w:rsidR="00D06ADE" w:rsidRPr="009B40A8">
        <w:rPr>
          <w:rFonts w:cs="Calibri"/>
          <w:b/>
          <w:bCs/>
          <w:sz w:val="20"/>
          <w:szCs w:val="20"/>
          <w:lang w:val="en-GB"/>
        </w:rPr>
        <w:t>s</w:t>
      </w:r>
      <w:r w:rsidRPr="009B40A8">
        <w:rPr>
          <w:rFonts w:cs="Calibri"/>
          <w:sz w:val="20"/>
          <w:szCs w:val="20"/>
          <w:lang w:val="en-GB"/>
        </w:rPr>
        <w:t xml:space="preserve">. </w:t>
      </w:r>
      <w:r w:rsidR="00BB63C1" w:rsidRPr="009B40A8">
        <w:rPr>
          <w:rFonts w:cs="Calibri"/>
          <w:sz w:val="20"/>
          <w:szCs w:val="20"/>
          <w:lang w:val="en-GB"/>
        </w:rPr>
        <w:t xml:space="preserve">To evaluate the ethnic sensitivity of Drug-A PK </w:t>
      </w:r>
      <w:r w:rsidR="005A4522" w:rsidRPr="009B40A8">
        <w:rPr>
          <w:rFonts w:cs="Calibri"/>
          <w:sz w:val="20"/>
          <w:szCs w:val="20"/>
          <w:lang w:val="en-GB"/>
        </w:rPr>
        <w:t xml:space="preserve">and safety </w:t>
      </w:r>
      <w:r w:rsidR="00BB63C1" w:rsidRPr="009B40A8">
        <w:rPr>
          <w:rFonts w:cs="Calibri"/>
          <w:sz w:val="20"/>
          <w:szCs w:val="20"/>
          <w:lang w:val="en-GB"/>
        </w:rPr>
        <w:t>in healthy Chinese</w:t>
      </w:r>
      <w:r w:rsidR="00981385" w:rsidRPr="009B40A8">
        <w:rPr>
          <w:rFonts w:cs="Calibri"/>
          <w:sz w:val="20"/>
          <w:szCs w:val="20"/>
          <w:lang w:val="en-GB"/>
        </w:rPr>
        <w:t xml:space="preserve"> and </w:t>
      </w:r>
      <w:r w:rsidR="00BB63C1" w:rsidRPr="009B40A8">
        <w:rPr>
          <w:rFonts w:cs="Calibri"/>
          <w:sz w:val="20"/>
          <w:szCs w:val="20"/>
          <w:lang w:val="en-GB"/>
        </w:rPr>
        <w:t xml:space="preserve">Japanese </w:t>
      </w:r>
      <w:r w:rsidR="00981385" w:rsidRPr="009B40A8">
        <w:rPr>
          <w:rFonts w:cs="Calibri"/>
          <w:sz w:val="20"/>
          <w:szCs w:val="20"/>
          <w:lang w:val="en-GB"/>
        </w:rPr>
        <w:t xml:space="preserve">participants </w:t>
      </w:r>
      <w:r w:rsidR="00BB63C1" w:rsidRPr="009B40A8">
        <w:rPr>
          <w:rFonts w:cs="Calibri"/>
          <w:sz w:val="20"/>
          <w:szCs w:val="20"/>
          <w:lang w:val="en-GB"/>
        </w:rPr>
        <w:t>v</w:t>
      </w:r>
      <w:r w:rsidR="00DC3561" w:rsidRPr="009B40A8">
        <w:rPr>
          <w:rFonts w:cs="Calibri"/>
          <w:sz w:val="20"/>
          <w:szCs w:val="20"/>
          <w:lang w:val="en-GB"/>
        </w:rPr>
        <w:t>ersu</w:t>
      </w:r>
      <w:r w:rsidR="00BB63C1" w:rsidRPr="009B40A8">
        <w:rPr>
          <w:rFonts w:cs="Calibri"/>
          <w:sz w:val="20"/>
          <w:szCs w:val="20"/>
          <w:lang w:val="en-GB"/>
        </w:rPr>
        <w:t>s European participants.</w:t>
      </w:r>
    </w:p>
    <w:p w14:paraId="2F04174E" w14:textId="1653DBAF" w:rsidR="00E100B9" w:rsidRPr="009B40A8" w:rsidRDefault="7EF5792A" w:rsidP="00EC7592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7EF5792A">
        <w:rPr>
          <w:rFonts w:ascii="Calibri" w:hAnsi="Calibri" w:cs="Calibri"/>
          <w:b/>
          <w:bCs/>
          <w:sz w:val="20"/>
          <w:szCs w:val="20"/>
          <w:lang w:val="en-GB"/>
        </w:rPr>
        <w:t>Methods</w:t>
      </w:r>
      <w:r w:rsidRPr="7EF5792A">
        <w:rPr>
          <w:rFonts w:ascii="Calibri" w:hAnsi="Calibri" w:cs="Calibri"/>
          <w:sz w:val="20"/>
          <w:szCs w:val="20"/>
          <w:lang w:val="en-GB"/>
        </w:rPr>
        <w:t xml:space="preserve">. This randomised, placebo-controlled, double-blind, parallel-group Phase 1 study enrolled 36 participants (n=12 per ancestry group). Participants received a single oral dose of 160 mg Drug-A or placebo </w:t>
      </w:r>
      <w:r w:rsidR="00906620">
        <w:rPr>
          <w:rFonts w:ascii="Calibri" w:hAnsi="Calibri" w:cs="Calibri"/>
          <w:sz w:val="20"/>
          <w:szCs w:val="20"/>
          <w:lang w:val="en-GB"/>
        </w:rPr>
        <w:t xml:space="preserve">(3:1) </w:t>
      </w:r>
      <w:r w:rsidRPr="7EF5792A">
        <w:rPr>
          <w:rFonts w:ascii="Calibri" w:hAnsi="Calibri" w:cs="Calibri"/>
          <w:sz w:val="20"/>
          <w:szCs w:val="20"/>
          <w:lang w:val="en-GB"/>
        </w:rPr>
        <w:t>under fasted conditions. PK parameters were assessed using non-compartmental analyses, and safety evaluations included adverse events (AEs), clinical laboratory tests, vital signs and electrocardiograms (ECGs)</w:t>
      </w:r>
      <w:r w:rsidR="009A2623">
        <w:rPr>
          <w:rFonts w:ascii="Calibri" w:hAnsi="Calibri" w:cs="Calibri"/>
          <w:sz w:val="20"/>
          <w:szCs w:val="20"/>
          <w:lang w:val="en-GB"/>
        </w:rPr>
        <w:t>.</w:t>
      </w:r>
    </w:p>
    <w:p w14:paraId="4AFEDDAF" w14:textId="669D79ED" w:rsidR="006271DC" w:rsidRPr="009B40A8" w:rsidRDefault="00D06ADE" w:rsidP="00EC7592">
      <w:pPr>
        <w:jc w:val="both"/>
        <w:rPr>
          <w:rFonts w:ascii="Calibri" w:hAnsi="Calibri" w:cs="Calibri"/>
          <w:lang w:val="en-GB"/>
        </w:rPr>
      </w:pPr>
      <w:r w:rsidRPr="009B40A8">
        <w:rPr>
          <w:rFonts w:ascii="Calibri" w:hAnsi="Calibri" w:cs="Calibri"/>
          <w:b/>
          <w:bCs/>
          <w:sz w:val="20"/>
          <w:szCs w:val="20"/>
          <w:lang w:val="en-GB"/>
        </w:rPr>
        <w:t>Results.</w:t>
      </w:r>
      <w:r w:rsidR="006271DC" w:rsidRPr="009B40A8">
        <w:rPr>
          <w:rFonts w:ascii="Calibri" w:hAnsi="Calibri" w:cs="Calibri"/>
          <w:b/>
          <w:bCs/>
          <w:sz w:val="20"/>
          <w:szCs w:val="20"/>
          <w:lang w:val="en-GB"/>
        </w:rPr>
        <w:t xml:space="preserve"> </w:t>
      </w:r>
      <w:r w:rsidR="006271DC" w:rsidRPr="009B40A8">
        <w:rPr>
          <w:rFonts w:ascii="Calibri" w:hAnsi="Calibri" w:cs="Calibri"/>
          <w:sz w:val="20"/>
          <w:szCs w:val="20"/>
          <w:lang w:val="en-GB"/>
        </w:rPr>
        <w:t xml:space="preserve">Drug-A was rapidly absorbed, with median </w:t>
      </w:r>
      <w:proofErr w:type="spellStart"/>
      <w:r w:rsidR="006271DC" w:rsidRPr="009B40A8">
        <w:rPr>
          <w:rFonts w:ascii="Calibri" w:hAnsi="Calibri" w:cs="Calibri"/>
          <w:sz w:val="20"/>
          <w:szCs w:val="20"/>
          <w:lang w:val="en-GB"/>
        </w:rPr>
        <w:t>T</w:t>
      </w:r>
      <w:r w:rsidR="006271DC" w:rsidRPr="009B40A8">
        <w:rPr>
          <w:rFonts w:ascii="Calibri" w:hAnsi="Calibri" w:cs="Calibri"/>
          <w:sz w:val="20"/>
          <w:szCs w:val="20"/>
          <w:vertAlign w:val="subscript"/>
          <w:lang w:val="en-GB"/>
        </w:rPr>
        <w:t>max</w:t>
      </w:r>
      <w:proofErr w:type="spellEnd"/>
      <w:r w:rsidR="006271DC" w:rsidRPr="009B40A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622FD8" w:rsidRPr="009B40A8">
        <w:rPr>
          <w:rFonts w:ascii="Calibri" w:hAnsi="Calibri" w:cs="Calibri"/>
          <w:sz w:val="20"/>
          <w:szCs w:val="20"/>
          <w:lang w:val="en-GB"/>
        </w:rPr>
        <w:t>of</w:t>
      </w:r>
      <w:r w:rsidR="006271DC" w:rsidRPr="009B40A8">
        <w:rPr>
          <w:rFonts w:ascii="Calibri" w:hAnsi="Calibri" w:cs="Calibri"/>
          <w:sz w:val="20"/>
          <w:szCs w:val="20"/>
          <w:lang w:val="en-GB"/>
        </w:rPr>
        <w:t xml:space="preserve"> 0.67</w:t>
      </w:r>
      <w:r w:rsidR="00DC3561" w:rsidRPr="009B40A8">
        <w:rPr>
          <w:rFonts w:ascii="Calibri" w:hAnsi="Calibri" w:cs="Calibri"/>
          <w:sz w:val="20"/>
          <w:szCs w:val="20"/>
          <w:lang w:val="en-GB"/>
        </w:rPr>
        <w:t>–</w:t>
      </w:r>
      <w:r w:rsidR="006271DC" w:rsidRPr="009B40A8">
        <w:rPr>
          <w:rFonts w:ascii="Calibri" w:hAnsi="Calibri" w:cs="Calibri"/>
          <w:sz w:val="20"/>
          <w:szCs w:val="20"/>
          <w:lang w:val="en-GB"/>
        </w:rPr>
        <w:t>0.75 h across ancestry groups. Plasma concentrations declined rapidly</w:t>
      </w:r>
      <w:r w:rsidR="00622FD8" w:rsidRPr="009B40A8">
        <w:rPr>
          <w:rFonts w:ascii="Calibri" w:hAnsi="Calibri" w:cs="Calibri"/>
          <w:sz w:val="20"/>
          <w:szCs w:val="20"/>
          <w:lang w:val="en-GB"/>
        </w:rPr>
        <w:t xml:space="preserve"> after </w:t>
      </w:r>
      <w:proofErr w:type="spellStart"/>
      <w:r w:rsidR="00622FD8" w:rsidRPr="009B40A8">
        <w:rPr>
          <w:rFonts w:ascii="Calibri" w:hAnsi="Calibri" w:cs="Calibri"/>
          <w:sz w:val="20"/>
          <w:szCs w:val="20"/>
          <w:lang w:val="en-GB"/>
        </w:rPr>
        <w:t>C</w:t>
      </w:r>
      <w:r w:rsidR="00622FD8" w:rsidRPr="009B40A8">
        <w:rPr>
          <w:rFonts w:ascii="Calibri" w:hAnsi="Calibri" w:cs="Calibri"/>
          <w:sz w:val="20"/>
          <w:szCs w:val="20"/>
          <w:vertAlign w:val="subscript"/>
          <w:lang w:val="en-GB"/>
        </w:rPr>
        <w:t>max</w:t>
      </w:r>
      <w:proofErr w:type="spellEnd"/>
      <w:r w:rsidR="006271DC" w:rsidRPr="009B40A8">
        <w:rPr>
          <w:rFonts w:ascii="Calibri" w:hAnsi="Calibri" w:cs="Calibri"/>
          <w:sz w:val="20"/>
          <w:szCs w:val="20"/>
          <w:lang w:val="en-GB"/>
        </w:rPr>
        <w:t>, with geometric mean elimination t1/2 from 1.93</w:t>
      </w:r>
      <w:r w:rsidR="00DC3561" w:rsidRPr="009B40A8">
        <w:rPr>
          <w:rFonts w:ascii="Calibri" w:hAnsi="Calibri" w:cs="Calibri"/>
          <w:sz w:val="20"/>
          <w:szCs w:val="20"/>
          <w:lang w:val="en-GB"/>
        </w:rPr>
        <w:t>–</w:t>
      </w:r>
      <w:r w:rsidR="006271DC" w:rsidRPr="009B40A8">
        <w:rPr>
          <w:rFonts w:ascii="Calibri" w:hAnsi="Calibri" w:cs="Calibri"/>
          <w:sz w:val="20"/>
          <w:szCs w:val="20"/>
          <w:lang w:val="en-GB"/>
        </w:rPr>
        <w:t>2.58</w:t>
      </w:r>
      <w:r w:rsidR="00622FD8" w:rsidRPr="009B40A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6271DC" w:rsidRPr="009B40A8">
        <w:rPr>
          <w:rFonts w:ascii="Calibri" w:hAnsi="Calibri" w:cs="Calibri"/>
          <w:sz w:val="20"/>
          <w:szCs w:val="20"/>
          <w:lang w:val="en-GB"/>
        </w:rPr>
        <w:t>h</w:t>
      </w:r>
      <w:r w:rsidR="00EA19AF" w:rsidRPr="009B40A8">
        <w:rPr>
          <w:rFonts w:ascii="Calibri" w:hAnsi="Calibri" w:cs="Calibri"/>
          <w:sz w:val="20"/>
          <w:szCs w:val="20"/>
          <w:lang w:val="en-GB"/>
        </w:rPr>
        <w:t xml:space="preserve"> (Figure)</w:t>
      </w:r>
      <w:r w:rsidR="006271DC" w:rsidRPr="009B40A8">
        <w:rPr>
          <w:rFonts w:ascii="Calibri" w:hAnsi="Calibri" w:cs="Calibri"/>
          <w:sz w:val="20"/>
          <w:szCs w:val="20"/>
          <w:lang w:val="en-GB"/>
        </w:rPr>
        <w:t xml:space="preserve">. </w:t>
      </w:r>
      <w:r w:rsidR="00622FD8" w:rsidRPr="009B40A8">
        <w:rPr>
          <w:rFonts w:ascii="Calibri" w:hAnsi="Calibri" w:cs="Calibri"/>
          <w:sz w:val="20"/>
          <w:szCs w:val="20"/>
          <w:lang w:val="en-GB"/>
        </w:rPr>
        <w:t xml:space="preserve">Geometric mean </w:t>
      </w:r>
      <w:proofErr w:type="spellStart"/>
      <w:r w:rsidR="006271DC" w:rsidRPr="009B40A8">
        <w:rPr>
          <w:rFonts w:ascii="Calibri" w:hAnsi="Calibri" w:cs="Calibri"/>
          <w:sz w:val="20"/>
          <w:szCs w:val="20"/>
          <w:lang w:val="en-GB"/>
        </w:rPr>
        <w:t>C</w:t>
      </w:r>
      <w:r w:rsidR="006271DC" w:rsidRPr="009B40A8">
        <w:rPr>
          <w:rFonts w:ascii="Calibri" w:hAnsi="Calibri" w:cs="Calibri"/>
          <w:sz w:val="20"/>
          <w:szCs w:val="20"/>
          <w:vertAlign w:val="subscript"/>
          <w:lang w:val="en-GB"/>
        </w:rPr>
        <w:t>max</w:t>
      </w:r>
      <w:proofErr w:type="spellEnd"/>
      <w:r w:rsidR="00622FD8" w:rsidRPr="009B40A8">
        <w:rPr>
          <w:rFonts w:ascii="Calibri" w:hAnsi="Calibri" w:cs="Calibri"/>
          <w:sz w:val="20"/>
          <w:szCs w:val="20"/>
          <w:lang w:val="en-GB"/>
        </w:rPr>
        <w:t xml:space="preserve"> and</w:t>
      </w:r>
      <w:r w:rsidR="006271DC" w:rsidRPr="009B40A8">
        <w:rPr>
          <w:rFonts w:ascii="Calibri" w:hAnsi="Calibri" w:cs="Calibri"/>
          <w:sz w:val="20"/>
          <w:szCs w:val="20"/>
          <w:lang w:val="en-GB"/>
        </w:rPr>
        <w:t xml:space="preserve"> AUC were similar </w:t>
      </w:r>
      <w:r w:rsidR="00DC3561" w:rsidRPr="009B40A8">
        <w:rPr>
          <w:rFonts w:ascii="Calibri" w:hAnsi="Calibri" w:cs="Calibri"/>
          <w:sz w:val="20"/>
          <w:szCs w:val="20"/>
          <w:lang w:val="en-GB"/>
        </w:rPr>
        <w:t>across ancestry groups</w:t>
      </w:r>
      <w:r w:rsidR="006271DC" w:rsidRPr="009B40A8">
        <w:rPr>
          <w:rFonts w:ascii="Calibri" w:hAnsi="Calibri" w:cs="Calibri"/>
          <w:sz w:val="20"/>
          <w:szCs w:val="20"/>
          <w:lang w:val="en-GB"/>
        </w:rPr>
        <w:t xml:space="preserve">. </w:t>
      </w:r>
      <w:r w:rsidR="004F39B9" w:rsidRPr="009B40A8">
        <w:rPr>
          <w:rFonts w:ascii="Calibri" w:hAnsi="Calibri" w:cs="Calibri"/>
          <w:sz w:val="20"/>
          <w:szCs w:val="20"/>
          <w:lang w:val="en-GB"/>
        </w:rPr>
        <w:t xml:space="preserve">Across all ancestry groups, </w:t>
      </w:r>
      <w:r w:rsidR="005C2E65" w:rsidRPr="009B40A8">
        <w:rPr>
          <w:rFonts w:ascii="Calibri" w:hAnsi="Calibri" w:cs="Calibri"/>
          <w:sz w:val="20"/>
          <w:szCs w:val="20"/>
          <w:lang w:val="en-GB"/>
        </w:rPr>
        <w:t>all</w:t>
      </w:r>
      <w:r w:rsidR="006271DC" w:rsidRPr="009B40A8">
        <w:rPr>
          <w:rFonts w:ascii="Calibri" w:hAnsi="Calibri" w:cs="Calibri"/>
          <w:sz w:val="20"/>
          <w:szCs w:val="20"/>
          <w:lang w:val="en-GB"/>
        </w:rPr>
        <w:t xml:space="preserve"> AEs </w:t>
      </w:r>
      <w:r w:rsidR="005C2E65" w:rsidRPr="009B40A8">
        <w:rPr>
          <w:rFonts w:ascii="Calibri" w:hAnsi="Calibri" w:cs="Calibri"/>
          <w:sz w:val="20"/>
          <w:szCs w:val="20"/>
          <w:lang w:val="en-GB"/>
        </w:rPr>
        <w:t xml:space="preserve">were mild and considered </w:t>
      </w:r>
      <w:r w:rsidR="006271DC" w:rsidRPr="009B40A8">
        <w:rPr>
          <w:rFonts w:ascii="Calibri" w:hAnsi="Calibri" w:cs="Calibri"/>
          <w:sz w:val="20"/>
          <w:szCs w:val="20"/>
          <w:lang w:val="en-GB"/>
        </w:rPr>
        <w:t xml:space="preserve">unrelated to study treatment, with no serious </w:t>
      </w:r>
      <w:r w:rsidR="00091D07" w:rsidRPr="009B40A8">
        <w:rPr>
          <w:rFonts w:ascii="Calibri" w:hAnsi="Calibri" w:cs="Calibri"/>
          <w:sz w:val="20"/>
          <w:szCs w:val="20"/>
          <w:lang w:val="en-GB"/>
        </w:rPr>
        <w:t>AEs</w:t>
      </w:r>
      <w:r w:rsidR="006271DC" w:rsidRPr="009B40A8">
        <w:rPr>
          <w:rFonts w:ascii="Calibri" w:hAnsi="Calibri" w:cs="Calibri"/>
          <w:sz w:val="20"/>
          <w:szCs w:val="20"/>
          <w:lang w:val="en-GB"/>
        </w:rPr>
        <w:t xml:space="preserve"> or deaths reported.</w:t>
      </w:r>
      <w:r w:rsidR="00592609" w:rsidRPr="009B40A8">
        <w:rPr>
          <w:rFonts w:ascii="Calibri" w:hAnsi="Calibri" w:cs="Calibri"/>
          <w:sz w:val="20"/>
          <w:szCs w:val="20"/>
          <w:lang w:val="en-GB"/>
        </w:rPr>
        <w:t xml:space="preserve"> </w:t>
      </w:r>
      <w:r w:rsidR="009304A8" w:rsidRPr="009B40A8">
        <w:rPr>
          <w:rFonts w:ascii="Calibri" w:hAnsi="Calibri" w:cs="Calibri"/>
          <w:sz w:val="20"/>
          <w:szCs w:val="20"/>
          <w:lang w:val="en-GB"/>
        </w:rPr>
        <w:t>No clinical</w:t>
      </w:r>
      <w:r w:rsidR="00AF107C" w:rsidRPr="009B40A8">
        <w:rPr>
          <w:rFonts w:ascii="Calibri" w:hAnsi="Calibri" w:cs="Calibri"/>
          <w:sz w:val="20"/>
          <w:szCs w:val="20"/>
          <w:lang w:val="en-GB"/>
        </w:rPr>
        <w:t>ly</w:t>
      </w:r>
      <w:r w:rsidR="009304A8" w:rsidRPr="009B40A8">
        <w:rPr>
          <w:rFonts w:ascii="Calibri" w:hAnsi="Calibri" w:cs="Calibri"/>
          <w:sz w:val="20"/>
          <w:szCs w:val="20"/>
          <w:lang w:val="en-GB"/>
        </w:rPr>
        <w:t xml:space="preserve"> relevant changes in laboratory values, vital signs, or ECGs were observed.</w:t>
      </w:r>
    </w:p>
    <w:p w14:paraId="2E8B4DF4" w14:textId="7E87C4B9" w:rsidR="00E100B9" w:rsidRPr="009B40A8" w:rsidRDefault="00711813" w:rsidP="00EC7592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9B40A8">
        <w:rPr>
          <w:rFonts w:ascii="Calibri" w:hAnsi="Calibri" w:cs="Calibri"/>
          <w:b/>
          <w:bCs/>
          <w:sz w:val="20"/>
          <w:szCs w:val="20"/>
          <w:lang w:val="en-GB"/>
        </w:rPr>
        <w:t>Discussio</w:t>
      </w:r>
      <w:r w:rsidR="00592609" w:rsidRPr="009B40A8">
        <w:rPr>
          <w:rFonts w:ascii="Calibri" w:hAnsi="Calibri" w:cs="Calibri"/>
          <w:b/>
          <w:bCs/>
          <w:sz w:val="20"/>
          <w:szCs w:val="20"/>
          <w:lang w:val="en-GB"/>
        </w:rPr>
        <w:t xml:space="preserve">n. </w:t>
      </w:r>
      <w:r w:rsidR="004F301A" w:rsidRPr="009B40A8">
        <w:rPr>
          <w:rFonts w:ascii="Calibri" w:hAnsi="Calibri" w:cs="Calibri"/>
          <w:sz w:val="20"/>
          <w:szCs w:val="20"/>
          <w:lang w:val="en-GB"/>
        </w:rPr>
        <w:t xml:space="preserve">These findings demonstrate low ethnic sensitivity for Drug-A PK, a compound demonstrating high </w:t>
      </w:r>
      <w:r w:rsidR="004F301A" w:rsidRPr="009B40A8">
        <w:rPr>
          <w:rFonts w:ascii="Calibri" w:hAnsi="Calibri" w:cs="Calibri"/>
          <w:bCs/>
          <w:sz w:val="20"/>
          <w:szCs w:val="20"/>
          <w:lang w:val="en-GB"/>
        </w:rPr>
        <w:t xml:space="preserve">CYP3A4-dependent metabolism. </w:t>
      </w:r>
      <w:r w:rsidR="004F301A" w:rsidRPr="009B40A8">
        <w:rPr>
          <w:rFonts w:ascii="Calibri" w:hAnsi="Calibri" w:cs="Calibri"/>
          <w:sz w:val="20"/>
          <w:szCs w:val="20"/>
          <w:lang w:val="en-GB"/>
        </w:rPr>
        <w:t>Conducting such studies early in development would help bring new medicines to Asian markets more efficiently and expeditiously.</w:t>
      </w:r>
    </w:p>
    <w:p w14:paraId="16AE4BB2" w14:textId="3A35E633" w:rsidR="00D073E3" w:rsidRPr="00D53147" w:rsidRDefault="00D073E3" w:rsidP="00D073E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25433">
        <w:rPr>
          <w:rFonts w:ascii="Calibri" w:hAnsi="Calibri" w:cs="Calibri"/>
          <w:b/>
          <w:bCs/>
          <w:sz w:val="20"/>
          <w:szCs w:val="20"/>
          <w:lang w:val="en-AU"/>
        </w:rPr>
        <w:lastRenderedPageBreak/>
        <w:t>Funding:</w:t>
      </w:r>
      <w:r>
        <w:rPr>
          <w:rFonts w:ascii="Calibri" w:hAnsi="Calibri" w:cs="Calibri"/>
          <w:sz w:val="20"/>
          <w:szCs w:val="20"/>
          <w:lang w:val="en-AU"/>
        </w:rPr>
        <w:t xml:space="preserve"> This study (</w:t>
      </w:r>
      <w:r w:rsidRPr="7EF5792A">
        <w:rPr>
          <w:rFonts w:ascii="Calibri" w:hAnsi="Calibri" w:cs="Calibri"/>
          <w:sz w:val="20"/>
          <w:szCs w:val="20"/>
          <w:lang w:val="en-GB"/>
        </w:rPr>
        <w:t>222308</w:t>
      </w:r>
      <w:r>
        <w:rPr>
          <w:rFonts w:ascii="Calibri" w:hAnsi="Calibri" w:cs="Calibri"/>
          <w:sz w:val="20"/>
          <w:szCs w:val="20"/>
          <w:lang w:val="en-GB"/>
        </w:rPr>
        <w:t xml:space="preserve">) </w:t>
      </w:r>
      <w:r>
        <w:rPr>
          <w:rFonts w:ascii="Calibri" w:hAnsi="Calibri" w:cs="Calibri"/>
          <w:sz w:val="20"/>
          <w:szCs w:val="20"/>
          <w:lang w:val="en-AU"/>
        </w:rPr>
        <w:t xml:space="preserve">was </w:t>
      </w:r>
      <w:r w:rsidR="009873D6">
        <w:rPr>
          <w:rFonts w:ascii="Calibri" w:hAnsi="Calibri" w:cs="Calibri"/>
          <w:sz w:val="20"/>
          <w:szCs w:val="20"/>
          <w:lang w:val="en-AU"/>
        </w:rPr>
        <w:t>funded</w:t>
      </w:r>
      <w:r>
        <w:rPr>
          <w:rFonts w:ascii="Calibri" w:hAnsi="Calibri" w:cs="Calibri"/>
          <w:sz w:val="20"/>
          <w:szCs w:val="20"/>
          <w:lang w:val="en-AU"/>
        </w:rPr>
        <w:t xml:space="preserve"> by GSK.</w:t>
      </w:r>
    </w:p>
    <w:p w14:paraId="518FDA15" w14:textId="77777777" w:rsidR="00D073E3" w:rsidRDefault="00D073E3" w:rsidP="000E10C9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7ADFCC34" w14:textId="7C1BCCE1" w:rsidR="000E10C9" w:rsidRPr="00DE5EE5" w:rsidRDefault="000E10C9" w:rsidP="000E10C9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DE5EE5">
        <w:rPr>
          <w:rFonts w:ascii="Calibri" w:hAnsi="Calibri" w:cs="Calibri"/>
          <w:b/>
          <w:bCs/>
          <w:sz w:val="20"/>
          <w:szCs w:val="20"/>
          <w:lang w:val="en-AU"/>
        </w:rPr>
        <w:t>Disclosures</w:t>
      </w:r>
      <w:r w:rsidR="00DE5EE5" w:rsidRPr="00DE5EE5">
        <w:rPr>
          <w:rFonts w:ascii="Calibri" w:hAnsi="Calibri" w:cs="Calibri"/>
          <w:b/>
          <w:bCs/>
          <w:sz w:val="20"/>
          <w:szCs w:val="20"/>
          <w:lang w:val="en-AU"/>
        </w:rPr>
        <w:t>:</w:t>
      </w:r>
    </w:p>
    <w:p w14:paraId="76A9DEFF" w14:textId="77777777" w:rsidR="000E10C9" w:rsidRDefault="000E10C9" w:rsidP="000E10C9">
      <w:pPr>
        <w:jc w:val="both"/>
        <w:rPr>
          <w:rFonts w:ascii="Calibri" w:hAnsi="Calibri" w:cs="Calibri"/>
          <w:sz w:val="20"/>
          <w:szCs w:val="20"/>
          <w:lang w:val="en-AU"/>
        </w:rPr>
      </w:pPr>
    </w:p>
    <w:tbl>
      <w:tblPr>
        <w:tblStyle w:val="Table"/>
        <w:tblW w:w="5206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495"/>
        <w:gridCol w:w="1448"/>
        <w:gridCol w:w="1496"/>
        <w:gridCol w:w="1496"/>
        <w:gridCol w:w="1496"/>
        <w:gridCol w:w="1123"/>
      </w:tblGrid>
      <w:tr w:rsidR="00DE5EE5" w:rsidRPr="00F17031" w14:paraId="5FEE0A3C" w14:textId="77777777" w:rsidTr="00DE5EE5">
        <w:trPr>
          <w:trHeight w:val="2370"/>
          <w:tblHeader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4715" w14:textId="77777777" w:rsidR="00DE5EE5" w:rsidRPr="00F17031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F17031">
              <w:rPr>
                <w:rFonts w:ascii="Calibri" w:hAnsi="Calibri" w:cs="Calibri"/>
                <w:b/>
                <w:sz w:val="16"/>
                <w:szCs w:val="16"/>
              </w:rPr>
              <w:t>Author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D362" w14:textId="77777777" w:rsidR="00DE5EE5" w:rsidRPr="00F17031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F17031">
              <w:rPr>
                <w:rFonts w:ascii="Calibri" w:hAnsi="Calibri" w:cs="Calibri"/>
                <w:b/>
                <w:sz w:val="16"/>
                <w:szCs w:val="16"/>
              </w:rPr>
              <w:t>Employee: Have you been employed by one of the (pharmaceutical) companies? If yes, please list companies.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3FE0" w14:textId="77777777" w:rsidR="00DE5EE5" w:rsidRPr="00F17031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F17031">
              <w:rPr>
                <w:rFonts w:ascii="Calibri" w:hAnsi="Calibri" w:cs="Calibri"/>
                <w:b/>
                <w:sz w:val="16"/>
                <w:szCs w:val="16"/>
              </w:rPr>
              <w:t>Grant/research support: Have you received financial grants from pharmaceutical companies (Yes/No)? If yes, please list companies.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5614" w14:textId="77777777" w:rsidR="00DE5EE5" w:rsidRPr="00F17031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F17031">
              <w:rPr>
                <w:rFonts w:ascii="Calibri" w:hAnsi="Calibri" w:cs="Calibri"/>
                <w:b/>
                <w:sz w:val="16"/>
                <w:szCs w:val="16"/>
              </w:rPr>
              <w:t>Consultant: Have you worked as a paid consultant for (pharmaceutical) companies (yes/No)? If yes, please list companies.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3814" w14:textId="77777777" w:rsidR="00DE5EE5" w:rsidRPr="00F17031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F17031">
              <w:rPr>
                <w:rFonts w:ascii="Calibri" w:hAnsi="Calibri" w:cs="Calibri"/>
                <w:b/>
                <w:sz w:val="16"/>
                <w:szCs w:val="16"/>
              </w:rPr>
              <w:t>Sponsored lecturer (national or International: Have you been a sponsored lecturer by one of the (pharmaceutical) companies (Yes/No)? If yes, please list companies.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FFA8" w14:textId="77777777" w:rsidR="00DE5EE5" w:rsidRPr="00F17031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F17031">
              <w:rPr>
                <w:rFonts w:ascii="Calibri" w:hAnsi="Calibri" w:cs="Calibri"/>
                <w:b/>
                <w:sz w:val="16"/>
                <w:szCs w:val="16"/>
              </w:rPr>
              <w:t>Stockholder: Do you hold any stocks/shares in (pharmaceutical) companies (Yes/No)? If yes, please list companies.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7FD6" w14:textId="77777777" w:rsidR="00DE5EE5" w:rsidRPr="00F17031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F17031">
              <w:rPr>
                <w:rFonts w:ascii="Calibri" w:hAnsi="Calibri" w:cs="Calibri"/>
                <w:b/>
                <w:sz w:val="16"/>
                <w:szCs w:val="16"/>
              </w:rPr>
              <w:t>Other conflicts of interest: Do you have any other COIs (Yes/No)? If yes, please specify.</w:t>
            </w:r>
          </w:p>
        </w:tc>
      </w:tr>
      <w:tr w:rsidR="00DE5EE5" w:rsidRPr="00F17031" w14:paraId="3A1CE810" w14:textId="77777777" w:rsidTr="00DE5EE5">
        <w:trPr>
          <w:trHeight w:val="222"/>
          <w:tblHeader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834D" w14:textId="77777777" w:rsidR="00DE5EE5" w:rsidRPr="00F17031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6"/>
                <w:szCs w:val="16"/>
              </w:rPr>
            </w:pPr>
            <w:r w:rsidRPr="00F17031">
              <w:rPr>
                <w:rFonts w:ascii="Calibri" w:hAnsi="Calibri" w:cs="Calibri"/>
                <w:sz w:val="16"/>
                <w:szCs w:val="16"/>
                <w:lang w:val="en-AU"/>
              </w:rPr>
              <w:t>Romina Nand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0334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GSK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C0BF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5DF1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B872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DBB5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I hold GSK shares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96FB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None</w:t>
            </w:r>
          </w:p>
        </w:tc>
      </w:tr>
      <w:tr w:rsidR="00DE5EE5" w:rsidRPr="00F17031" w14:paraId="4E2EE874" w14:textId="77777777" w:rsidTr="00DE5EE5">
        <w:trPr>
          <w:trHeight w:val="68"/>
          <w:tblHeader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F6F3B" w14:textId="77777777" w:rsidR="00DE5EE5" w:rsidRPr="00F17031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6"/>
                <w:szCs w:val="16"/>
              </w:rPr>
            </w:pPr>
            <w:r w:rsidRPr="00F17031">
              <w:rPr>
                <w:rFonts w:ascii="Calibri" w:hAnsi="Calibri" w:cs="Calibri"/>
                <w:sz w:val="16"/>
                <w:szCs w:val="16"/>
                <w:lang w:val="en-AU"/>
              </w:rPr>
              <w:t>Debra Tompson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CD80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GSK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81A5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4EC3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750C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F78C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I hold GSK shares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7373" w14:textId="7EDCF201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No</w:t>
            </w:r>
            <w:r w:rsidR="004D30FC">
              <w:rPr>
                <w:rFonts w:ascii="Calibri" w:hAnsi="Calibri" w:cs="Calibri"/>
                <w:bCs/>
                <w:sz w:val="18"/>
                <w:szCs w:val="18"/>
              </w:rPr>
              <w:t>ne</w:t>
            </w:r>
          </w:p>
        </w:tc>
      </w:tr>
      <w:tr w:rsidR="00DE5EE5" w:rsidRPr="00F17031" w14:paraId="4A52EAC1" w14:textId="77777777" w:rsidTr="00DE5EE5">
        <w:trPr>
          <w:trHeight w:val="68"/>
          <w:tblHeader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96A2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1F1870">
              <w:rPr>
                <w:rFonts w:ascii="Calibri" w:hAnsi="Calibri" w:cs="Calibri"/>
                <w:sz w:val="16"/>
                <w:szCs w:val="16"/>
              </w:rPr>
              <w:t>Hannah Woodcock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C5A8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  <w:highlight w:val="yellow"/>
              </w:rPr>
            </w:pPr>
            <w:r w:rsidRPr="001F1870">
              <w:rPr>
                <w:rFonts w:ascii="Calibri" w:hAnsi="Calibri" w:cs="Calibri"/>
                <w:sz w:val="18"/>
                <w:szCs w:val="18"/>
              </w:rPr>
              <w:t>GSK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7ACC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  <w:highlight w:val="yellow"/>
              </w:rPr>
            </w:pPr>
            <w:r w:rsidRPr="001F1870">
              <w:rPr>
                <w:rFonts w:ascii="Calibri" w:hAnsi="Calibri" w:cs="Calibri"/>
                <w:sz w:val="18"/>
                <w:szCs w:val="18"/>
              </w:rPr>
              <w:t>GSK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C9DD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  <w:highlight w:val="yellow"/>
              </w:rPr>
            </w:pPr>
            <w:r w:rsidRPr="001F1870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F063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  <w:highlight w:val="yellow"/>
              </w:rPr>
            </w:pPr>
            <w:r w:rsidRPr="001F1870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DC48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  <w:highlight w:val="yellow"/>
              </w:rPr>
            </w:pPr>
            <w:r w:rsidRPr="001F1870">
              <w:rPr>
                <w:rFonts w:ascii="Calibri" w:hAnsi="Calibri" w:cs="Calibri"/>
                <w:sz w:val="18"/>
                <w:szCs w:val="18"/>
              </w:rPr>
              <w:t>I hold GSK shares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9996" w14:textId="7D3D040D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  <w:highlight w:val="yellow"/>
              </w:rPr>
            </w:pPr>
            <w:r w:rsidRPr="001F1870">
              <w:rPr>
                <w:rFonts w:ascii="Calibri" w:hAnsi="Calibri" w:cs="Calibri"/>
                <w:sz w:val="18"/>
                <w:szCs w:val="18"/>
              </w:rPr>
              <w:t>None</w:t>
            </w:r>
          </w:p>
        </w:tc>
      </w:tr>
      <w:tr w:rsidR="00DE5EE5" w:rsidRPr="00F17031" w14:paraId="47C7B2EE" w14:textId="77777777" w:rsidTr="00DE5EE5">
        <w:trPr>
          <w:trHeight w:val="68"/>
          <w:tblHeader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D117" w14:textId="77777777" w:rsidR="00DE5EE5" w:rsidRPr="001213E8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1213E8">
              <w:rPr>
                <w:rFonts w:ascii="Calibri" w:hAnsi="Calibri" w:cs="Calibri"/>
                <w:sz w:val="16"/>
                <w:szCs w:val="16"/>
              </w:rPr>
              <w:t xml:space="preserve">Kasia </w:t>
            </w:r>
            <w:proofErr w:type="spellStart"/>
            <w:r w:rsidRPr="001213E8">
              <w:rPr>
                <w:rFonts w:ascii="Calibri" w:hAnsi="Calibri" w:cs="Calibri"/>
                <w:sz w:val="16"/>
                <w:szCs w:val="16"/>
              </w:rPr>
              <w:t>Okrojek</w:t>
            </w:r>
            <w:proofErr w:type="spellEnd"/>
            <w:r w:rsidRPr="001213E8">
              <w:rPr>
                <w:rFonts w:ascii="Calibri" w:hAnsi="Calibri" w:cs="Calibri"/>
                <w:sz w:val="16"/>
                <w:szCs w:val="16"/>
              </w:rPr>
              <w:t>-Swiderek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5D89" w14:textId="7ED31758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  <w:highlight w:val="yellow"/>
              </w:rPr>
            </w:pPr>
            <w:r w:rsidRPr="001F1870">
              <w:rPr>
                <w:rFonts w:ascii="Calibri" w:hAnsi="Calibri" w:cs="Calibri"/>
                <w:sz w:val="18"/>
                <w:szCs w:val="18"/>
              </w:rPr>
              <w:t>GSK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261E" w14:textId="03337D8A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  <w:highlight w:val="yellow"/>
              </w:rPr>
            </w:pPr>
            <w:r w:rsidRPr="001F1870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FC1A" w14:textId="6963C044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  <w:highlight w:val="yellow"/>
              </w:rPr>
            </w:pPr>
            <w:r w:rsidRPr="001F1870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5BEC" w14:textId="32D3E632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  <w:highlight w:val="yellow"/>
              </w:rPr>
            </w:pPr>
            <w:r w:rsidRPr="001F1870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248E" w14:textId="6ED5950B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  <w:highlight w:val="yellow"/>
              </w:rPr>
            </w:pPr>
            <w:r w:rsidRPr="001F1870">
              <w:rPr>
                <w:rFonts w:ascii="Calibri" w:hAnsi="Calibri" w:cs="Calibri"/>
                <w:sz w:val="18"/>
                <w:szCs w:val="18"/>
              </w:rPr>
              <w:t>I hold GSK shares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41C9" w14:textId="28D151F2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/>
                <w:sz w:val="18"/>
                <w:szCs w:val="18"/>
                <w:highlight w:val="yellow"/>
              </w:rPr>
            </w:pPr>
            <w:r w:rsidRPr="001F1870">
              <w:rPr>
                <w:rFonts w:ascii="Calibri" w:hAnsi="Calibri" w:cs="Calibri"/>
                <w:sz w:val="18"/>
                <w:szCs w:val="18"/>
              </w:rPr>
              <w:t>None</w:t>
            </w:r>
          </w:p>
        </w:tc>
      </w:tr>
      <w:tr w:rsidR="00DE5EE5" w:rsidRPr="00F17031" w14:paraId="26963D8C" w14:textId="77777777" w:rsidTr="00DE5EE5">
        <w:trPr>
          <w:trHeight w:val="68"/>
          <w:tblHeader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386A" w14:textId="77777777" w:rsidR="00DE5EE5" w:rsidRPr="00F17031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6"/>
                <w:szCs w:val="16"/>
              </w:rPr>
            </w:pPr>
            <w:r w:rsidRPr="00F17031">
              <w:rPr>
                <w:rFonts w:ascii="Calibri" w:hAnsi="Calibri" w:cs="Calibri"/>
                <w:sz w:val="16"/>
                <w:szCs w:val="16"/>
              </w:rPr>
              <w:t xml:space="preserve">Katya </w:t>
            </w:r>
            <w:proofErr w:type="spellStart"/>
            <w:r w:rsidRPr="00F17031">
              <w:rPr>
                <w:rFonts w:ascii="Calibri" w:hAnsi="Calibri" w:cs="Calibri"/>
                <w:sz w:val="16"/>
                <w:szCs w:val="16"/>
              </w:rPr>
              <w:t>Mauff</w:t>
            </w:r>
            <w:proofErr w:type="spellEnd"/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202F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GSK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791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7967A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A973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8689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I hold GSK shares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DC82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None</w:t>
            </w:r>
          </w:p>
        </w:tc>
      </w:tr>
      <w:tr w:rsidR="00DE5EE5" w:rsidRPr="00F17031" w14:paraId="3F175D6E" w14:textId="77777777" w:rsidTr="00DE5EE5">
        <w:trPr>
          <w:trHeight w:val="68"/>
          <w:tblHeader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E0EC" w14:textId="77777777" w:rsidR="00DE5EE5" w:rsidRPr="00F17031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6"/>
                <w:szCs w:val="16"/>
              </w:rPr>
            </w:pPr>
            <w:r w:rsidRPr="00F17031">
              <w:rPr>
                <w:rFonts w:ascii="Calibri" w:hAnsi="Calibri" w:cs="Calibri"/>
                <w:sz w:val="16"/>
                <w:szCs w:val="16"/>
              </w:rPr>
              <w:t>Zahida Elliott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BF5D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GSK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0F8D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79FA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38ED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8C0D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I hold shares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B226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None</w:t>
            </w:r>
          </w:p>
        </w:tc>
      </w:tr>
      <w:tr w:rsidR="00DE5EE5" w:rsidRPr="00F17031" w14:paraId="64E18769" w14:textId="77777777" w:rsidTr="00DE5EE5">
        <w:trPr>
          <w:trHeight w:val="401"/>
          <w:tblHeader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27F0" w14:textId="77777777" w:rsidR="00DE5EE5" w:rsidRPr="00F17031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6"/>
                <w:szCs w:val="16"/>
              </w:rPr>
            </w:pPr>
            <w:r w:rsidRPr="00F17031">
              <w:rPr>
                <w:rFonts w:ascii="Calibri" w:hAnsi="Calibri" w:cs="Calibri"/>
                <w:sz w:val="16"/>
                <w:szCs w:val="16"/>
              </w:rPr>
              <w:t>Frances Stringer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205D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GSK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8B7D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366B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7206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3123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I hold GSK shares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E735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None</w:t>
            </w:r>
          </w:p>
        </w:tc>
      </w:tr>
      <w:tr w:rsidR="00DE5EE5" w:rsidRPr="00F17031" w14:paraId="3DE74D79" w14:textId="77777777" w:rsidTr="00DE5EE5">
        <w:trPr>
          <w:trHeight w:val="68"/>
          <w:tblHeader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B8F6" w14:textId="77777777" w:rsidR="00DE5EE5" w:rsidRPr="00F17031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6"/>
                <w:szCs w:val="16"/>
              </w:rPr>
            </w:pPr>
            <w:r w:rsidRPr="00F17031">
              <w:rPr>
                <w:rFonts w:ascii="Calibri" w:hAnsi="Calibri" w:cs="Calibri"/>
                <w:sz w:val="16"/>
                <w:szCs w:val="16"/>
              </w:rPr>
              <w:t>Masanori Yamada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8BD6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  <w:lang w:eastAsia="ja-JP"/>
              </w:rPr>
              <w:t>GSK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5BBF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  <w:lang w:eastAsia="ja-JP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8168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  <w:lang w:eastAsia="ja-JP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5683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  <w:lang w:eastAsia="ja-JP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B05D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</w:rPr>
              <w:t>I hold GSK shares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B249" w14:textId="4A0D6471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bCs/>
                <w:sz w:val="18"/>
                <w:szCs w:val="18"/>
                <w:lang w:eastAsia="ja-JP"/>
              </w:rPr>
              <w:t>No</w:t>
            </w:r>
            <w:r w:rsidR="004D30FC">
              <w:rPr>
                <w:rFonts w:ascii="Calibri" w:hAnsi="Calibri" w:cs="Calibri"/>
                <w:bCs/>
                <w:sz w:val="18"/>
                <w:szCs w:val="18"/>
                <w:lang w:eastAsia="ja-JP"/>
              </w:rPr>
              <w:t>ne</w:t>
            </w:r>
          </w:p>
        </w:tc>
      </w:tr>
      <w:tr w:rsidR="00DE5EE5" w:rsidRPr="00F17031" w14:paraId="323BCBD3" w14:textId="77777777" w:rsidTr="00DE5EE5">
        <w:trPr>
          <w:trHeight w:val="309"/>
          <w:tblHeader/>
        </w:trPr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E236" w14:textId="77777777" w:rsidR="00DE5EE5" w:rsidRPr="00F17031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6"/>
                <w:szCs w:val="16"/>
              </w:rPr>
            </w:pPr>
            <w:r w:rsidRPr="00F17031">
              <w:rPr>
                <w:rFonts w:ascii="Calibri" w:hAnsi="Calibri" w:cs="Calibri"/>
                <w:sz w:val="16"/>
                <w:szCs w:val="16"/>
              </w:rPr>
              <w:t>Xiao Zhang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3351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sz w:val="18"/>
                <w:szCs w:val="18"/>
              </w:rPr>
              <w:t>GSK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9472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DA71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F2A6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9CB9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sz w:val="18"/>
                <w:szCs w:val="18"/>
              </w:rPr>
              <w:t>I hold GSK shares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5DEA" w14:textId="77777777" w:rsidR="00DE5EE5" w:rsidRPr="001F1870" w:rsidRDefault="00DE5EE5" w:rsidP="005101EA">
            <w:pPr>
              <w:tabs>
                <w:tab w:val="left" w:pos="5055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1870">
              <w:rPr>
                <w:rFonts w:ascii="Calibri" w:hAnsi="Calibri" w:cs="Calibri"/>
                <w:sz w:val="18"/>
                <w:szCs w:val="18"/>
              </w:rPr>
              <w:t>None</w:t>
            </w:r>
          </w:p>
        </w:tc>
      </w:tr>
    </w:tbl>
    <w:p w14:paraId="5B563505" w14:textId="77777777" w:rsidR="000E10C9" w:rsidRDefault="000E10C9" w:rsidP="00EC7592">
      <w:pPr>
        <w:jc w:val="both"/>
        <w:rPr>
          <w:rFonts w:ascii="Calibri" w:hAnsi="Calibri" w:cs="Calibri"/>
          <w:sz w:val="20"/>
          <w:szCs w:val="20"/>
          <w:lang w:val="en-AU"/>
        </w:rPr>
      </w:pPr>
    </w:p>
    <w:sectPr w:rsidR="000E10C9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38BF" w14:textId="77777777" w:rsidR="00894F44" w:rsidRDefault="00894F44" w:rsidP="008110CB">
      <w:r>
        <w:separator/>
      </w:r>
    </w:p>
  </w:endnote>
  <w:endnote w:type="continuationSeparator" w:id="0">
    <w:p w14:paraId="78D23BE5" w14:textId="77777777" w:rsidR="00894F44" w:rsidRDefault="00894F44" w:rsidP="0081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2D92" w14:textId="77777777" w:rsidR="00894F44" w:rsidRDefault="00894F44" w:rsidP="008110CB">
      <w:r>
        <w:separator/>
      </w:r>
    </w:p>
  </w:footnote>
  <w:footnote w:type="continuationSeparator" w:id="0">
    <w:p w14:paraId="3950F81D" w14:textId="77777777" w:rsidR="00894F44" w:rsidRDefault="00894F44" w:rsidP="00811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7E2"/>
    <w:multiLevelType w:val="hybridMultilevel"/>
    <w:tmpl w:val="9EA6DC86"/>
    <w:lvl w:ilvl="0" w:tplc="B3787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9C855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59C78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BEA55E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88E00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1A401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A7E723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5A49F5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05C355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5C544F24"/>
    <w:multiLevelType w:val="hybridMultilevel"/>
    <w:tmpl w:val="A27E53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460626">
    <w:abstractNumId w:val="1"/>
  </w:num>
  <w:num w:numId="2" w16cid:durableId="1774399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15AFE"/>
    <w:rsid w:val="000364B4"/>
    <w:rsid w:val="000419C7"/>
    <w:rsid w:val="00062A2B"/>
    <w:rsid w:val="00064C7B"/>
    <w:rsid w:val="000823B4"/>
    <w:rsid w:val="00085B4B"/>
    <w:rsid w:val="00091D07"/>
    <w:rsid w:val="00093A41"/>
    <w:rsid w:val="000967F0"/>
    <w:rsid w:val="000A4FA6"/>
    <w:rsid w:val="000A6FB0"/>
    <w:rsid w:val="000B7ADE"/>
    <w:rsid w:val="000D2687"/>
    <w:rsid w:val="000D6E2C"/>
    <w:rsid w:val="000E10C9"/>
    <w:rsid w:val="00102B8B"/>
    <w:rsid w:val="001074B9"/>
    <w:rsid w:val="001224E6"/>
    <w:rsid w:val="0012303C"/>
    <w:rsid w:val="00125433"/>
    <w:rsid w:val="001275CB"/>
    <w:rsid w:val="00171716"/>
    <w:rsid w:val="0017211F"/>
    <w:rsid w:val="001749AA"/>
    <w:rsid w:val="0017578F"/>
    <w:rsid w:val="0018279B"/>
    <w:rsid w:val="001C6548"/>
    <w:rsid w:val="001D0ED5"/>
    <w:rsid w:val="001D6EC5"/>
    <w:rsid w:val="00211BAB"/>
    <w:rsid w:val="002226BB"/>
    <w:rsid w:val="002272B0"/>
    <w:rsid w:val="002423E9"/>
    <w:rsid w:val="002424CA"/>
    <w:rsid w:val="00281E2C"/>
    <w:rsid w:val="00291413"/>
    <w:rsid w:val="002A2DA0"/>
    <w:rsid w:val="002A694A"/>
    <w:rsid w:val="002F0FDD"/>
    <w:rsid w:val="002F1426"/>
    <w:rsid w:val="003001FA"/>
    <w:rsid w:val="00300B92"/>
    <w:rsid w:val="0030184B"/>
    <w:rsid w:val="00303798"/>
    <w:rsid w:val="00315D76"/>
    <w:rsid w:val="00323153"/>
    <w:rsid w:val="003238D9"/>
    <w:rsid w:val="003653CE"/>
    <w:rsid w:val="00387491"/>
    <w:rsid w:val="003936B1"/>
    <w:rsid w:val="003C0E12"/>
    <w:rsid w:val="003C4C73"/>
    <w:rsid w:val="003F5C09"/>
    <w:rsid w:val="003F661B"/>
    <w:rsid w:val="00444224"/>
    <w:rsid w:val="00457AC9"/>
    <w:rsid w:val="00483141"/>
    <w:rsid w:val="004835AD"/>
    <w:rsid w:val="00483B05"/>
    <w:rsid w:val="00485F61"/>
    <w:rsid w:val="0048753E"/>
    <w:rsid w:val="004A2A5E"/>
    <w:rsid w:val="004D0649"/>
    <w:rsid w:val="004D30FC"/>
    <w:rsid w:val="004E28B9"/>
    <w:rsid w:val="004E50FC"/>
    <w:rsid w:val="004E5450"/>
    <w:rsid w:val="004E61E7"/>
    <w:rsid w:val="004F301A"/>
    <w:rsid w:val="004F39B9"/>
    <w:rsid w:val="004F3DD8"/>
    <w:rsid w:val="0050311F"/>
    <w:rsid w:val="005148E6"/>
    <w:rsid w:val="005439B6"/>
    <w:rsid w:val="00554F33"/>
    <w:rsid w:val="00577A4E"/>
    <w:rsid w:val="00582DFA"/>
    <w:rsid w:val="00590E82"/>
    <w:rsid w:val="0059111E"/>
    <w:rsid w:val="00592609"/>
    <w:rsid w:val="0059609A"/>
    <w:rsid w:val="0059671F"/>
    <w:rsid w:val="00597659"/>
    <w:rsid w:val="005A4522"/>
    <w:rsid w:val="005C2E65"/>
    <w:rsid w:val="005C38DD"/>
    <w:rsid w:val="005C73D0"/>
    <w:rsid w:val="005D1700"/>
    <w:rsid w:val="005E2596"/>
    <w:rsid w:val="005E48A2"/>
    <w:rsid w:val="005E62BE"/>
    <w:rsid w:val="005E7B07"/>
    <w:rsid w:val="00607A97"/>
    <w:rsid w:val="00622FD8"/>
    <w:rsid w:val="006271DC"/>
    <w:rsid w:val="00653CF0"/>
    <w:rsid w:val="00664E5D"/>
    <w:rsid w:val="00685269"/>
    <w:rsid w:val="00694B28"/>
    <w:rsid w:val="006962D7"/>
    <w:rsid w:val="006E133F"/>
    <w:rsid w:val="007056A1"/>
    <w:rsid w:val="00711813"/>
    <w:rsid w:val="00720070"/>
    <w:rsid w:val="00724E3C"/>
    <w:rsid w:val="0073453F"/>
    <w:rsid w:val="00742D56"/>
    <w:rsid w:val="00743C46"/>
    <w:rsid w:val="00744FB3"/>
    <w:rsid w:val="007473E8"/>
    <w:rsid w:val="007606D3"/>
    <w:rsid w:val="00760B17"/>
    <w:rsid w:val="00782974"/>
    <w:rsid w:val="00794D5A"/>
    <w:rsid w:val="007A1130"/>
    <w:rsid w:val="007A391B"/>
    <w:rsid w:val="007A4EB6"/>
    <w:rsid w:val="007A7E5E"/>
    <w:rsid w:val="008006EE"/>
    <w:rsid w:val="008110CB"/>
    <w:rsid w:val="00825FF3"/>
    <w:rsid w:val="00845D87"/>
    <w:rsid w:val="00885303"/>
    <w:rsid w:val="00885D0B"/>
    <w:rsid w:val="008909C9"/>
    <w:rsid w:val="00894F44"/>
    <w:rsid w:val="008A5193"/>
    <w:rsid w:val="008A740A"/>
    <w:rsid w:val="008B26DA"/>
    <w:rsid w:val="008C2EF9"/>
    <w:rsid w:val="008C5720"/>
    <w:rsid w:val="00906620"/>
    <w:rsid w:val="00912868"/>
    <w:rsid w:val="00925BB2"/>
    <w:rsid w:val="00927992"/>
    <w:rsid w:val="009304A8"/>
    <w:rsid w:val="00947B77"/>
    <w:rsid w:val="00954FBF"/>
    <w:rsid w:val="00957D72"/>
    <w:rsid w:val="00980C4B"/>
    <w:rsid w:val="00981385"/>
    <w:rsid w:val="00986DFE"/>
    <w:rsid w:val="009873D6"/>
    <w:rsid w:val="00991459"/>
    <w:rsid w:val="0099427C"/>
    <w:rsid w:val="009A2623"/>
    <w:rsid w:val="009B32F2"/>
    <w:rsid w:val="009B40A8"/>
    <w:rsid w:val="009B6B02"/>
    <w:rsid w:val="009E2228"/>
    <w:rsid w:val="009E6EAB"/>
    <w:rsid w:val="009F06D6"/>
    <w:rsid w:val="009F191D"/>
    <w:rsid w:val="00A12812"/>
    <w:rsid w:val="00A13967"/>
    <w:rsid w:val="00A266B4"/>
    <w:rsid w:val="00A50B88"/>
    <w:rsid w:val="00A656E8"/>
    <w:rsid w:val="00A71DEF"/>
    <w:rsid w:val="00A81253"/>
    <w:rsid w:val="00AA2BD0"/>
    <w:rsid w:val="00AA77F5"/>
    <w:rsid w:val="00AD3634"/>
    <w:rsid w:val="00AD6115"/>
    <w:rsid w:val="00AE2DA6"/>
    <w:rsid w:val="00AF107C"/>
    <w:rsid w:val="00AF7061"/>
    <w:rsid w:val="00B249DB"/>
    <w:rsid w:val="00B339B6"/>
    <w:rsid w:val="00B34217"/>
    <w:rsid w:val="00B920D8"/>
    <w:rsid w:val="00BB63C1"/>
    <w:rsid w:val="00BB7CF5"/>
    <w:rsid w:val="00BC5FCC"/>
    <w:rsid w:val="00BD62AE"/>
    <w:rsid w:val="00C132EC"/>
    <w:rsid w:val="00C23282"/>
    <w:rsid w:val="00C25A23"/>
    <w:rsid w:val="00C31C46"/>
    <w:rsid w:val="00C37E54"/>
    <w:rsid w:val="00C60A71"/>
    <w:rsid w:val="00CC0FC6"/>
    <w:rsid w:val="00CD365F"/>
    <w:rsid w:val="00CE1DEA"/>
    <w:rsid w:val="00CF3CD7"/>
    <w:rsid w:val="00D00563"/>
    <w:rsid w:val="00D06ADE"/>
    <w:rsid w:val="00D073E3"/>
    <w:rsid w:val="00D220EC"/>
    <w:rsid w:val="00D52443"/>
    <w:rsid w:val="00D53147"/>
    <w:rsid w:val="00D55F3B"/>
    <w:rsid w:val="00D7202C"/>
    <w:rsid w:val="00D73AC4"/>
    <w:rsid w:val="00DA2731"/>
    <w:rsid w:val="00DA59B5"/>
    <w:rsid w:val="00DB38DC"/>
    <w:rsid w:val="00DB4F55"/>
    <w:rsid w:val="00DC3561"/>
    <w:rsid w:val="00DD41C8"/>
    <w:rsid w:val="00DD4E0A"/>
    <w:rsid w:val="00DE1D04"/>
    <w:rsid w:val="00DE5EE5"/>
    <w:rsid w:val="00DF36A1"/>
    <w:rsid w:val="00E016C1"/>
    <w:rsid w:val="00E100B9"/>
    <w:rsid w:val="00E12734"/>
    <w:rsid w:val="00E413EA"/>
    <w:rsid w:val="00E43164"/>
    <w:rsid w:val="00E45CE2"/>
    <w:rsid w:val="00E608B1"/>
    <w:rsid w:val="00E741FB"/>
    <w:rsid w:val="00E77C64"/>
    <w:rsid w:val="00E90733"/>
    <w:rsid w:val="00E97367"/>
    <w:rsid w:val="00EA19AF"/>
    <w:rsid w:val="00EC0BCD"/>
    <w:rsid w:val="00EC1C99"/>
    <w:rsid w:val="00EC7592"/>
    <w:rsid w:val="00ED1A1A"/>
    <w:rsid w:val="00ED65E2"/>
    <w:rsid w:val="00EF12F3"/>
    <w:rsid w:val="00EF2502"/>
    <w:rsid w:val="00EF723C"/>
    <w:rsid w:val="00F02477"/>
    <w:rsid w:val="00F03013"/>
    <w:rsid w:val="00F12611"/>
    <w:rsid w:val="00F22114"/>
    <w:rsid w:val="00F32973"/>
    <w:rsid w:val="00F72687"/>
    <w:rsid w:val="00F90F73"/>
    <w:rsid w:val="00F97620"/>
    <w:rsid w:val="00FC00AF"/>
    <w:rsid w:val="00FC4074"/>
    <w:rsid w:val="00FE73B9"/>
    <w:rsid w:val="00FF7679"/>
    <w:rsid w:val="7EF5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1EA31"/>
  <w15:chartTrackingRefBased/>
  <w15:docId w15:val="{347CCC6C-2E9E-41A0-8B4E-E3CED197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407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paragraph" w:styleId="Revision">
    <w:name w:val="Revision"/>
    <w:hidden/>
    <w:uiPriority w:val="99"/>
    <w:semiHidden/>
    <w:rsid w:val="00DB4F55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4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F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FB3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110C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110C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110C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110CB"/>
    <w:rPr>
      <w:sz w:val="24"/>
      <w:szCs w:val="24"/>
      <w:lang w:val="en-US" w:eastAsia="en-US"/>
    </w:rPr>
  </w:style>
  <w:style w:type="table" w:customStyle="1" w:styleId="Table">
    <w:name w:val="Table"/>
    <w:qFormat/>
    <w:rsid w:val="000E10C9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62C994-7070-4932-AAB0-6DDF34ED0E9E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3113</Characters>
  <Application>Microsoft Office Word</Application>
  <DocSecurity>0</DocSecurity>
  <Lines>25</Lines>
  <Paragraphs>7</Paragraphs>
  <ScaleCrop>false</ScaleCrop>
  <Company>clems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Xiao Zhang</cp:lastModifiedBy>
  <cp:revision>9</cp:revision>
  <cp:lastPrinted>2013-06-13T14:15:00Z</cp:lastPrinted>
  <dcterms:created xsi:type="dcterms:W3CDTF">2025-09-11T15:08:00Z</dcterms:created>
  <dcterms:modified xsi:type="dcterms:W3CDTF">2025-09-12T08:15:00Z</dcterms:modified>
</cp:coreProperties>
</file>