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7957" w14:textId="4439A308" w:rsidR="00AD2B7C" w:rsidRDefault="00AD2B7C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AD2B7C">
        <w:rPr>
          <w:rFonts w:ascii="Calibri" w:hAnsi="Calibri" w:cs="Calibri"/>
          <w:b/>
          <w:sz w:val="20"/>
          <w:szCs w:val="20"/>
          <w:lang w:val="en-AU"/>
        </w:rPr>
        <w:t xml:space="preserve">Population-based assessment of </w:t>
      </w:r>
      <w:r w:rsidR="00890A4D">
        <w:rPr>
          <w:rFonts w:ascii="Calibri" w:hAnsi="Calibri" w:cs="Calibri"/>
          <w:b/>
          <w:sz w:val="20"/>
          <w:szCs w:val="20"/>
          <w:lang w:val="en-AU"/>
        </w:rPr>
        <w:t xml:space="preserve">compartmentalised </w:t>
      </w:r>
      <w:r w:rsidRPr="00AD2B7C">
        <w:rPr>
          <w:rFonts w:ascii="Calibri" w:hAnsi="Calibri" w:cs="Calibri"/>
          <w:b/>
          <w:sz w:val="20"/>
          <w:szCs w:val="20"/>
          <w:lang w:val="en-AU"/>
        </w:rPr>
        <w:t>intracellular</w:t>
      </w:r>
      <w:r w:rsidR="00983E24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7E1306">
        <w:rPr>
          <w:rFonts w:ascii="Calibri" w:hAnsi="Calibri" w:cs="Calibri"/>
          <w:b/>
          <w:sz w:val="20"/>
          <w:szCs w:val="20"/>
          <w:lang w:val="en-AU"/>
        </w:rPr>
        <w:t xml:space="preserve">cAMP </w:t>
      </w:r>
      <w:r w:rsidRPr="00AD2B7C">
        <w:rPr>
          <w:rFonts w:ascii="Calibri" w:hAnsi="Calibri" w:cs="Calibri"/>
          <w:b/>
          <w:sz w:val="20"/>
          <w:szCs w:val="20"/>
          <w:lang w:val="en-AU"/>
        </w:rPr>
        <w:t xml:space="preserve">signalling mediated by </w:t>
      </w:r>
      <w:r w:rsidR="00675CA1">
        <w:rPr>
          <w:rFonts w:ascii="Calibri" w:hAnsi="Calibri" w:cs="Calibri"/>
          <w:b/>
          <w:sz w:val="20"/>
          <w:szCs w:val="20"/>
          <w:lang w:val="en-AU"/>
        </w:rPr>
        <w:t>incretin receptors</w:t>
      </w:r>
    </w:p>
    <w:p w14:paraId="37B2E3E6" w14:textId="4A8AF12A" w:rsidR="00C77662" w:rsidRDefault="00675CA1" w:rsidP="00711813">
      <w:pPr>
        <w:jc w:val="both"/>
        <w:rPr>
          <w:rFonts w:ascii="Calibri" w:hAnsi="Calibri" w:cs="Calibri"/>
          <w:sz w:val="20"/>
          <w:szCs w:val="20"/>
          <w:vertAlign w:val="subscript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Laura J Humphrys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890A4D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349C1">
        <w:rPr>
          <w:rFonts w:ascii="Calibri" w:hAnsi="Calibri" w:cs="Calibri"/>
          <w:sz w:val="20"/>
          <w:szCs w:val="20"/>
          <w:lang w:val="en-AU"/>
        </w:rPr>
        <w:t>George Christopoulos</w:t>
      </w:r>
      <w:r w:rsidR="000D17B0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D17B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D17B0" w:rsidRPr="000D17B0">
        <w:rPr>
          <w:rFonts w:ascii="Calibri" w:hAnsi="Calibri" w:cs="Calibri"/>
          <w:sz w:val="20"/>
          <w:szCs w:val="20"/>
          <w:lang w:val="en-AU"/>
        </w:rPr>
        <w:t>P</w:t>
      </w:r>
      <w:r w:rsidR="000D17B0">
        <w:rPr>
          <w:rFonts w:ascii="Calibri" w:hAnsi="Calibri" w:cs="Calibri"/>
          <w:sz w:val="20"/>
          <w:szCs w:val="20"/>
          <w:lang w:val="en-AU"/>
        </w:rPr>
        <w:t>huc</w:t>
      </w:r>
      <w:r w:rsidR="000D17B0" w:rsidRPr="000D17B0">
        <w:rPr>
          <w:rFonts w:ascii="Calibri" w:hAnsi="Calibri" w:cs="Calibri"/>
          <w:sz w:val="20"/>
          <w:szCs w:val="20"/>
          <w:lang w:val="en-AU"/>
        </w:rPr>
        <w:t xml:space="preserve"> N. H. Trinh</w:t>
      </w:r>
      <w:r w:rsidR="000D17B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890A4D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0D17B0" w:rsidRPr="000D17B0">
        <w:rPr>
          <w:rFonts w:ascii="Calibri" w:hAnsi="Calibri" w:cs="Calibri"/>
          <w:sz w:val="20"/>
          <w:szCs w:val="20"/>
          <w:lang w:val="en-AU"/>
        </w:rPr>
        <w:t>, E</w:t>
      </w:r>
      <w:r w:rsidR="000D17B0">
        <w:rPr>
          <w:rFonts w:ascii="Calibri" w:hAnsi="Calibri" w:cs="Calibri"/>
          <w:sz w:val="20"/>
          <w:szCs w:val="20"/>
          <w:lang w:val="en-AU"/>
        </w:rPr>
        <w:t>lita</w:t>
      </w:r>
      <w:r w:rsidR="000D17B0" w:rsidRPr="000D17B0">
        <w:rPr>
          <w:rFonts w:ascii="Calibri" w:hAnsi="Calibri" w:cs="Calibri"/>
          <w:sz w:val="20"/>
          <w:szCs w:val="20"/>
          <w:lang w:val="en-AU"/>
        </w:rPr>
        <w:t xml:space="preserve"> Yuliantie</w:t>
      </w:r>
      <w:r w:rsidR="000D17B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890A4D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0D17B0" w:rsidRPr="000D17B0">
        <w:rPr>
          <w:rFonts w:ascii="Calibri" w:hAnsi="Calibri" w:cs="Calibri"/>
          <w:sz w:val="20"/>
          <w:szCs w:val="20"/>
          <w:lang w:val="en-AU"/>
        </w:rPr>
        <w:t>, S</w:t>
      </w:r>
      <w:r w:rsidR="000D17B0">
        <w:rPr>
          <w:rFonts w:ascii="Calibri" w:hAnsi="Calibri" w:cs="Calibri"/>
          <w:sz w:val="20"/>
          <w:szCs w:val="20"/>
          <w:lang w:val="en-AU"/>
        </w:rPr>
        <w:t>am</w:t>
      </w:r>
      <w:r w:rsidR="000D17B0" w:rsidRPr="000D17B0">
        <w:rPr>
          <w:rFonts w:ascii="Calibri" w:hAnsi="Calibri" w:cs="Calibri"/>
          <w:sz w:val="20"/>
          <w:szCs w:val="20"/>
          <w:lang w:val="en-AU"/>
        </w:rPr>
        <w:t xml:space="preserve"> M. McNeill</w:t>
      </w:r>
      <w:r w:rsidR="000D17B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D17B0" w:rsidRPr="000D17B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90A4D">
        <w:rPr>
          <w:rFonts w:ascii="Calibri" w:hAnsi="Calibri" w:cs="Calibri"/>
          <w:sz w:val="20"/>
          <w:szCs w:val="20"/>
          <w:lang w:val="en-AU"/>
        </w:rPr>
        <w:t>Patrick Sexton</w:t>
      </w:r>
      <w:r w:rsidR="00890A4D" w:rsidRPr="00890A4D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890A4D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D17B0" w:rsidRPr="000D17B0">
        <w:rPr>
          <w:rFonts w:ascii="Calibri" w:hAnsi="Calibri" w:cs="Calibri"/>
          <w:sz w:val="20"/>
          <w:szCs w:val="20"/>
          <w:lang w:val="en-AU"/>
        </w:rPr>
        <w:t>D</w:t>
      </w:r>
      <w:r w:rsidR="000D17B0">
        <w:rPr>
          <w:rFonts w:ascii="Calibri" w:hAnsi="Calibri" w:cs="Calibri"/>
          <w:sz w:val="20"/>
          <w:szCs w:val="20"/>
          <w:lang w:val="en-AU"/>
        </w:rPr>
        <w:t>enise</w:t>
      </w:r>
      <w:r w:rsidR="000D17B0" w:rsidRPr="000D17B0">
        <w:rPr>
          <w:rFonts w:ascii="Calibri" w:hAnsi="Calibri" w:cs="Calibri"/>
          <w:sz w:val="20"/>
          <w:szCs w:val="20"/>
          <w:lang w:val="en-AU"/>
        </w:rPr>
        <w:t xml:space="preserve"> Wootten</w:t>
      </w:r>
      <w:r w:rsidR="000D17B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890A4D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0D17B0" w:rsidRPr="000D17B0">
        <w:rPr>
          <w:rFonts w:ascii="Calibri" w:hAnsi="Calibri" w:cs="Calibri"/>
          <w:sz w:val="20"/>
          <w:szCs w:val="20"/>
          <w:vertAlign w:val="subscript"/>
          <w:lang w:val="en-AU"/>
        </w:rPr>
        <w:t xml:space="preserve">. </w:t>
      </w:r>
    </w:p>
    <w:p w14:paraId="3D12080C" w14:textId="0EB4A9D0" w:rsidR="00890A4D" w:rsidRDefault="00C77662" w:rsidP="00890A4D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D17B0">
        <w:rPr>
          <w:rFonts w:ascii="Calibri" w:hAnsi="Calibri" w:cs="Calibri"/>
          <w:sz w:val="20"/>
          <w:szCs w:val="20"/>
          <w:lang w:val="en-AU"/>
        </w:rPr>
        <w:t>Drug Discovery Biology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Monash Institute of Pharmaceutical Sciences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Parkville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0A3F7D">
        <w:rPr>
          <w:rFonts w:ascii="Calibri" w:hAnsi="Calibri" w:cs="Calibri"/>
          <w:sz w:val="20"/>
          <w:szCs w:val="20"/>
          <w:lang w:val="en-AU"/>
        </w:rPr>
        <w:t>.</w:t>
      </w:r>
      <w:r w:rsidR="00890A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0A4D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890A4D">
        <w:rPr>
          <w:rFonts w:ascii="Calibri" w:hAnsi="Calibri" w:cs="Calibri"/>
          <w:sz w:val="20"/>
          <w:szCs w:val="20"/>
          <w:lang w:val="en-AU"/>
        </w:rPr>
        <w:t xml:space="preserve">ARC Centre of Cryo-electron Microscopy of Membrane Proteins, </w:t>
      </w:r>
      <w:r w:rsidR="00890A4D">
        <w:rPr>
          <w:rFonts w:ascii="Calibri" w:hAnsi="Calibri" w:cs="Calibri"/>
          <w:sz w:val="20"/>
          <w:szCs w:val="20"/>
          <w:lang w:val="en-AU"/>
        </w:rPr>
        <w:t>Monash Institute of Pharmaceutical Sciences</w:t>
      </w:r>
      <w:r w:rsidR="00890A4D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90A4D">
        <w:rPr>
          <w:rFonts w:ascii="Calibri" w:hAnsi="Calibri" w:cs="Calibri"/>
          <w:sz w:val="20"/>
          <w:szCs w:val="20"/>
          <w:lang w:val="en-AU"/>
        </w:rPr>
        <w:t>Parkville</w:t>
      </w:r>
      <w:r w:rsidR="00890A4D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90A4D">
        <w:rPr>
          <w:rFonts w:ascii="Calibri" w:hAnsi="Calibri" w:cs="Calibri"/>
          <w:sz w:val="20"/>
          <w:szCs w:val="20"/>
          <w:lang w:val="en-AU"/>
        </w:rPr>
        <w:t>VIC</w:t>
      </w:r>
      <w:r w:rsidR="00890A4D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90A4D">
        <w:rPr>
          <w:rFonts w:ascii="Calibri" w:hAnsi="Calibri" w:cs="Calibri"/>
          <w:sz w:val="20"/>
          <w:szCs w:val="20"/>
          <w:lang w:val="en-AU"/>
        </w:rPr>
        <w:t>Australia.</w:t>
      </w:r>
    </w:p>
    <w:p w14:paraId="275EEFDB" w14:textId="1501F7B9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00246B98" w14:textId="3403DB3B" w:rsidR="00711813" w:rsidRPr="00886539" w:rsidRDefault="00711813" w:rsidP="00886539">
      <w:pPr>
        <w:rPr>
          <w:rFonts w:ascii="Calibri" w:hAnsi="Calibri" w:cs="Calibri"/>
          <w:sz w:val="20"/>
          <w:szCs w:val="20"/>
          <w:lang w:val="en-GB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D71D6">
        <w:rPr>
          <w:rFonts w:ascii="Calibri" w:hAnsi="Calibri" w:cs="Calibri"/>
          <w:sz w:val="20"/>
          <w:szCs w:val="20"/>
          <w:lang w:val="en-AU"/>
        </w:rPr>
        <w:t>G protein coupled receptors (</w:t>
      </w:r>
      <w:r w:rsidR="00AB1EFC" w:rsidRPr="00AB1EFC">
        <w:rPr>
          <w:rFonts w:ascii="Calibri" w:hAnsi="Calibri" w:cs="Calibri"/>
          <w:sz w:val="20"/>
          <w:szCs w:val="20"/>
          <w:lang w:val="en-AU"/>
        </w:rPr>
        <w:t>GPCRs</w:t>
      </w:r>
      <w:r w:rsidR="009D71D6">
        <w:rPr>
          <w:rFonts w:ascii="Calibri" w:hAnsi="Calibri" w:cs="Calibri"/>
          <w:sz w:val="20"/>
          <w:szCs w:val="20"/>
          <w:lang w:val="en-AU"/>
        </w:rPr>
        <w:t>) are</w:t>
      </w:r>
      <w:r w:rsidR="00AB1EFC" w:rsidRPr="00AB1EFC">
        <w:rPr>
          <w:rFonts w:ascii="Calibri" w:hAnsi="Calibri" w:cs="Calibri"/>
          <w:sz w:val="20"/>
          <w:szCs w:val="20"/>
          <w:lang w:val="en-AU"/>
        </w:rPr>
        <w:t xml:space="preserve"> primarily expressed in the plasma membrane</w:t>
      </w:r>
      <w:r w:rsidR="009D71D6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B1EFC" w:rsidRPr="00AB1EFC">
        <w:rPr>
          <w:rFonts w:ascii="Calibri" w:hAnsi="Calibri" w:cs="Calibri"/>
          <w:sz w:val="20"/>
          <w:szCs w:val="20"/>
          <w:lang w:val="en-AU"/>
        </w:rPr>
        <w:t>However, some GPCRs are also expressed at intracellular locations, while others can traffic to subcellular compartments following agonist-mediated activation.</w:t>
      </w:r>
      <w:r w:rsidR="0088653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D390A" w:rsidRPr="003D390A">
        <w:rPr>
          <w:rFonts w:ascii="Calibri" w:hAnsi="Calibri" w:cs="Calibri"/>
          <w:sz w:val="20"/>
          <w:szCs w:val="20"/>
          <w:lang w:val="en-AU"/>
        </w:rPr>
        <w:t>Monitoring and quantifying receptor signalling from intracellular compartments often relies on single-cell imaging, exemplified by studies on the glucagon-like peptide-1 receptor (GLP-1R</w:t>
      </w:r>
      <w:r w:rsidR="007D1F90">
        <w:rPr>
          <w:rFonts w:ascii="Calibri" w:hAnsi="Calibri" w:cs="Calibri"/>
          <w:sz w:val="20"/>
          <w:szCs w:val="20"/>
          <w:lang w:val="en-AU"/>
        </w:rPr>
        <w:t>; Fletcher et al. 2018</w:t>
      </w:r>
      <w:r w:rsidR="003D390A" w:rsidRPr="003D390A">
        <w:rPr>
          <w:rFonts w:ascii="Calibri" w:hAnsi="Calibri" w:cs="Calibri"/>
          <w:sz w:val="20"/>
          <w:szCs w:val="20"/>
          <w:lang w:val="en-AU"/>
        </w:rPr>
        <w:t xml:space="preserve">). </w:t>
      </w:r>
    </w:p>
    <w:p w14:paraId="10406131" w14:textId="0327624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D390A" w:rsidRPr="00886539">
        <w:rPr>
          <w:rFonts w:ascii="Calibri" w:hAnsi="Calibri" w:cs="Calibri"/>
          <w:sz w:val="20"/>
          <w:szCs w:val="20"/>
          <w:lang w:val="en-GB"/>
        </w:rPr>
        <w:t>We have developed methods for measuring subcellular signalling on a population level using bioluminescence resonance energy transfer (BRET) biosensors anchored to subcellular compartments, allowing for higher throughput measurement of ligand activity</w:t>
      </w:r>
      <w:r w:rsidR="003D390A">
        <w:rPr>
          <w:rFonts w:ascii="Calibri" w:hAnsi="Calibri" w:cs="Calibri"/>
          <w:sz w:val="20"/>
          <w:szCs w:val="20"/>
          <w:lang w:val="en-GB"/>
        </w:rPr>
        <w:t>.</w:t>
      </w:r>
    </w:p>
    <w:p w14:paraId="10DD4668" w14:textId="7D1C3131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F2CFC" w:rsidRPr="00CF2CFC">
        <w:rPr>
          <w:rFonts w:ascii="Calibri" w:hAnsi="Calibri" w:cs="Calibri"/>
          <w:sz w:val="20"/>
          <w:szCs w:val="20"/>
          <w:lang w:val="en-AU"/>
        </w:rPr>
        <w:t xml:space="preserve">HEK293A cells were </w:t>
      </w:r>
      <w:r w:rsidR="00D077DC">
        <w:rPr>
          <w:rFonts w:ascii="Calibri" w:hAnsi="Calibri" w:cs="Calibri"/>
          <w:sz w:val="20"/>
          <w:szCs w:val="20"/>
          <w:lang w:val="en-AU"/>
        </w:rPr>
        <w:t xml:space="preserve">stably </w:t>
      </w:r>
      <w:r w:rsidR="00CF2CFC" w:rsidRPr="00CF2CFC">
        <w:rPr>
          <w:rFonts w:ascii="Calibri" w:hAnsi="Calibri" w:cs="Calibri"/>
          <w:sz w:val="20"/>
          <w:szCs w:val="20"/>
          <w:lang w:val="en-AU"/>
        </w:rPr>
        <w:t>transfected with plasmid cDNA for</w:t>
      </w:r>
      <w:r w:rsidR="00D077D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83E24">
        <w:rPr>
          <w:rFonts w:ascii="Calibri" w:hAnsi="Calibri" w:cs="Calibri"/>
          <w:sz w:val="20"/>
          <w:szCs w:val="20"/>
          <w:lang w:val="en-AU"/>
        </w:rPr>
        <w:t>a</w:t>
      </w:r>
      <w:r w:rsidR="00CF2CFC" w:rsidRPr="00CF2CFC">
        <w:rPr>
          <w:rFonts w:ascii="Calibri" w:hAnsi="Calibri" w:cs="Calibri"/>
          <w:sz w:val="20"/>
          <w:szCs w:val="20"/>
          <w:lang w:val="en-AU"/>
        </w:rPr>
        <w:t xml:space="preserve"> BRET</w:t>
      </w:r>
      <w:r w:rsidR="00D077DC">
        <w:rPr>
          <w:rFonts w:ascii="Calibri" w:hAnsi="Calibri" w:cs="Calibri"/>
          <w:sz w:val="20"/>
          <w:szCs w:val="20"/>
          <w:lang w:val="en-AU"/>
        </w:rPr>
        <w:t xml:space="preserve"> biosensor</w:t>
      </w:r>
      <w:r w:rsidR="00CF2CFC" w:rsidRPr="00CF2CF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83E24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CF2CFC" w:rsidRPr="00CF2CFC">
        <w:rPr>
          <w:rFonts w:ascii="Calibri" w:hAnsi="Calibri" w:cs="Calibri"/>
          <w:sz w:val="20"/>
          <w:szCs w:val="20"/>
          <w:lang w:val="en-AU"/>
        </w:rPr>
        <w:t>cyclic adenosine monophosphate (cAMP; CAMYEN sensor) with fused localisation tags.</w:t>
      </w:r>
      <w:r w:rsidR="0003600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36000" w:rsidRPr="00036000">
        <w:rPr>
          <w:rFonts w:ascii="Calibri" w:hAnsi="Calibri" w:cs="Calibri"/>
          <w:sz w:val="20"/>
          <w:szCs w:val="20"/>
          <w:lang w:val="en-AU"/>
        </w:rPr>
        <w:t>Biosensor localisation was confirmed using confocal microscopy</w:t>
      </w:r>
      <w:r w:rsidR="00396A2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36000" w:rsidRPr="00036000">
        <w:rPr>
          <w:rFonts w:ascii="Calibri" w:hAnsi="Calibri" w:cs="Calibri"/>
          <w:sz w:val="20"/>
          <w:szCs w:val="20"/>
          <w:lang w:val="en-AU"/>
        </w:rPr>
        <w:t xml:space="preserve">The GLP-1R </w:t>
      </w:r>
      <w:r w:rsidR="00396A25">
        <w:rPr>
          <w:rFonts w:ascii="Calibri" w:hAnsi="Calibri" w:cs="Calibri"/>
          <w:sz w:val="20"/>
          <w:szCs w:val="20"/>
          <w:lang w:val="en-AU"/>
        </w:rPr>
        <w:t xml:space="preserve">or </w:t>
      </w:r>
      <w:r w:rsidR="00036000" w:rsidRPr="00036000">
        <w:rPr>
          <w:rFonts w:ascii="Calibri" w:hAnsi="Calibri" w:cs="Calibri"/>
          <w:sz w:val="20"/>
          <w:szCs w:val="20"/>
          <w:lang w:val="en-AU"/>
        </w:rPr>
        <w:t>glucose-dependent insulinotropic polypeptide receptor (GIPR</w:t>
      </w:r>
      <w:r w:rsidR="00396A25">
        <w:rPr>
          <w:rFonts w:ascii="Calibri" w:hAnsi="Calibri" w:cs="Calibri"/>
          <w:sz w:val="20"/>
          <w:szCs w:val="20"/>
          <w:lang w:val="en-AU"/>
        </w:rPr>
        <w:t>)</w:t>
      </w:r>
      <w:r w:rsidR="00036000" w:rsidRPr="00036000">
        <w:rPr>
          <w:rFonts w:ascii="Calibri" w:hAnsi="Calibri" w:cs="Calibri"/>
          <w:sz w:val="20"/>
          <w:szCs w:val="20"/>
          <w:lang w:val="en-AU"/>
        </w:rPr>
        <w:t xml:space="preserve"> were then transiently expressed</w:t>
      </w:r>
      <w:r w:rsidR="00890A4D">
        <w:rPr>
          <w:rFonts w:ascii="Calibri" w:hAnsi="Calibri" w:cs="Calibri"/>
          <w:sz w:val="20"/>
          <w:szCs w:val="20"/>
          <w:lang w:val="en-AU"/>
        </w:rPr>
        <w:t xml:space="preserve"> at low levels </w:t>
      </w:r>
      <w:r w:rsidR="00036000" w:rsidRPr="00036000">
        <w:rPr>
          <w:rFonts w:ascii="Calibri" w:hAnsi="Calibri" w:cs="Calibri"/>
          <w:sz w:val="20"/>
          <w:szCs w:val="20"/>
          <w:lang w:val="en-AU"/>
        </w:rPr>
        <w:t>in these cell lines, plated to 96 well plates and ligand-induced BRET measurements were determined for each pathway to assess location dependent cAMP</w:t>
      </w:r>
      <w:r w:rsidR="00F14425">
        <w:rPr>
          <w:rFonts w:ascii="Calibri" w:hAnsi="Calibri" w:cs="Calibri"/>
          <w:sz w:val="20"/>
          <w:szCs w:val="20"/>
          <w:lang w:val="en-AU"/>
        </w:rPr>
        <w:t xml:space="preserve"> on the same day</w:t>
      </w:r>
      <w:r w:rsidR="00396A25">
        <w:rPr>
          <w:rFonts w:ascii="Calibri" w:hAnsi="Calibri" w:cs="Calibri"/>
          <w:sz w:val="20"/>
          <w:szCs w:val="20"/>
          <w:lang w:val="en-AU"/>
        </w:rPr>
        <w:t>.</w:t>
      </w:r>
    </w:p>
    <w:p w14:paraId="13E2CF12" w14:textId="708BBFCC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73721" w:rsidRPr="00D73721">
        <w:rPr>
          <w:rFonts w:ascii="Calibri" w:hAnsi="Calibri" w:cs="Calibri"/>
          <w:sz w:val="20"/>
          <w:szCs w:val="20"/>
          <w:lang w:val="en-AU"/>
        </w:rPr>
        <w:t xml:space="preserve">Ligand-mediated </w:t>
      </w:r>
      <w:r w:rsidR="0091570D">
        <w:rPr>
          <w:rFonts w:ascii="Calibri" w:hAnsi="Calibri" w:cs="Calibri"/>
          <w:sz w:val="20"/>
          <w:szCs w:val="20"/>
          <w:lang w:val="en-AU"/>
        </w:rPr>
        <w:t xml:space="preserve">cAMP </w:t>
      </w:r>
      <w:r w:rsidR="002B063C">
        <w:rPr>
          <w:rFonts w:ascii="Calibri" w:hAnsi="Calibri" w:cs="Calibri"/>
          <w:sz w:val="20"/>
          <w:szCs w:val="20"/>
          <w:lang w:val="en-AU"/>
        </w:rPr>
        <w:t xml:space="preserve">was detected </w:t>
      </w:r>
      <w:r w:rsidR="00FD286F">
        <w:rPr>
          <w:rFonts w:ascii="Calibri" w:hAnsi="Calibri" w:cs="Calibri"/>
          <w:sz w:val="20"/>
          <w:szCs w:val="20"/>
          <w:lang w:val="en-AU"/>
        </w:rPr>
        <w:t>in the cytosol, plasma membrane,</w:t>
      </w:r>
      <w:r w:rsidR="00515288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FD286F">
        <w:rPr>
          <w:rFonts w:ascii="Calibri" w:hAnsi="Calibri" w:cs="Calibri"/>
          <w:sz w:val="20"/>
          <w:szCs w:val="20"/>
          <w:lang w:val="en-AU"/>
        </w:rPr>
        <w:t xml:space="preserve"> endosomes</w:t>
      </w:r>
      <w:r w:rsidR="00904715">
        <w:rPr>
          <w:rFonts w:ascii="Calibri" w:hAnsi="Calibri" w:cs="Calibri"/>
          <w:sz w:val="20"/>
          <w:szCs w:val="20"/>
          <w:lang w:val="en-AU"/>
        </w:rPr>
        <w:t xml:space="preserve"> with differing kinetic profiles and pharmacological parameters</w:t>
      </w:r>
      <w:r w:rsidR="008B66FB">
        <w:rPr>
          <w:rFonts w:ascii="Calibri" w:hAnsi="Calibri" w:cs="Calibri"/>
          <w:sz w:val="20"/>
          <w:szCs w:val="20"/>
          <w:lang w:val="en-AU"/>
        </w:rPr>
        <w:t xml:space="preserve"> in response to GIP with the GIPR and GLP-1(7-</w:t>
      </w:r>
      <w:proofErr w:type="gramStart"/>
      <w:r w:rsidR="008B66FB">
        <w:rPr>
          <w:rFonts w:ascii="Calibri" w:hAnsi="Calibri" w:cs="Calibri"/>
          <w:sz w:val="20"/>
          <w:szCs w:val="20"/>
          <w:lang w:val="en-AU"/>
        </w:rPr>
        <w:t>36)NH</w:t>
      </w:r>
      <w:proofErr w:type="gramEnd"/>
      <w:r w:rsidR="008B66FB" w:rsidRPr="008B66FB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8B66FB">
        <w:rPr>
          <w:rFonts w:ascii="Calibri" w:hAnsi="Calibri" w:cs="Calibri"/>
          <w:sz w:val="20"/>
          <w:szCs w:val="20"/>
          <w:lang w:val="en-AU"/>
        </w:rPr>
        <w:t xml:space="preserve"> with the GLP-1R.</w:t>
      </w:r>
    </w:p>
    <w:p w14:paraId="7F2E8F8D" w14:textId="197CF9A8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34AB2" w:rsidRPr="00234AB2">
        <w:rPr>
          <w:rFonts w:ascii="Calibri" w:hAnsi="Calibri" w:cs="Calibri"/>
          <w:sz w:val="20"/>
          <w:szCs w:val="20"/>
          <w:lang w:val="en-AU"/>
        </w:rPr>
        <w:t xml:space="preserve">We have created stable cell lines expressing localised BRET biosensors for cAMP measurements. These cell lines will be used to characterise the responses of </w:t>
      </w:r>
      <w:r w:rsidR="004B5BB8">
        <w:rPr>
          <w:rFonts w:ascii="Calibri" w:hAnsi="Calibri" w:cs="Calibri"/>
          <w:sz w:val="20"/>
          <w:szCs w:val="20"/>
          <w:lang w:val="en-AU"/>
        </w:rPr>
        <w:t>G</w:t>
      </w:r>
      <w:r w:rsidR="00275196">
        <w:rPr>
          <w:rFonts w:ascii="Calibri" w:hAnsi="Calibri" w:cs="Calibri"/>
          <w:sz w:val="20"/>
          <w:szCs w:val="20"/>
          <w:lang w:val="en-AU"/>
        </w:rPr>
        <w:t>LP-1R and GIP with</w:t>
      </w:r>
      <w:r w:rsidR="004B5BB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75196">
        <w:rPr>
          <w:rFonts w:ascii="Calibri" w:hAnsi="Calibri" w:cs="Calibri"/>
          <w:sz w:val="20"/>
          <w:szCs w:val="20"/>
          <w:lang w:val="en-AU"/>
        </w:rPr>
        <w:t>various peptide ligands to</w:t>
      </w:r>
      <w:r w:rsidR="00234AB2" w:rsidRPr="00234AB2">
        <w:rPr>
          <w:rFonts w:ascii="Calibri" w:hAnsi="Calibri" w:cs="Calibri"/>
          <w:sz w:val="20"/>
          <w:szCs w:val="20"/>
          <w:lang w:val="en-AU"/>
        </w:rPr>
        <w:t xml:space="preserve"> determine the impact of their subcellular downstream </w:t>
      </w:r>
      <w:r w:rsidR="00275196">
        <w:rPr>
          <w:rFonts w:ascii="Calibri" w:hAnsi="Calibri" w:cs="Calibri"/>
          <w:sz w:val="20"/>
          <w:szCs w:val="20"/>
          <w:lang w:val="en-AU"/>
        </w:rPr>
        <w:t xml:space="preserve">cAMP </w:t>
      </w:r>
      <w:r w:rsidR="00234AB2" w:rsidRPr="00234AB2">
        <w:rPr>
          <w:rFonts w:ascii="Calibri" w:hAnsi="Calibri" w:cs="Calibri"/>
          <w:sz w:val="20"/>
          <w:szCs w:val="20"/>
          <w:lang w:val="en-AU"/>
        </w:rPr>
        <w:t>signalling.</w:t>
      </w:r>
    </w:p>
    <w:p w14:paraId="3173ABFB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3D997FEB" w14:textId="4E7A8AC8" w:rsidR="00711813" w:rsidRPr="004E5450" w:rsidRDefault="00726FF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26FFC">
        <w:rPr>
          <w:rFonts w:ascii="Calibri" w:hAnsi="Calibri" w:cs="Calibri"/>
          <w:sz w:val="20"/>
          <w:szCs w:val="20"/>
          <w:lang w:val="en-AU"/>
        </w:rPr>
        <w:t xml:space="preserve">Fletcher MM, Halls ML, Zhao P, et al. </w:t>
      </w:r>
      <w:r w:rsidR="007D1F90">
        <w:rPr>
          <w:rFonts w:ascii="Calibri" w:hAnsi="Calibri" w:cs="Calibri"/>
          <w:sz w:val="20"/>
          <w:szCs w:val="20"/>
          <w:lang w:val="en-AU"/>
        </w:rPr>
        <w:t xml:space="preserve">(2018) </w:t>
      </w:r>
      <w:proofErr w:type="spellStart"/>
      <w:r w:rsidRPr="00726FFC">
        <w:rPr>
          <w:rFonts w:ascii="Calibri" w:hAnsi="Calibri" w:cs="Calibri"/>
          <w:sz w:val="20"/>
          <w:szCs w:val="20"/>
          <w:lang w:val="en-AU"/>
        </w:rPr>
        <w:t>Biochem</w:t>
      </w:r>
      <w:proofErr w:type="spellEnd"/>
      <w:r w:rsidRPr="00726FFC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Pr="00726FFC">
        <w:rPr>
          <w:rFonts w:ascii="Calibri" w:hAnsi="Calibri" w:cs="Calibri"/>
          <w:sz w:val="20"/>
          <w:szCs w:val="20"/>
          <w:lang w:val="en-AU"/>
        </w:rPr>
        <w:t>Pharmacol</w:t>
      </w:r>
      <w:proofErr w:type="spellEnd"/>
      <w:r w:rsidRPr="00726FFC">
        <w:rPr>
          <w:rFonts w:ascii="Calibri" w:hAnsi="Calibri" w:cs="Calibri"/>
          <w:sz w:val="20"/>
          <w:szCs w:val="20"/>
          <w:lang w:val="en-AU"/>
        </w:rPr>
        <w:t>. 156:406-419</w:t>
      </w:r>
    </w:p>
    <w:p w14:paraId="44CD3C01" w14:textId="77777777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>Starr R et al (2005) Pharmacology of FAB-4, ed Ono Y. pp 12-23, Tokyo, Abbey Road Press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6000"/>
    <w:rsid w:val="000A3F7D"/>
    <w:rsid w:val="000A4FA6"/>
    <w:rsid w:val="000D17B0"/>
    <w:rsid w:val="001C20CB"/>
    <w:rsid w:val="001E36A3"/>
    <w:rsid w:val="002226BB"/>
    <w:rsid w:val="002272B0"/>
    <w:rsid w:val="00234AB2"/>
    <w:rsid w:val="00265DF2"/>
    <w:rsid w:val="00275196"/>
    <w:rsid w:val="002B063C"/>
    <w:rsid w:val="00300B92"/>
    <w:rsid w:val="003238D9"/>
    <w:rsid w:val="003349C1"/>
    <w:rsid w:val="00387491"/>
    <w:rsid w:val="00396A25"/>
    <w:rsid w:val="003D390A"/>
    <w:rsid w:val="00444224"/>
    <w:rsid w:val="00483B05"/>
    <w:rsid w:val="004B5BB8"/>
    <w:rsid w:val="004E28B9"/>
    <w:rsid w:val="004E50FC"/>
    <w:rsid w:val="004E5450"/>
    <w:rsid w:val="00515288"/>
    <w:rsid w:val="0059609A"/>
    <w:rsid w:val="00597659"/>
    <w:rsid w:val="005A6A8D"/>
    <w:rsid w:val="005B5C0C"/>
    <w:rsid w:val="005D1700"/>
    <w:rsid w:val="005E48A2"/>
    <w:rsid w:val="005E62BE"/>
    <w:rsid w:val="00675CA1"/>
    <w:rsid w:val="00711813"/>
    <w:rsid w:val="00724E3C"/>
    <w:rsid w:val="00726FFC"/>
    <w:rsid w:val="00743C46"/>
    <w:rsid w:val="00760B17"/>
    <w:rsid w:val="007D1F90"/>
    <w:rsid w:val="007E1306"/>
    <w:rsid w:val="00885303"/>
    <w:rsid w:val="00886539"/>
    <w:rsid w:val="008909C9"/>
    <w:rsid w:val="00890A4D"/>
    <w:rsid w:val="008B66FB"/>
    <w:rsid w:val="00904715"/>
    <w:rsid w:val="0091570D"/>
    <w:rsid w:val="00947B77"/>
    <w:rsid w:val="00957861"/>
    <w:rsid w:val="00975AA5"/>
    <w:rsid w:val="00983E24"/>
    <w:rsid w:val="009D19D7"/>
    <w:rsid w:val="009D71D6"/>
    <w:rsid w:val="009E2228"/>
    <w:rsid w:val="009F06D6"/>
    <w:rsid w:val="00A266B4"/>
    <w:rsid w:val="00A71DEF"/>
    <w:rsid w:val="00AB1EFC"/>
    <w:rsid w:val="00AD2B7C"/>
    <w:rsid w:val="00AE2DA6"/>
    <w:rsid w:val="00B249A7"/>
    <w:rsid w:val="00B568AE"/>
    <w:rsid w:val="00BC5FCC"/>
    <w:rsid w:val="00C132EC"/>
    <w:rsid w:val="00C60A71"/>
    <w:rsid w:val="00C77662"/>
    <w:rsid w:val="00CF2CFC"/>
    <w:rsid w:val="00D077DC"/>
    <w:rsid w:val="00D55F3B"/>
    <w:rsid w:val="00D73721"/>
    <w:rsid w:val="00D804B7"/>
    <w:rsid w:val="00DA2731"/>
    <w:rsid w:val="00EF12F3"/>
    <w:rsid w:val="00F02477"/>
    <w:rsid w:val="00F14425"/>
    <w:rsid w:val="00F90F73"/>
    <w:rsid w:val="00F97620"/>
    <w:rsid w:val="00FA3321"/>
    <w:rsid w:val="00FD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C2144"/>
  <w15:chartTrackingRefBased/>
  <w15:docId w15:val="{B8B119A7-ADF3-41D0-B2B2-84D923C1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6539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E31EE-4E7F-4149-BB9F-DCB03C5EEB60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2403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Denise Wootten</cp:lastModifiedBy>
  <cp:revision>42</cp:revision>
  <cp:lastPrinted>2013-06-13T05:15:00Z</cp:lastPrinted>
  <dcterms:created xsi:type="dcterms:W3CDTF">2026-02-03T03:21:00Z</dcterms:created>
  <dcterms:modified xsi:type="dcterms:W3CDTF">2026-02-12T01:31:00Z</dcterms:modified>
</cp:coreProperties>
</file>