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5DD9" w14:textId="268EEB0D" w:rsidR="00AD6086" w:rsidRDefault="00AD6086" w:rsidP="00711813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AD6086">
        <w:rPr>
          <w:rFonts w:ascii="Calibri" w:hAnsi="Calibri" w:cs="Calibri"/>
          <w:b/>
          <w:bCs/>
          <w:sz w:val="20"/>
          <w:szCs w:val="20"/>
        </w:rPr>
        <w:t xml:space="preserve">Beyond </w:t>
      </w:r>
      <w:r w:rsidR="00D84F6D">
        <w:rPr>
          <w:rFonts w:ascii="Calibri" w:hAnsi="Calibri" w:cs="Calibri"/>
          <w:b/>
          <w:bCs/>
          <w:sz w:val="20"/>
          <w:szCs w:val="20"/>
        </w:rPr>
        <w:t>b</w:t>
      </w:r>
      <w:r w:rsidRPr="00AD6086">
        <w:rPr>
          <w:rFonts w:ascii="Calibri" w:hAnsi="Calibri" w:cs="Calibri"/>
          <w:b/>
          <w:bCs/>
          <w:sz w:val="20"/>
          <w:szCs w:val="20"/>
        </w:rPr>
        <w:t xml:space="preserve">lood: </w:t>
      </w:r>
      <w:r w:rsidR="00D84F6D">
        <w:rPr>
          <w:rFonts w:ascii="Calibri" w:hAnsi="Calibri" w:cs="Calibri"/>
          <w:b/>
          <w:bCs/>
          <w:sz w:val="20"/>
          <w:szCs w:val="20"/>
        </w:rPr>
        <w:t>f</w:t>
      </w:r>
      <w:r w:rsidR="009B1424">
        <w:rPr>
          <w:rFonts w:ascii="Calibri" w:hAnsi="Calibri" w:cs="Calibri"/>
          <w:b/>
          <w:bCs/>
          <w:sz w:val="20"/>
          <w:szCs w:val="20"/>
        </w:rPr>
        <w:t>easibility of</w:t>
      </w:r>
      <w:r w:rsidRPr="00AD608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84F6D">
        <w:rPr>
          <w:rFonts w:ascii="Calibri" w:hAnsi="Calibri" w:cs="Calibri"/>
          <w:b/>
          <w:bCs/>
          <w:sz w:val="20"/>
          <w:szCs w:val="20"/>
        </w:rPr>
        <w:t>s</w:t>
      </w:r>
      <w:r w:rsidRPr="00AD6086">
        <w:rPr>
          <w:rFonts w:ascii="Calibri" w:hAnsi="Calibri" w:cs="Calibri"/>
          <w:b/>
          <w:bCs/>
          <w:sz w:val="20"/>
          <w:szCs w:val="20"/>
        </w:rPr>
        <w:t>aliva-</w:t>
      </w:r>
      <w:r w:rsidR="00D84F6D">
        <w:rPr>
          <w:rFonts w:ascii="Calibri" w:hAnsi="Calibri" w:cs="Calibri"/>
          <w:b/>
          <w:bCs/>
          <w:sz w:val="20"/>
          <w:szCs w:val="20"/>
        </w:rPr>
        <w:t>b</w:t>
      </w:r>
      <w:r w:rsidRPr="00AD6086">
        <w:rPr>
          <w:rFonts w:ascii="Calibri" w:hAnsi="Calibri" w:cs="Calibri"/>
          <w:b/>
          <w:bCs/>
          <w:sz w:val="20"/>
          <w:szCs w:val="20"/>
        </w:rPr>
        <w:t xml:space="preserve">ased </w:t>
      </w:r>
      <w:r w:rsidR="00D84F6D">
        <w:rPr>
          <w:rFonts w:ascii="Calibri" w:hAnsi="Calibri" w:cs="Calibri"/>
          <w:b/>
          <w:bCs/>
          <w:sz w:val="20"/>
          <w:szCs w:val="20"/>
        </w:rPr>
        <w:t>a</w:t>
      </w:r>
      <w:r w:rsidRPr="00AD6086">
        <w:rPr>
          <w:rFonts w:ascii="Calibri" w:hAnsi="Calibri" w:cs="Calibri"/>
          <w:b/>
          <w:bCs/>
          <w:sz w:val="20"/>
          <w:szCs w:val="20"/>
        </w:rPr>
        <w:t>ssay</w:t>
      </w:r>
      <w:r w:rsidR="009B1424">
        <w:rPr>
          <w:rFonts w:ascii="Calibri" w:hAnsi="Calibri" w:cs="Calibri"/>
          <w:b/>
          <w:bCs/>
          <w:sz w:val="20"/>
          <w:szCs w:val="20"/>
        </w:rPr>
        <w:t>s</w:t>
      </w:r>
      <w:r w:rsidRPr="00AD6086">
        <w:rPr>
          <w:rFonts w:ascii="Calibri" w:hAnsi="Calibri" w:cs="Calibri"/>
          <w:b/>
          <w:bCs/>
          <w:sz w:val="20"/>
          <w:szCs w:val="20"/>
        </w:rPr>
        <w:t xml:space="preserve"> for </w:t>
      </w:r>
      <w:r w:rsidR="00D84F6D">
        <w:rPr>
          <w:rFonts w:ascii="Calibri" w:hAnsi="Calibri" w:cs="Calibri"/>
          <w:b/>
          <w:bCs/>
          <w:sz w:val="20"/>
          <w:szCs w:val="20"/>
        </w:rPr>
        <w:t>a</w:t>
      </w:r>
      <w:r w:rsidRPr="00AD6086">
        <w:rPr>
          <w:rFonts w:ascii="Calibri" w:hAnsi="Calibri" w:cs="Calibri"/>
          <w:b/>
          <w:bCs/>
          <w:sz w:val="20"/>
          <w:szCs w:val="20"/>
        </w:rPr>
        <w:t xml:space="preserve">ntiviral </w:t>
      </w:r>
      <w:r w:rsidR="00D84F6D">
        <w:rPr>
          <w:rFonts w:ascii="Calibri" w:hAnsi="Calibri" w:cs="Calibri"/>
          <w:b/>
          <w:bCs/>
          <w:sz w:val="20"/>
          <w:szCs w:val="20"/>
        </w:rPr>
        <w:t>t</w:t>
      </w:r>
      <w:r w:rsidRPr="00AD6086">
        <w:rPr>
          <w:rFonts w:ascii="Calibri" w:hAnsi="Calibri" w:cs="Calibri"/>
          <w:b/>
          <w:bCs/>
          <w:sz w:val="20"/>
          <w:szCs w:val="20"/>
        </w:rPr>
        <w:t xml:space="preserve">herapeutic </w:t>
      </w:r>
      <w:r w:rsidR="00D84F6D">
        <w:rPr>
          <w:rFonts w:ascii="Calibri" w:hAnsi="Calibri" w:cs="Calibri"/>
          <w:b/>
          <w:bCs/>
          <w:sz w:val="20"/>
          <w:szCs w:val="20"/>
        </w:rPr>
        <w:t>d</w:t>
      </w:r>
      <w:r w:rsidRPr="00AD6086">
        <w:rPr>
          <w:rFonts w:ascii="Calibri" w:hAnsi="Calibri" w:cs="Calibri"/>
          <w:b/>
          <w:bCs/>
          <w:sz w:val="20"/>
          <w:szCs w:val="20"/>
        </w:rPr>
        <w:t xml:space="preserve">rug </w:t>
      </w:r>
      <w:r w:rsidR="00D84F6D">
        <w:rPr>
          <w:rFonts w:ascii="Calibri" w:hAnsi="Calibri" w:cs="Calibri"/>
          <w:b/>
          <w:bCs/>
          <w:sz w:val="20"/>
          <w:szCs w:val="20"/>
        </w:rPr>
        <w:t>m</w:t>
      </w:r>
      <w:r w:rsidRPr="00AD6086">
        <w:rPr>
          <w:rFonts w:ascii="Calibri" w:hAnsi="Calibri" w:cs="Calibri"/>
          <w:b/>
          <w:bCs/>
          <w:sz w:val="20"/>
          <w:szCs w:val="20"/>
        </w:rPr>
        <w:t>onitoring</w:t>
      </w:r>
    </w:p>
    <w:p w14:paraId="3AB417A3" w14:textId="22941EFD" w:rsidR="00711813" w:rsidRPr="004E5450" w:rsidRDefault="00CB369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Cassandra Weng-Yan Lai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Suzanne Wenker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Paul</w:t>
      </w:r>
      <w:r w:rsidR="00D84F6D">
        <w:rPr>
          <w:rFonts w:ascii="Calibri" w:hAnsi="Calibri" w:cs="Calibri"/>
          <w:sz w:val="20"/>
          <w:szCs w:val="20"/>
          <w:lang w:val="en-AU"/>
        </w:rPr>
        <w:t xml:space="preserve"> W.</w:t>
      </w:r>
      <w:r>
        <w:rPr>
          <w:rFonts w:ascii="Calibri" w:hAnsi="Calibri" w:cs="Calibri"/>
          <w:sz w:val="20"/>
          <w:szCs w:val="20"/>
          <w:lang w:val="en-AU"/>
        </w:rPr>
        <w:t xml:space="preserve"> Groundwater</w:t>
      </w:r>
      <w:r w:rsidRPr="00CB369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66082">
        <w:rPr>
          <w:rFonts w:ascii="Calibri" w:hAnsi="Calibri" w:cs="Calibri"/>
          <w:sz w:val="20"/>
          <w:szCs w:val="20"/>
          <w:lang w:val="en-AU"/>
        </w:rPr>
        <w:t>Ricky Hao Chen</w:t>
      </w:r>
      <w:r w:rsidR="00466082" w:rsidRPr="00466082">
        <w:rPr>
          <w:rFonts w:ascii="Calibri" w:hAnsi="Calibri" w:cs="Calibri"/>
          <w:sz w:val="20"/>
          <w:szCs w:val="20"/>
          <w:vertAlign w:val="superscript"/>
          <w:lang w:val="en-AU"/>
        </w:rPr>
        <w:t>1,3,4</w:t>
      </w:r>
      <w:r w:rsidR="00466082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Anne-Grete M</w:t>
      </w:r>
      <w:r w:rsidR="008025E6" w:rsidRPr="008025E6">
        <w:rPr>
          <w:rFonts w:ascii="Calibri" w:hAnsi="Calibri" w:cs="Calibri"/>
          <w:sz w:val="20"/>
          <w:szCs w:val="20"/>
          <w:lang w:val="en-AU"/>
        </w:rPr>
        <w:t>ä</w:t>
      </w:r>
      <w:r>
        <w:rPr>
          <w:rFonts w:ascii="Calibri" w:hAnsi="Calibri" w:cs="Calibri"/>
          <w:sz w:val="20"/>
          <w:szCs w:val="20"/>
          <w:lang w:val="en-AU"/>
        </w:rPr>
        <w:t>rtson</w:t>
      </w:r>
      <w:r w:rsidRPr="00CB369A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Jan-Willem C. Alffenaar</w:t>
      </w:r>
      <w:r w:rsidRPr="00CB369A">
        <w:rPr>
          <w:rFonts w:ascii="Calibri" w:hAnsi="Calibri" w:cs="Calibri"/>
          <w:sz w:val="20"/>
          <w:szCs w:val="20"/>
          <w:vertAlign w:val="superscript"/>
          <w:lang w:val="en-AU"/>
        </w:rPr>
        <w:t>1,3,4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86CA6">
        <w:rPr>
          <w:rFonts w:ascii="Calibri" w:hAnsi="Calibri" w:cs="Calibri"/>
          <w:sz w:val="20"/>
          <w:szCs w:val="20"/>
          <w:lang w:val="en-AU"/>
        </w:rPr>
        <w:t>School of Pharmacy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,</w:t>
      </w:r>
      <w:r w:rsidR="00386CA6">
        <w:rPr>
          <w:rFonts w:ascii="Calibri" w:hAnsi="Calibri" w:cs="Calibri"/>
          <w:sz w:val="20"/>
          <w:szCs w:val="20"/>
          <w:lang w:val="en-AU"/>
        </w:rPr>
        <w:t xml:space="preserve"> University of Sydney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86CA6">
        <w:rPr>
          <w:rFonts w:ascii="Calibri" w:hAnsi="Calibri" w:cs="Calibri"/>
          <w:sz w:val="20"/>
          <w:szCs w:val="20"/>
          <w:lang w:val="en-AU"/>
        </w:rPr>
        <w:t>Sydney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86CA6"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86CA6"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386CA6" w:rsidRPr="00386CA6">
        <w:rPr>
          <w:rFonts w:ascii="Calibri" w:hAnsi="Calibri" w:cs="Calibri"/>
          <w:sz w:val="20"/>
          <w:szCs w:val="20"/>
          <w:lang w:val="en-AU"/>
        </w:rPr>
        <w:t>Leiden Academic Centre for Drug Research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86CA6" w:rsidRPr="00386CA6">
        <w:rPr>
          <w:rFonts w:ascii="Calibri" w:hAnsi="Calibri" w:cs="Calibri"/>
          <w:sz w:val="20"/>
          <w:szCs w:val="20"/>
          <w:lang w:val="en-AU"/>
        </w:rPr>
        <w:t>Leiden University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86CA6">
        <w:rPr>
          <w:rFonts w:ascii="Calibri" w:hAnsi="Calibri" w:cs="Calibri"/>
          <w:sz w:val="20"/>
          <w:szCs w:val="20"/>
          <w:lang w:val="en-AU"/>
        </w:rPr>
        <w:t>Leiden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86CA6">
        <w:rPr>
          <w:rFonts w:ascii="Calibri" w:hAnsi="Calibri" w:cs="Calibri"/>
          <w:sz w:val="20"/>
          <w:szCs w:val="20"/>
          <w:lang w:val="en-AU"/>
        </w:rPr>
        <w:t>South Holland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86CA6">
        <w:rPr>
          <w:rFonts w:ascii="Calibri" w:hAnsi="Calibri" w:cs="Calibri"/>
          <w:sz w:val="20"/>
          <w:szCs w:val="20"/>
          <w:lang w:val="en-AU"/>
        </w:rPr>
        <w:t>Netherlands; Westmead Hospital</w:t>
      </w:r>
      <w:r w:rsidR="00386CA6" w:rsidRPr="00386CA6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386CA6">
        <w:rPr>
          <w:rFonts w:ascii="Calibri" w:hAnsi="Calibri" w:cs="Calibri"/>
          <w:sz w:val="20"/>
          <w:szCs w:val="20"/>
          <w:lang w:val="en-AU"/>
        </w:rPr>
        <w:t>, Sydney, NSW, Australia; Sydney Institute for Infectious Diseases, University of Sydney</w:t>
      </w:r>
      <w:r w:rsidR="00386CA6" w:rsidRPr="00386CA6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386CA6">
        <w:rPr>
          <w:rFonts w:ascii="Calibri" w:hAnsi="Calibri" w:cs="Calibri"/>
          <w:sz w:val="20"/>
          <w:szCs w:val="20"/>
          <w:lang w:val="en-AU"/>
        </w:rPr>
        <w:t>, Sydney, NSW, Australia</w:t>
      </w:r>
    </w:p>
    <w:p w14:paraId="29FB9ED5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35092A52" w14:textId="7A9F3D69" w:rsidR="00970B1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Transplant recipients are highly vulnerable to opportunistic viral infections, </w:t>
      </w:r>
      <w:r w:rsidR="00464236">
        <w:rPr>
          <w:rFonts w:ascii="Calibri" w:hAnsi="Calibri" w:cs="Calibri"/>
          <w:sz w:val="20"/>
          <w:szCs w:val="20"/>
          <w:lang w:val="en-AU"/>
        </w:rPr>
        <w:t>necessitating</w:t>
      </w:r>
      <w:r w:rsidR="00970B1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D016D" w:rsidRPr="00CD016D">
        <w:rPr>
          <w:rFonts w:ascii="Calibri" w:hAnsi="Calibri" w:cs="Calibri"/>
          <w:sz w:val="20"/>
          <w:szCs w:val="20"/>
          <w:lang w:val="en-AU"/>
        </w:rPr>
        <w:t xml:space="preserve">antiviral prophylaxis or treatment post-transplantation. </w:t>
      </w:r>
      <w:r w:rsidR="00972219">
        <w:rPr>
          <w:rFonts w:ascii="Calibri" w:hAnsi="Calibri" w:cs="Calibri"/>
          <w:sz w:val="20"/>
          <w:szCs w:val="20"/>
          <w:lang w:val="en-AU"/>
        </w:rPr>
        <w:t>O</w:t>
      </w:r>
      <w:r w:rsidR="00464236">
        <w:rPr>
          <w:rFonts w:ascii="Calibri" w:hAnsi="Calibri" w:cs="Calibri"/>
          <w:sz w:val="20"/>
          <w:szCs w:val="20"/>
          <w:lang w:val="en-AU"/>
        </w:rPr>
        <w:t xml:space="preserve">ptimal </w:t>
      </w:r>
      <w:r w:rsidR="00233B76">
        <w:rPr>
          <w:rFonts w:ascii="Calibri" w:hAnsi="Calibri" w:cs="Calibri"/>
          <w:sz w:val="20"/>
          <w:szCs w:val="20"/>
          <w:lang w:val="en-AU"/>
        </w:rPr>
        <w:t>therapy</w:t>
      </w:r>
      <w:r w:rsidR="00032E7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F260A">
        <w:rPr>
          <w:rFonts w:ascii="Calibri" w:hAnsi="Calibri" w:cs="Calibri"/>
          <w:sz w:val="20"/>
          <w:szCs w:val="20"/>
          <w:lang w:val="en-AU"/>
        </w:rPr>
        <w:t>depends</w:t>
      </w:r>
      <w:r w:rsidR="009F4453">
        <w:rPr>
          <w:rFonts w:ascii="Calibri" w:hAnsi="Calibri" w:cs="Calibri"/>
          <w:sz w:val="20"/>
          <w:szCs w:val="20"/>
          <w:lang w:val="en-AU"/>
        </w:rPr>
        <w:t xml:space="preserve"> on</w:t>
      </w:r>
      <w:r w:rsidR="00464236">
        <w:rPr>
          <w:rFonts w:ascii="Calibri" w:hAnsi="Calibri" w:cs="Calibri"/>
          <w:sz w:val="20"/>
          <w:szCs w:val="20"/>
          <w:lang w:val="en-AU"/>
        </w:rPr>
        <w:t xml:space="preserve"> maintaining appropriate drug exposure to prevent treatment failure or toxicity. 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Therapeutic drug monitoring (TDM) </w:t>
      </w:r>
      <w:r w:rsidR="00464236">
        <w:rPr>
          <w:rFonts w:ascii="Calibri" w:hAnsi="Calibri" w:cs="Calibri"/>
          <w:sz w:val="20"/>
          <w:szCs w:val="20"/>
          <w:lang w:val="en-AU"/>
        </w:rPr>
        <w:t>enables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64236">
        <w:rPr>
          <w:rFonts w:ascii="Calibri" w:hAnsi="Calibri" w:cs="Calibri"/>
          <w:sz w:val="20"/>
          <w:szCs w:val="20"/>
          <w:lang w:val="en-AU"/>
        </w:rPr>
        <w:t>individualised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56FB9" w:rsidRPr="00970B16">
        <w:rPr>
          <w:rFonts w:ascii="Calibri" w:hAnsi="Calibri" w:cs="Calibri"/>
          <w:sz w:val="20"/>
          <w:szCs w:val="20"/>
          <w:lang w:val="en-AU"/>
        </w:rPr>
        <w:t>dosing but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 current</w:t>
      </w:r>
      <w:r w:rsidR="00056FB9">
        <w:rPr>
          <w:rFonts w:ascii="Calibri" w:hAnsi="Calibri" w:cs="Calibri"/>
          <w:sz w:val="20"/>
          <w:szCs w:val="20"/>
          <w:lang w:val="en-AU"/>
        </w:rPr>
        <w:t xml:space="preserve">ly </w:t>
      </w:r>
      <w:r w:rsidR="004F260A">
        <w:rPr>
          <w:rFonts w:ascii="Calibri" w:hAnsi="Calibri" w:cs="Calibri"/>
          <w:sz w:val="20"/>
          <w:szCs w:val="20"/>
          <w:lang w:val="en-AU"/>
        </w:rPr>
        <w:t>relies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 on blood sampl</w:t>
      </w:r>
      <w:r w:rsidR="007F7DCB">
        <w:rPr>
          <w:rFonts w:ascii="Calibri" w:hAnsi="Calibri" w:cs="Calibri"/>
          <w:sz w:val="20"/>
          <w:szCs w:val="20"/>
          <w:lang w:val="en-AU"/>
        </w:rPr>
        <w:t>es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. Saliva </w:t>
      </w:r>
      <w:r w:rsidR="00056FB9">
        <w:rPr>
          <w:rFonts w:ascii="Calibri" w:hAnsi="Calibri" w:cs="Calibri"/>
          <w:sz w:val="20"/>
          <w:szCs w:val="20"/>
          <w:lang w:val="en-AU"/>
        </w:rPr>
        <w:t>is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 a non-invasive</w:t>
      </w:r>
      <w:r w:rsidR="00056FB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>alternative</w:t>
      </w:r>
      <w:r w:rsidR="007F7DCB">
        <w:rPr>
          <w:rFonts w:ascii="Calibri" w:hAnsi="Calibri" w:cs="Calibri"/>
          <w:sz w:val="20"/>
          <w:szCs w:val="20"/>
          <w:lang w:val="en-AU"/>
        </w:rPr>
        <w:t xml:space="preserve"> matrix </w:t>
      </w:r>
      <w:r w:rsidR="0043454D">
        <w:rPr>
          <w:rFonts w:ascii="Calibri" w:hAnsi="Calibri" w:cs="Calibri"/>
          <w:sz w:val="20"/>
          <w:szCs w:val="20"/>
          <w:lang w:val="en-AU"/>
        </w:rPr>
        <w:t xml:space="preserve">for </w:t>
      </w:r>
      <w:r w:rsidR="005D3196">
        <w:rPr>
          <w:rFonts w:ascii="Calibri" w:hAnsi="Calibri" w:cs="Calibri"/>
          <w:sz w:val="20"/>
          <w:szCs w:val="20"/>
          <w:lang w:val="en-AU"/>
        </w:rPr>
        <w:t xml:space="preserve">antiviral </w:t>
      </w:r>
      <w:r w:rsidR="0043454D">
        <w:rPr>
          <w:rFonts w:ascii="Calibri" w:hAnsi="Calibri" w:cs="Calibri"/>
          <w:sz w:val="20"/>
          <w:szCs w:val="20"/>
          <w:lang w:val="en-AU"/>
        </w:rPr>
        <w:t>TDM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>, but</w:t>
      </w:r>
      <w:r w:rsidR="00056FB9">
        <w:rPr>
          <w:rFonts w:ascii="Calibri" w:hAnsi="Calibri" w:cs="Calibri"/>
          <w:sz w:val="20"/>
          <w:szCs w:val="20"/>
          <w:lang w:val="en-AU"/>
        </w:rPr>
        <w:t xml:space="preserve"> its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 feasibility remains </w:t>
      </w:r>
      <w:r w:rsidR="00056FB9">
        <w:rPr>
          <w:rFonts w:ascii="Calibri" w:hAnsi="Calibri" w:cs="Calibri"/>
          <w:sz w:val="20"/>
          <w:szCs w:val="20"/>
          <w:lang w:val="en-AU"/>
        </w:rPr>
        <w:t>uncertain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>.</w:t>
      </w:r>
    </w:p>
    <w:p w14:paraId="3BA95691" w14:textId="77777777" w:rsidR="00DA797B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A797B" w:rsidRPr="00DA797B">
        <w:rPr>
          <w:rFonts w:ascii="Calibri" w:hAnsi="Calibri" w:cs="Calibri"/>
          <w:sz w:val="20"/>
          <w:szCs w:val="20"/>
          <w:lang w:val="en-AU"/>
        </w:rPr>
        <w:t>This systematic review aims to assess the feasibility of saliva-based assays for antiviral TDM.</w:t>
      </w:r>
    </w:p>
    <w:p w14:paraId="6A6ADD27" w14:textId="53BD03AE" w:rsidR="00E74FEE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505F58">
        <w:rPr>
          <w:rFonts w:ascii="Calibri" w:hAnsi="Calibri" w:cs="Calibri"/>
          <w:sz w:val="20"/>
          <w:szCs w:val="20"/>
          <w:lang w:val="en-AU"/>
        </w:rPr>
        <w:t xml:space="preserve">systematic 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search of MEDLINE, EMBASE, clinicaltrials.gov, </w:t>
      </w:r>
      <w:r w:rsidR="00D217A9">
        <w:rPr>
          <w:rFonts w:ascii="Calibri" w:hAnsi="Calibri" w:cs="Calibri"/>
          <w:sz w:val="20"/>
          <w:szCs w:val="20"/>
          <w:lang w:val="en-AU"/>
        </w:rPr>
        <w:t>regulatory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 databases, and conference abstracts identified </w:t>
      </w:r>
      <w:r w:rsidR="002B0E1E">
        <w:rPr>
          <w:rFonts w:ascii="Calibri" w:hAnsi="Calibri" w:cs="Calibri"/>
          <w:sz w:val="20"/>
          <w:szCs w:val="20"/>
          <w:lang w:val="en-AU"/>
        </w:rPr>
        <w:t xml:space="preserve">primary 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studies reporting </w:t>
      </w:r>
      <w:r w:rsidR="000E4840">
        <w:rPr>
          <w:rFonts w:ascii="Calibri" w:hAnsi="Calibri" w:cs="Calibri"/>
          <w:sz w:val="20"/>
          <w:szCs w:val="20"/>
          <w:lang w:val="en-AU"/>
        </w:rPr>
        <w:t>both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 xml:space="preserve"> saliva and plasma concentrations of</w:t>
      </w:r>
      <w:r w:rsidR="00D25518">
        <w:rPr>
          <w:rFonts w:ascii="Calibri" w:hAnsi="Calibri" w:cs="Calibri"/>
          <w:sz w:val="20"/>
          <w:szCs w:val="20"/>
          <w:lang w:val="en-AU"/>
        </w:rPr>
        <w:t xml:space="preserve"> (</w:t>
      </w:r>
      <w:proofErr w:type="spellStart"/>
      <w:r w:rsidR="00D25518">
        <w:rPr>
          <w:rFonts w:ascii="Calibri" w:hAnsi="Calibri" w:cs="Calibri"/>
          <w:sz w:val="20"/>
          <w:szCs w:val="20"/>
          <w:lang w:val="en-AU"/>
        </w:rPr>
        <w:t>val</w:t>
      </w:r>
      <w:proofErr w:type="spellEnd"/>
      <w:r w:rsidR="00D25518">
        <w:rPr>
          <w:rFonts w:ascii="Calibri" w:hAnsi="Calibri" w:cs="Calibri"/>
          <w:sz w:val="20"/>
          <w:szCs w:val="20"/>
          <w:lang w:val="en-AU"/>
        </w:rPr>
        <w:t>)</w:t>
      </w:r>
      <w:r w:rsidR="00D25518" w:rsidRPr="00D25518">
        <w:rPr>
          <w:rFonts w:ascii="Calibri" w:hAnsi="Calibri" w:cs="Calibri"/>
          <w:sz w:val="20"/>
          <w:szCs w:val="20"/>
          <w:lang w:val="en-AU"/>
        </w:rPr>
        <w:t xml:space="preserve">acyclovir, amantadine, </w:t>
      </w:r>
      <w:proofErr w:type="spellStart"/>
      <w:r w:rsidR="00D25518" w:rsidRPr="00D25518">
        <w:rPr>
          <w:rFonts w:ascii="Calibri" w:hAnsi="Calibri" w:cs="Calibri"/>
          <w:sz w:val="20"/>
          <w:szCs w:val="20"/>
          <w:lang w:val="en-AU"/>
        </w:rPr>
        <w:t>baloxavir</w:t>
      </w:r>
      <w:proofErr w:type="spellEnd"/>
      <w:r w:rsidR="00D25518" w:rsidRPr="00D25518">
        <w:rPr>
          <w:rFonts w:ascii="Calibri" w:hAnsi="Calibri" w:cs="Calibri"/>
          <w:sz w:val="20"/>
          <w:szCs w:val="20"/>
          <w:lang w:val="en-AU"/>
        </w:rPr>
        <w:t xml:space="preserve">, brivudine, cidofovir, famciclovir, favipiravir, foscarnet, </w:t>
      </w:r>
      <w:r w:rsidR="00D25518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D25518">
        <w:rPr>
          <w:rFonts w:ascii="Calibri" w:hAnsi="Calibri" w:cs="Calibri"/>
          <w:sz w:val="20"/>
          <w:szCs w:val="20"/>
          <w:lang w:val="en-AU"/>
        </w:rPr>
        <w:t>val</w:t>
      </w:r>
      <w:proofErr w:type="spellEnd"/>
      <w:r w:rsidR="00D25518">
        <w:rPr>
          <w:rFonts w:ascii="Calibri" w:hAnsi="Calibri" w:cs="Calibri"/>
          <w:sz w:val="20"/>
          <w:szCs w:val="20"/>
          <w:lang w:val="en-AU"/>
        </w:rPr>
        <w:t>)</w:t>
      </w:r>
      <w:r w:rsidR="00D25518" w:rsidRPr="00D25518">
        <w:rPr>
          <w:rFonts w:ascii="Calibri" w:hAnsi="Calibri" w:cs="Calibri"/>
          <w:sz w:val="20"/>
          <w:szCs w:val="20"/>
          <w:lang w:val="en-AU"/>
        </w:rPr>
        <w:t xml:space="preserve">ganciclovir, </w:t>
      </w:r>
      <w:proofErr w:type="spellStart"/>
      <w:r w:rsidR="00D25518" w:rsidRPr="00D25518">
        <w:rPr>
          <w:rFonts w:ascii="Calibri" w:hAnsi="Calibri" w:cs="Calibri"/>
          <w:sz w:val="20"/>
          <w:szCs w:val="20"/>
          <w:lang w:val="en-AU"/>
        </w:rPr>
        <w:t>letermovir</w:t>
      </w:r>
      <w:proofErr w:type="spellEnd"/>
      <w:r w:rsidR="00D25518" w:rsidRPr="00D25518"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 w:rsidR="00D25518" w:rsidRPr="00D25518">
        <w:rPr>
          <w:rFonts w:ascii="Calibri" w:hAnsi="Calibri" w:cs="Calibri"/>
          <w:sz w:val="20"/>
          <w:szCs w:val="20"/>
          <w:lang w:val="en-AU"/>
        </w:rPr>
        <w:t>maribavir</w:t>
      </w:r>
      <w:proofErr w:type="spellEnd"/>
      <w:r w:rsidR="00D25518" w:rsidRPr="00D25518"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 w:rsidR="00D25518" w:rsidRPr="00D25518">
        <w:rPr>
          <w:rFonts w:ascii="Calibri" w:hAnsi="Calibri" w:cs="Calibri"/>
          <w:sz w:val="20"/>
          <w:szCs w:val="20"/>
          <w:lang w:val="en-AU"/>
        </w:rPr>
        <w:t>molnupiravir</w:t>
      </w:r>
      <w:proofErr w:type="spellEnd"/>
      <w:r w:rsidR="00D25518" w:rsidRPr="00D25518">
        <w:rPr>
          <w:rFonts w:ascii="Calibri" w:hAnsi="Calibri" w:cs="Calibri"/>
          <w:sz w:val="20"/>
          <w:szCs w:val="20"/>
          <w:lang w:val="en-AU"/>
        </w:rPr>
        <w:t>, nirmatrelvir, oseltamivir, peramivir, remdesivir, ribavirin</w:t>
      </w:r>
      <w:r w:rsidR="00D25518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D25518" w:rsidRPr="00D25518">
        <w:rPr>
          <w:rFonts w:ascii="Calibri" w:hAnsi="Calibri" w:cs="Calibri"/>
          <w:sz w:val="20"/>
          <w:szCs w:val="20"/>
          <w:lang w:val="en-AU"/>
        </w:rPr>
        <w:t xml:space="preserve"> rimantadine</w:t>
      </w:r>
      <w:r w:rsidR="00970B16" w:rsidRPr="00970B16">
        <w:rPr>
          <w:rFonts w:ascii="Calibri" w:hAnsi="Calibri" w:cs="Calibri"/>
          <w:sz w:val="20"/>
          <w:szCs w:val="20"/>
          <w:lang w:val="en-AU"/>
        </w:rPr>
        <w:t>.</w:t>
      </w:r>
      <w:r w:rsidR="002B0E1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74FEE" w:rsidRPr="00E74FEE">
        <w:rPr>
          <w:rFonts w:ascii="Calibri" w:hAnsi="Calibri" w:cs="Calibri"/>
          <w:sz w:val="20"/>
          <w:szCs w:val="20"/>
          <w:lang w:val="en-AU"/>
        </w:rPr>
        <w:t>Physicochemical properties were</w:t>
      </w:r>
      <w:r w:rsidR="0046423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217A9">
        <w:rPr>
          <w:rFonts w:ascii="Calibri" w:hAnsi="Calibri" w:cs="Calibri"/>
          <w:sz w:val="20"/>
          <w:szCs w:val="20"/>
          <w:lang w:val="en-AU"/>
        </w:rPr>
        <w:t>extracted</w:t>
      </w:r>
      <w:r w:rsidR="00E74FEE" w:rsidRPr="00E74FEE">
        <w:rPr>
          <w:rFonts w:ascii="Calibri" w:hAnsi="Calibri" w:cs="Calibri"/>
          <w:sz w:val="20"/>
          <w:szCs w:val="20"/>
          <w:lang w:val="en-AU"/>
        </w:rPr>
        <w:t xml:space="preserve"> from PubChem and </w:t>
      </w:r>
      <w:proofErr w:type="spellStart"/>
      <w:r w:rsidR="00E74FEE" w:rsidRPr="00E74FEE">
        <w:rPr>
          <w:rFonts w:ascii="Calibri" w:hAnsi="Calibri" w:cs="Calibri"/>
          <w:sz w:val="20"/>
          <w:szCs w:val="20"/>
          <w:lang w:val="en-AU"/>
        </w:rPr>
        <w:t>DrugBank</w:t>
      </w:r>
      <w:proofErr w:type="spellEnd"/>
      <w:r w:rsidR="00E74FEE" w:rsidRPr="00E74FEE">
        <w:rPr>
          <w:rFonts w:ascii="Calibri" w:hAnsi="Calibri" w:cs="Calibri"/>
          <w:sz w:val="20"/>
          <w:szCs w:val="20"/>
          <w:lang w:val="en-AU"/>
        </w:rPr>
        <w:t xml:space="preserve"> to predict salivary excretion. </w:t>
      </w:r>
      <w:r w:rsidR="00C6081D" w:rsidRPr="00C6081D">
        <w:rPr>
          <w:rFonts w:ascii="Calibri" w:hAnsi="Calibri" w:cs="Calibri"/>
          <w:sz w:val="20"/>
          <w:szCs w:val="20"/>
          <w:lang w:val="en-AU"/>
        </w:rPr>
        <w:t xml:space="preserve">Feasibility was assessed </w:t>
      </w:r>
      <w:r w:rsidR="00C6081D">
        <w:rPr>
          <w:rFonts w:ascii="Calibri" w:hAnsi="Calibri" w:cs="Calibri"/>
          <w:sz w:val="20"/>
          <w:szCs w:val="20"/>
          <w:lang w:val="en-AU"/>
        </w:rPr>
        <w:t>using</w:t>
      </w:r>
      <w:r w:rsidR="00C6081D" w:rsidRPr="00C608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6081D">
        <w:rPr>
          <w:rFonts w:ascii="Calibri" w:hAnsi="Calibri" w:cs="Calibri"/>
          <w:sz w:val="20"/>
          <w:szCs w:val="20"/>
          <w:lang w:val="en-AU"/>
        </w:rPr>
        <w:t>clinical data</w:t>
      </w:r>
      <w:r w:rsidR="00C6081D" w:rsidRPr="00C6081D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C6081D">
        <w:rPr>
          <w:rFonts w:ascii="Calibri" w:hAnsi="Calibri" w:cs="Calibri"/>
          <w:sz w:val="20"/>
          <w:szCs w:val="20"/>
          <w:lang w:val="en-AU"/>
        </w:rPr>
        <w:t xml:space="preserve">physicochemical analyses, </w:t>
      </w:r>
      <w:r w:rsidR="00294649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43454D">
        <w:rPr>
          <w:rFonts w:ascii="Calibri" w:hAnsi="Calibri" w:cs="Calibri"/>
          <w:sz w:val="20"/>
          <w:szCs w:val="20"/>
          <w:lang w:val="en-AU"/>
        </w:rPr>
        <w:t>classified as</w:t>
      </w:r>
      <w:r w:rsidR="00E74FEE" w:rsidRPr="00E74FEE">
        <w:rPr>
          <w:rFonts w:ascii="Calibri" w:hAnsi="Calibri" w:cs="Calibri"/>
          <w:sz w:val="20"/>
          <w:szCs w:val="20"/>
          <w:lang w:val="en-AU"/>
        </w:rPr>
        <w:t xml:space="preserve">: (1) likely, (2) possible, (3) unlikely, (4) unclear but possible, </w:t>
      </w:r>
      <w:r w:rsidR="00C6081D">
        <w:rPr>
          <w:rFonts w:ascii="Calibri" w:hAnsi="Calibri" w:cs="Calibri"/>
          <w:sz w:val="20"/>
          <w:szCs w:val="20"/>
          <w:lang w:val="en-AU"/>
        </w:rPr>
        <w:t xml:space="preserve">or </w:t>
      </w:r>
      <w:r w:rsidR="00E74FEE" w:rsidRPr="00E74FEE">
        <w:rPr>
          <w:rFonts w:ascii="Calibri" w:hAnsi="Calibri" w:cs="Calibri"/>
          <w:sz w:val="20"/>
          <w:szCs w:val="20"/>
          <w:lang w:val="en-AU"/>
        </w:rPr>
        <w:t>(5) unclear but unlikely.</w:t>
      </w:r>
    </w:p>
    <w:p w14:paraId="20B31143" w14:textId="1991848C" w:rsidR="00E74FEE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74FEE" w:rsidRPr="00E74FEE">
        <w:rPr>
          <w:rFonts w:ascii="Calibri" w:hAnsi="Calibri" w:cs="Calibri"/>
          <w:sz w:val="20"/>
          <w:szCs w:val="20"/>
          <w:lang w:val="en-AU"/>
        </w:rPr>
        <w:t xml:space="preserve">Nine studies were included in the review. (Val)acyclovir and favipiravir were considered possibly feasible for saliva-based TDM, whereas </w:t>
      </w:r>
      <w:proofErr w:type="spellStart"/>
      <w:r w:rsidR="00E74FEE" w:rsidRPr="00E74FEE">
        <w:rPr>
          <w:rFonts w:ascii="Calibri" w:hAnsi="Calibri" w:cs="Calibri"/>
          <w:sz w:val="20"/>
          <w:szCs w:val="20"/>
          <w:lang w:val="en-AU"/>
        </w:rPr>
        <w:t>molnupiravir</w:t>
      </w:r>
      <w:proofErr w:type="spellEnd"/>
      <w:r w:rsidR="00E74FEE" w:rsidRPr="00E74FEE">
        <w:rPr>
          <w:rFonts w:ascii="Calibri" w:hAnsi="Calibri" w:cs="Calibri"/>
          <w:sz w:val="20"/>
          <w:szCs w:val="20"/>
          <w:lang w:val="en-AU"/>
        </w:rPr>
        <w:t xml:space="preserve"> and oseltamivir were unclear but possible. Nirmatrelvir was deemed unclear but unlikely. For other antivirals, no primary studies were available, yet most physicochemical profiles suggest</w:t>
      </w:r>
      <w:r w:rsidR="00294649">
        <w:rPr>
          <w:rFonts w:ascii="Calibri" w:hAnsi="Calibri" w:cs="Calibri"/>
          <w:sz w:val="20"/>
          <w:szCs w:val="20"/>
          <w:lang w:val="en-AU"/>
        </w:rPr>
        <w:t>ed</w:t>
      </w:r>
      <w:r w:rsidR="00E74FEE" w:rsidRPr="00E74FEE">
        <w:rPr>
          <w:rFonts w:ascii="Calibri" w:hAnsi="Calibri" w:cs="Calibri"/>
          <w:sz w:val="20"/>
          <w:szCs w:val="20"/>
          <w:lang w:val="en-AU"/>
        </w:rPr>
        <w:t xml:space="preserve"> limited salivary penetration</w:t>
      </w:r>
      <w:r w:rsidR="002329B7">
        <w:rPr>
          <w:rFonts w:ascii="Calibri" w:hAnsi="Calibri" w:cs="Calibri"/>
          <w:sz w:val="20"/>
          <w:szCs w:val="20"/>
          <w:lang w:val="en-AU"/>
        </w:rPr>
        <w:t xml:space="preserve"> to facilitate </w:t>
      </w:r>
      <w:r w:rsidR="007F7DCB">
        <w:rPr>
          <w:rFonts w:ascii="Calibri" w:hAnsi="Calibri" w:cs="Calibri"/>
          <w:sz w:val="20"/>
          <w:szCs w:val="20"/>
          <w:lang w:val="en-AU"/>
        </w:rPr>
        <w:t>antiviral</w:t>
      </w:r>
      <w:r w:rsidR="002329B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54BE1">
        <w:rPr>
          <w:rFonts w:ascii="Calibri" w:hAnsi="Calibri" w:cs="Calibri"/>
          <w:sz w:val="20"/>
          <w:szCs w:val="20"/>
          <w:lang w:val="en-AU"/>
        </w:rPr>
        <w:t>TDM</w:t>
      </w:r>
      <w:r w:rsidR="00E74FEE" w:rsidRPr="00E74FEE">
        <w:rPr>
          <w:rFonts w:ascii="Calibri" w:hAnsi="Calibri" w:cs="Calibri"/>
          <w:sz w:val="20"/>
          <w:szCs w:val="20"/>
          <w:lang w:val="en-AU"/>
        </w:rPr>
        <w:t>.</w:t>
      </w:r>
      <w:r w:rsidR="001D7C38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0AA06FE" w14:textId="14E390F8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C4378" w:rsidRPr="00DC4378">
        <w:rPr>
          <w:rFonts w:ascii="Calibri" w:hAnsi="Calibri" w:cs="Calibri"/>
          <w:sz w:val="20"/>
          <w:szCs w:val="20"/>
          <w:lang w:val="en-AU"/>
        </w:rPr>
        <w:t xml:space="preserve">Evidence for saliva-based antiviral TDM </w:t>
      </w:r>
      <w:r w:rsidR="001D7C38">
        <w:rPr>
          <w:rFonts w:ascii="Calibri" w:hAnsi="Calibri" w:cs="Calibri"/>
          <w:sz w:val="20"/>
          <w:szCs w:val="20"/>
          <w:lang w:val="en-AU"/>
        </w:rPr>
        <w:t>was</w:t>
      </w:r>
      <w:r w:rsidR="00DC4378" w:rsidRPr="00DC4378">
        <w:rPr>
          <w:rFonts w:ascii="Calibri" w:hAnsi="Calibri" w:cs="Calibri"/>
          <w:sz w:val="20"/>
          <w:szCs w:val="20"/>
          <w:lang w:val="en-AU"/>
        </w:rPr>
        <w:t xml:space="preserve"> limited</w:t>
      </w:r>
      <w:r w:rsidR="004477F9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D7C38">
        <w:rPr>
          <w:rFonts w:ascii="Calibri" w:hAnsi="Calibri" w:cs="Calibri"/>
          <w:sz w:val="20"/>
          <w:szCs w:val="20"/>
          <w:lang w:val="en-AU"/>
        </w:rPr>
        <w:t xml:space="preserve">Inconsistencies </w:t>
      </w:r>
      <w:r w:rsidR="001D7C38" w:rsidRPr="001D7C38">
        <w:rPr>
          <w:rFonts w:ascii="Calibri" w:hAnsi="Calibri" w:cs="Calibri"/>
          <w:sz w:val="20"/>
          <w:szCs w:val="20"/>
          <w:lang w:val="en-AU"/>
        </w:rPr>
        <w:t xml:space="preserve">between physicochemical predictions and clinical data suggest that factors such as drug transporters, saliva flow, pH, and </w:t>
      </w:r>
      <w:r w:rsidR="00887DE2">
        <w:rPr>
          <w:rFonts w:ascii="Calibri" w:hAnsi="Calibri" w:cs="Calibri"/>
          <w:sz w:val="20"/>
          <w:szCs w:val="20"/>
          <w:lang w:val="en-AU"/>
        </w:rPr>
        <w:t>inter</w:t>
      </w:r>
      <w:r w:rsidR="001D7C38" w:rsidRPr="001D7C38">
        <w:rPr>
          <w:rFonts w:ascii="Calibri" w:hAnsi="Calibri" w:cs="Calibri"/>
          <w:sz w:val="20"/>
          <w:szCs w:val="20"/>
          <w:lang w:val="en-AU"/>
        </w:rPr>
        <w:t>patient variab</w:t>
      </w:r>
      <w:r w:rsidR="006C2DEC">
        <w:rPr>
          <w:rFonts w:ascii="Calibri" w:hAnsi="Calibri" w:cs="Calibri"/>
          <w:sz w:val="20"/>
          <w:szCs w:val="20"/>
          <w:lang w:val="en-AU"/>
        </w:rPr>
        <w:t>ility</w:t>
      </w:r>
      <w:r w:rsidR="001D7C38" w:rsidRPr="001D7C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406D4">
        <w:rPr>
          <w:rFonts w:ascii="Calibri" w:hAnsi="Calibri" w:cs="Calibri"/>
          <w:sz w:val="20"/>
          <w:szCs w:val="20"/>
          <w:lang w:val="en-AU"/>
        </w:rPr>
        <w:t xml:space="preserve">can </w:t>
      </w:r>
      <w:r w:rsidR="001D7C38" w:rsidRPr="001D7C38">
        <w:rPr>
          <w:rFonts w:ascii="Calibri" w:hAnsi="Calibri" w:cs="Calibri"/>
          <w:sz w:val="20"/>
          <w:szCs w:val="20"/>
          <w:lang w:val="en-AU"/>
        </w:rPr>
        <w:t xml:space="preserve">influence salivary drug penetration. Despite these challenges, </w:t>
      </w:r>
      <w:r w:rsidR="00C92590" w:rsidRPr="00C92590">
        <w:rPr>
          <w:rFonts w:ascii="Calibri" w:hAnsi="Calibri" w:cs="Calibri"/>
          <w:sz w:val="20"/>
          <w:szCs w:val="20"/>
          <w:lang w:val="en-AU"/>
        </w:rPr>
        <w:t xml:space="preserve">preliminary studies demonstrating measurable antiviral concentrations in saliva and detectable correlations with plasma levels indicate promising potential for saliva as a non-invasive alternative to blood. Standardised collection methods, validated assays, and robust </w:t>
      </w:r>
      <w:r w:rsidR="004C1EB7">
        <w:rPr>
          <w:rFonts w:ascii="Calibri" w:hAnsi="Calibri" w:cs="Calibri"/>
          <w:sz w:val="20"/>
          <w:szCs w:val="20"/>
          <w:lang w:val="en-AU"/>
        </w:rPr>
        <w:t>pharmacokinetic</w:t>
      </w:r>
      <w:r w:rsidR="00C92590" w:rsidRPr="00C92590">
        <w:rPr>
          <w:rFonts w:ascii="Calibri" w:hAnsi="Calibri" w:cs="Calibri"/>
          <w:sz w:val="20"/>
          <w:szCs w:val="20"/>
          <w:lang w:val="en-AU"/>
        </w:rPr>
        <w:t xml:space="preserve"> studies are needed to confirm </w:t>
      </w:r>
      <w:r w:rsidR="007368D0">
        <w:rPr>
          <w:rFonts w:ascii="Calibri" w:hAnsi="Calibri" w:cs="Calibri"/>
          <w:sz w:val="20"/>
          <w:szCs w:val="20"/>
          <w:lang w:val="en-AU"/>
        </w:rPr>
        <w:t>the</w:t>
      </w:r>
      <w:r w:rsidR="00C92590" w:rsidRPr="00C92590">
        <w:rPr>
          <w:rFonts w:ascii="Calibri" w:hAnsi="Calibri" w:cs="Calibri"/>
          <w:sz w:val="20"/>
          <w:szCs w:val="20"/>
          <w:lang w:val="en-AU"/>
        </w:rPr>
        <w:t xml:space="preserve"> clinical feasibility</w:t>
      </w:r>
      <w:r w:rsidR="007368D0">
        <w:rPr>
          <w:rFonts w:ascii="Calibri" w:hAnsi="Calibri" w:cs="Calibri"/>
          <w:sz w:val="20"/>
          <w:szCs w:val="20"/>
          <w:lang w:val="en-AU"/>
        </w:rPr>
        <w:t xml:space="preserve"> of saliva</w:t>
      </w:r>
      <w:r w:rsidR="00945D7C">
        <w:rPr>
          <w:rFonts w:ascii="Calibri" w:hAnsi="Calibri" w:cs="Calibri"/>
          <w:sz w:val="20"/>
          <w:szCs w:val="20"/>
          <w:lang w:val="en-AU"/>
        </w:rPr>
        <w:t>-based antiviral</w:t>
      </w:r>
      <w:r w:rsidR="007368D0">
        <w:rPr>
          <w:rFonts w:ascii="Calibri" w:hAnsi="Calibri" w:cs="Calibri"/>
          <w:sz w:val="20"/>
          <w:szCs w:val="20"/>
          <w:lang w:val="en-AU"/>
        </w:rPr>
        <w:t xml:space="preserve"> TDM</w:t>
      </w:r>
      <w:r w:rsidR="00D25518">
        <w:rPr>
          <w:rFonts w:ascii="Calibri" w:hAnsi="Calibri" w:cs="Calibri"/>
          <w:sz w:val="20"/>
          <w:szCs w:val="20"/>
          <w:lang w:val="en-AU"/>
        </w:rPr>
        <w:t>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32E72"/>
    <w:rsid w:val="00056FB9"/>
    <w:rsid w:val="000743D4"/>
    <w:rsid w:val="000A4FA6"/>
    <w:rsid w:val="000C78BC"/>
    <w:rsid w:val="000E4840"/>
    <w:rsid w:val="000F50FC"/>
    <w:rsid w:val="001027B6"/>
    <w:rsid w:val="001406D4"/>
    <w:rsid w:val="001436A9"/>
    <w:rsid w:val="0014429F"/>
    <w:rsid w:val="001D7C38"/>
    <w:rsid w:val="002226BB"/>
    <w:rsid w:val="002272B0"/>
    <w:rsid w:val="002329B7"/>
    <w:rsid w:val="00233B76"/>
    <w:rsid w:val="002342E6"/>
    <w:rsid w:val="00274A8D"/>
    <w:rsid w:val="00294649"/>
    <w:rsid w:val="002B0E1E"/>
    <w:rsid w:val="002B2911"/>
    <w:rsid w:val="00300B92"/>
    <w:rsid w:val="003238D9"/>
    <w:rsid w:val="0035011E"/>
    <w:rsid w:val="00386509"/>
    <w:rsid w:val="00386CA6"/>
    <w:rsid w:val="00387491"/>
    <w:rsid w:val="003A76C5"/>
    <w:rsid w:val="003E10A2"/>
    <w:rsid w:val="0043454D"/>
    <w:rsid w:val="00444224"/>
    <w:rsid w:val="004477F9"/>
    <w:rsid w:val="00464236"/>
    <w:rsid w:val="00466082"/>
    <w:rsid w:val="00483B05"/>
    <w:rsid w:val="004C1EB7"/>
    <w:rsid w:val="004D6A46"/>
    <w:rsid w:val="004E28B9"/>
    <w:rsid w:val="004E50FC"/>
    <w:rsid w:val="004E5450"/>
    <w:rsid w:val="004F260A"/>
    <w:rsid w:val="00505F58"/>
    <w:rsid w:val="00506ED8"/>
    <w:rsid w:val="00586353"/>
    <w:rsid w:val="0059609A"/>
    <w:rsid w:val="00597659"/>
    <w:rsid w:val="005B5652"/>
    <w:rsid w:val="005B6FF1"/>
    <w:rsid w:val="005D1700"/>
    <w:rsid w:val="005D3196"/>
    <w:rsid w:val="005E48A2"/>
    <w:rsid w:val="005E62BE"/>
    <w:rsid w:val="006C2DEC"/>
    <w:rsid w:val="00711813"/>
    <w:rsid w:val="00724E3C"/>
    <w:rsid w:val="007368D0"/>
    <w:rsid w:val="00743C46"/>
    <w:rsid w:val="00760B17"/>
    <w:rsid w:val="007E3C05"/>
    <w:rsid w:val="007F384D"/>
    <w:rsid w:val="007F7DCB"/>
    <w:rsid w:val="008025E6"/>
    <w:rsid w:val="008520A0"/>
    <w:rsid w:val="00855D0D"/>
    <w:rsid w:val="00885303"/>
    <w:rsid w:val="00887DE2"/>
    <w:rsid w:val="008909C9"/>
    <w:rsid w:val="008F0655"/>
    <w:rsid w:val="00945D7C"/>
    <w:rsid w:val="00947B77"/>
    <w:rsid w:val="00954BE1"/>
    <w:rsid w:val="00970B16"/>
    <w:rsid w:val="00972219"/>
    <w:rsid w:val="009836D1"/>
    <w:rsid w:val="009B1424"/>
    <w:rsid w:val="009D23D1"/>
    <w:rsid w:val="009E2228"/>
    <w:rsid w:val="009F06D6"/>
    <w:rsid w:val="009F4453"/>
    <w:rsid w:val="00A266B4"/>
    <w:rsid w:val="00A71DEF"/>
    <w:rsid w:val="00AD6086"/>
    <w:rsid w:val="00AE2DA6"/>
    <w:rsid w:val="00AF45E2"/>
    <w:rsid w:val="00B526C7"/>
    <w:rsid w:val="00B6120B"/>
    <w:rsid w:val="00B90AFE"/>
    <w:rsid w:val="00BC5FCC"/>
    <w:rsid w:val="00C078FA"/>
    <w:rsid w:val="00C132EC"/>
    <w:rsid w:val="00C208A5"/>
    <w:rsid w:val="00C6081D"/>
    <w:rsid w:val="00C60A71"/>
    <w:rsid w:val="00C92590"/>
    <w:rsid w:val="00CB369A"/>
    <w:rsid w:val="00CD016D"/>
    <w:rsid w:val="00CF763F"/>
    <w:rsid w:val="00D217A9"/>
    <w:rsid w:val="00D25518"/>
    <w:rsid w:val="00D25AAA"/>
    <w:rsid w:val="00D55F3B"/>
    <w:rsid w:val="00D84F6D"/>
    <w:rsid w:val="00DA2731"/>
    <w:rsid w:val="00DA797B"/>
    <w:rsid w:val="00DC4378"/>
    <w:rsid w:val="00E74FEE"/>
    <w:rsid w:val="00EA14D4"/>
    <w:rsid w:val="00EE7076"/>
    <w:rsid w:val="00EF12F3"/>
    <w:rsid w:val="00F02477"/>
    <w:rsid w:val="00F62BF2"/>
    <w:rsid w:val="00F70C2E"/>
    <w:rsid w:val="00F90F73"/>
    <w:rsid w:val="00F97620"/>
    <w:rsid w:val="00FA4D95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E8722"/>
  <w15:chartTrackingRefBased/>
  <w15:docId w15:val="{7D5E6E0E-90AA-A14D-8636-BEE8997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6C8"/>
    <w:rPr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FE4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6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E46C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6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46C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Cassandra Lai</cp:lastModifiedBy>
  <cp:revision>32</cp:revision>
  <cp:lastPrinted>2013-06-13T05:15:00Z</cp:lastPrinted>
  <dcterms:created xsi:type="dcterms:W3CDTF">2025-09-01T04:46:00Z</dcterms:created>
  <dcterms:modified xsi:type="dcterms:W3CDTF">2025-09-03T11:43:00Z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00f30421-7766-42c6-b167-b4a273574e25_Enabled">
    <vt:lpwstr>true</vt:lpwstr>
  </property>
  <property fmtid="{D5CDD505-2E9C-101B-9397-08002B2CF9AE}" pid="5" name="MSIP_Label_00f30421-7766-42c6-b167-b4a273574e25_SetDate">
    <vt:lpwstr>2025-09-01T04:15:16Z</vt:lpwstr>
  </property>
  <property fmtid="{D5CDD505-2E9C-101B-9397-08002B2CF9AE}" pid="6" name="MSIP_Label_00f30421-7766-42c6-b167-b4a273574e25_Method">
    <vt:lpwstr>Privileged</vt:lpwstr>
  </property>
  <property fmtid="{D5CDD505-2E9C-101B-9397-08002B2CF9AE}" pid="7" name="MSIP_Label_00f30421-7766-42c6-b167-b4a273574e25_Name">
    <vt:lpwstr>UNOFFICIAL</vt:lpwstr>
  </property>
  <property fmtid="{D5CDD505-2E9C-101B-9397-08002B2CF9AE}" pid="8" name="MSIP_Label_00f30421-7766-42c6-b167-b4a273574e25_SiteId">
    <vt:lpwstr>a687a7bf-02db-43df-bcbb-e7a8bda611a2</vt:lpwstr>
  </property>
  <property fmtid="{D5CDD505-2E9C-101B-9397-08002B2CF9AE}" pid="9" name="MSIP_Label_00f30421-7766-42c6-b167-b4a273574e25_ActionId">
    <vt:lpwstr>84dcfbcc-3f37-4b62-b5d2-43759076debb</vt:lpwstr>
  </property>
  <property fmtid="{D5CDD505-2E9C-101B-9397-08002B2CF9AE}" pid="10" name="MSIP_Label_00f30421-7766-42c6-b167-b4a273574e25_ContentBits">
    <vt:lpwstr>0</vt:lpwstr>
  </property>
  <property fmtid="{D5CDD505-2E9C-101B-9397-08002B2CF9AE}" pid="11" name="MSIP_Label_00f30421-7766-42c6-b167-b4a273574e25_Tag">
    <vt:lpwstr>40, 0, 1, 1</vt:lpwstr>
  </property>
</Properties>
</file>