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291B" w14:textId="668B7F6E" w:rsidR="006C5B87" w:rsidRPr="00451ED8" w:rsidRDefault="00F376DF">
      <w:pPr>
        <w:rPr>
          <w:rFonts w:ascii="Calibri" w:hAnsi="Calibri" w:cs="Calibri"/>
          <w:b/>
          <w:bCs/>
          <w:sz w:val="20"/>
          <w:szCs w:val="20"/>
        </w:rPr>
      </w:pPr>
      <w:r w:rsidRPr="00451ED8">
        <w:rPr>
          <w:rFonts w:ascii="Calibri" w:hAnsi="Calibri" w:cs="Calibri"/>
          <w:b/>
          <w:bCs/>
          <w:sz w:val="20"/>
          <w:szCs w:val="20"/>
        </w:rPr>
        <w:t xml:space="preserve">Gut Regulated Associations of Neuronal Signalling in </w:t>
      </w:r>
      <w:r w:rsidR="00D57CEF" w:rsidRPr="00451ED8">
        <w:rPr>
          <w:rFonts w:ascii="Calibri" w:hAnsi="Calibri" w:cs="Calibri"/>
          <w:b/>
          <w:bCs/>
          <w:sz w:val="20"/>
          <w:szCs w:val="20"/>
        </w:rPr>
        <w:t>h</w:t>
      </w:r>
      <w:r w:rsidRPr="00451ED8">
        <w:rPr>
          <w:rFonts w:ascii="Calibri" w:hAnsi="Calibri" w:cs="Calibri"/>
          <w:b/>
          <w:bCs/>
          <w:sz w:val="20"/>
          <w:szCs w:val="20"/>
        </w:rPr>
        <w:t xml:space="preserve">igh </w:t>
      </w:r>
      <w:r w:rsidR="00A47B44">
        <w:rPr>
          <w:rFonts w:ascii="Calibri" w:hAnsi="Calibri" w:cs="Calibri"/>
          <w:b/>
          <w:bCs/>
          <w:sz w:val="20"/>
          <w:szCs w:val="20"/>
        </w:rPr>
        <w:t>BP</w:t>
      </w:r>
      <w:r w:rsidRPr="00451ED8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spellStart"/>
      <w:r w:rsidR="00D57CEF" w:rsidRPr="00451ED8">
        <w:rPr>
          <w:rFonts w:ascii="Calibri" w:hAnsi="Calibri" w:cs="Calibri"/>
          <w:b/>
          <w:bCs/>
          <w:sz w:val="20"/>
          <w:szCs w:val="20"/>
        </w:rPr>
        <w:t>GRAiNS</w:t>
      </w:r>
      <w:proofErr w:type="spellEnd"/>
      <w:r w:rsidR="00D57CEF" w:rsidRPr="00451ED8">
        <w:rPr>
          <w:rFonts w:ascii="Calibri" w:hAnsi="Calibri" w:cs="Calibri"/>
          <w:b/>
          <w:bCs/>
          <w:sz w:val="20"/>
          <w:szCs w:val="20"/>
        </w:rPr>
        <w:t>-BP)</w:t>
      </w:r>
      <w:r w:rsidR="008159E2">
        <w:rPr>
          <w:rFonts w:ascii="Calibri" w:hAnsi="Calibri" w:cs="Calibri"/>
          <w:b/>
          <w:bCs/>
          <w:sz w:val="20"/>
          <w:szCs w:val="20"/>
        </w:rPr>
        <w:t xml:space="preserve">: A Randomised Controlled Trial </w:t>
      </w:r>
      <w:r w:rsidR="00D57CEF" w:rsidRPr="00451ED8">
        <w:rPr>
          <w:rFonts w:ascii="Calibri" w:hAnsi="Calibri" w:cs="Calibri"/>
          <w:b/>
          <w:bCs/>
          <w:sz w:val="20"/>
          <w:szCs w:val="20"/>
        </w:rPr>
        <w:t xml:space="preserve">Protocol </w:t>
      </w:r>
    </w:p>
    <w:p w14:paraId="707C97E9" w14:textId="0F442661" w:rsidR="0037720F" w:rsidRDefault="00A47B44" w:rsidP="00736BF4">
      <w:pPr>
        <w:rPr>
          <w:rFonts w:ascii="Calibri" w:hAnsi="Calibri" w:cs="Calibri"/>
          <w:sz w:val="20"/>
          <w:szCs w:val="20"/>
          <w:lang w:val="en-GB"/>
        </w:rPr>
      </w:pPr>
      <w:r w:rsidRPr="00A47B44">
        <w:rPr>
          <w:rFonts w:ascii="Calibri" w:hAnsi="Calibri" w:cs="Calibri"/>
          <w:sz w:val="20"/>
          <w:szCs w:val="20"/>
          <w:lang w:val="en-GB"/>
        </w:rPr>
        <w:t>Malindi Welathanthree</w:t>
      </w:r>
      <w:r w:rsidRPr="00A47B44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00A47B44">
        <w:rPr>
          <w:rFonts w:ascii="Calibri" w:hAnsi="Calibri" w:cs="Calibri"/>
          <w:sz w:val="20"/>
          <w:szCs w:val="20"/>
          <w:lang w:val="en-GB"/>
        </w:rPr>
        <w:t>,</w:t>
      </w:r>
      <w:r w:rsidRPr="00A47B44">
        <w:rPr>
          <w:rFonts w:ascii="Calibri" w:hAnsi="Calibri" w:cs="Calibri"/>
          <w:sz w:val="20"/>
          <w:szCs w:val="20"/>
          <w:vertAlign w:val="superscript"/>
          <w:lang w:val="en-GB"/>
        </w:rPr>
        <w:t xml:space="preserve"> </w:t>
      </w:r>
      <w:r w:rsidRPr="00A47B44">
        <w:rPr>
          <w:rFonts w:ascii="Calibri" w:hAnsi="Calibri" w:cs="Calibri"/>
          <w:sz w:val="20"/>
          <w:szCs w:val="20"/>
          <w:lang w:val="en-GB"/>
        </w:rPr>
        <w:t>Vaughan Macefield</w:t>
      </w:r>
      <w:r w:rsidRPr="00A47B44">
        <w:rPr>
          <w:rFonts w:ascii="Calibri" w:hAnsi="Calibri" w:cs="Calibri"/>
          <w:sz w:val="20"/>
          <w:szCs w:val="20"/>
          <w:vertAlign w:val="superscript"/>
          <w:lang w:val="en-GB"/>
        </w:rPr>
        <w:t>2</w:t>
      </w:r>
      <w:r w:rsidRPr="00A47B44">
        <w:rPr>
          <w:rFonts w:ascii="Calibri" w:hAnsi="Calibri" w:cs="Calibri"/>
          <w:sz w:val="20"/>
          <w:szCs w:val="20"/>
          <w:lang w:val="en-GB"/>
        </w:rPr>
        <w:t>, Francine Z. Marques</w:t>
      </w:r>
      <w:r w:rsidRPr="00A47B44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00A47B44"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 w:rsidRPr="00A47B44">
        <w:rPr>
          <w:rFonts w:ascii="Calibri" w:hAnsi="Calibri" w:cs="Calibri"/>
          <w:sz w:val="20"/>
          <w:szCs w:val="20"/>
          <w:lang w:val="en-GB"/>
        </w:rPr>
        <w:t>Rikeish</w:t>
      </w:r>
      <w:proofErr w:type="spellEnd"/>
      <w:r w:rsidRPr="00A47B44">
        <w:rPr>
          <w:rFonts w:ascii="Calibri" w:hAnsi="Calibri" w:cs="Calibri"/>
          <w:sz w:val="20"/>
          <w:szCs w:val="20"/>
          <w:lang w:val="en-GB"/>
        </w:rPr>
        <w:t xml:space="preserve"> R. Muralitharan</w:t>
      </w:r>
      <w:r w:rsidRPr="00A47B44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00A47B44">
        <w:rPr>
          <w:rFonts w:ascii="Calibri" w:hAnsi="Calibri" w:cs="Calibri"/>
          <w:sz w:val="20"/>
          <w:szCs w:val="20"/>
          <w:lang w:val="en-GB"/>
        </w:rPr>
        <w:t xml:space="preserve">, on behalf of </w:t>
      </w:r>
      <w:proofErr w:type="spellStart"/>
      <w:r w:rsidRPr="00A47B44">
        <w:rPr>
          <w:rFonts w:ascii="Calibri" w:hAnsi="Calibri" w:cs="Calibri"/>
          <w:sz w:val="20"/>
          <w:szCs w:val="20"/>
          <w:lang w:val="en-GB"/>
        </w:rPr>
        <w:t>GRAiNS</w:t>
      </w:r>
      <w:proofErr w:type="spellEnd"/>
      <w:r w:rsidRPr="00A47B44">
        <w:rPr>
          <w:rFonts w:ascii="Calibri" w:hAnsi="Calibri" w:cs="Calibri"/>
          <w:sz w:val="20"/>
          <w:szCs w:val="20"/>
          <w:lang w:val="en-GB"/>
        </w:rPr>
        <w:t xml:space="preserve">-BP Investigators. </w:t>
      </w:r>
      <w:r w:rsidRPr="00A47B44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00A47B44">
        <w:rPr>
          <w:rFonts w:ascii="Calibri" w:hAnsi="Calibri" w:cs="Calibri"/>
          <w:sz w:val="20"/>
          <w:szCs w:val="20"/>
          <w:lang w:val="en-GB"/>
        </w:rPr>
        <w:t xml:space="preserve">Hypertension Research Laboratory, Victorian Heart Institute; </w:t>
      </w:r>
      <w:r w:rsidRPr="00A47B44">
        <w:rPr>
          <w:rFonts w:ascii="Calibri" w:hAnsi="Calibri" w:cs="Calibri"/>
          <w:sz w:val="20"/>
          <w:szCs w:val="20"/>
          <w:vertAlign w:val="superscript"/>
          <w:lang w:val="en-GB"/>
        </w:rPr>
        <w:t>2</w:t>
      </w:r>
      <w:r w:rsidRPr="00A47B44">
        <w:rPr>
          <w:rFonts w:ascii="Calibri" w:hAnsi="Calibri" w:cs="Calibri"/>
          <w:sz w:val="20"/>
          <w:szCs w:val="20"/>
          <w:lang w:val="en-GB"/>
        </w:rPr>
        <w:t>Human Neurophysiology Lab, Department of Neuroscience, Monash University</w:t>
      </w:r>
    </w:p>
    <w:p w14:paraId="758843B8" w14:textId="77777777" w:rsidR="00A47B44" w:rsidRPr="00451ED8" w:rsidRDefault="00A47B44" w:rsidP="00736BF4">
      <w:pPr>
        <w:rPr>
          <w:rFonts w:ascii="Calibri" w:hAnsi="Calibri" w:cs="Calibri"/>
          <w:sz w:val="20"/>
          <w:szCs w:val="20"/>
        </w:rPr>
      </w:pPr>
    </w:p>
    <w:p w14:paraId="6025F4F6" w14:textId="3ECF1B6D" w:rsidR="00D57CEF" w:rsidRPr="00451ED8" w:rsidRDefault="00D57CEF">
      <w:pPr>
        <w:rPr>
          <w:rFonts w:ascii="Calibri" w:hAnsi="Calibri" w:cs="Calibri"/>
          <w:sz w:val="20"/>
          <w:szCs w:val="20"/>
        </w:rPr>
      </w:pPr>
      <w:r w:rsidRPr="00451ED8">
        <w:rPr>
          <w:rFonts w:ascii="Calibri" w:hAnsi="Calibri" w:cs="Calibri"/>
          <w:b/>
          <w:bCs/>
          <w:sz w:val="20"/>
          <w:szCs w:val="20"/>
        </w:rPr>
        <w:t xml:space="preserve">Introduction. </w:t>
      </w:r>
      <w:r w:rsidRPr="00451ED8">
        <w:rPr>
          <w:rFonts w:ascii="Calibri" w:hAnsi="Calibri" w:cs="Calibri"/>
          <w:sz w:val="20"/>
          <w:szCs w:val="20"/>
        </w:rPr>
        <w:t xml:space="preserve">Hypertension affects one in three Australian adults and is </w:t>
      </w:r>
      <w:r w:rsidR="003C0914" w:rsidRPr="00451ED8">
        <w:rPr>
          <w:rFonts w:ascii="Calibri" w:hAnsi="Calibri" w:cs="Calibri"/>
          <w:sz w:val="20"/>
          <w:szCs w:val="20"/>
        </w:rPr>
        <w:t>the leading cause of death globally.</w:t>
      </w:r>
      <w:r w:rsidRPr="00451ED8">
        <w:rPr>
          <w:rFonts w:ascii="Calibri" w:hAnsi="Calibri" w:cs="Calibri"/>
          <w:sz w:val="20"/>
          <w:szCs w:val="20"/>
        </w:rPr>
        <w:t xml:space="preserve"> Despite the range of available medications, more than half of patients </w:t>
      </w:r>
      <w:r w:rsidR="003C0914" w:rsidRPr="00451ED8">
        <w:rPr>
          <w:rFonts w:ascii="Calibri" w:hAnsi="Calibri" w:cs="Calibri"/>
          <w:sz w:val="20"/>
          <w:szCs w:val="20"/>
        </w:rPr>
        <w:t>do not have</w:t>
      </w:r>
      <w:r w:rsidRPr="00451ED8">
        <w:rPr>
          <w:rFonts w:ascii="Calibri" w:hAnsi="Calibri" w:cs="Calibri"/>
          <w:sz w:val="20"/>
          <w:szCs w:val="20"/>
        </w:rPr>
        <w:t xml:space="preserve"> their </w:t>
      </w:r>
      <w:r w:rsidR="00A47B44">
        <w:rPr>
          <w:rFonts w:ascii="Calibri" w:hAnsi="Calibri" w:cs="Calibri"/>
          <w:sz w:val="20"/>
          <w:szCs w:val="20"/>
        </w:rPr>
        <w:t>BP</w:t>
      </w:r>
      <w:r w:rsidRPr="00451ED8">
        <w:rPr>
          <w:rFonts w:ascii="Calibri" w:hAnsi="Calibri" w:cs="Calibri"/>
          <w:sz w:val="20"/>
          <w:szCs w:val="20"/>
        </w:rPr>
        <w:t xml:space="preserve"> </w:t>
      </w:r>
      <w:r w:rsidR="003C0914" w:rsidRPr="00451ED8">
        <w:rPr>
          <w:rFonts w:ascii="Calibri" w:hAnsi="Calibri" w:cs="Calibri"/>
          <w:sz w:val="20"/>
          <w:szCs w:val="20"/>
        </w:rPr>
        <w:t xml:space="preserve">under control </w:t>
      </w:r>
      <w:r w:rsidRPr="00451ED8">
        <w:rPr>
          <w:rFonts w:ascii="Calibri" w:hAnsi="Calibri" w:cs="Calibri"/>
          <w:sz w:val="20"/>
          <w:szCs w:val="20"/>
        </w:rPr>
        <w:t>due to poor adherence, difficulty finding the right treatment</w:t>
      </w:r>
      <w:r w:rsidR="003C0914" w:rsidRPr="00451ED8">
        <w:rPr>
          <w:rFonts w:ascii="Calibri" w:hAnsi="Calibri" w:cs="Calibri"/>
          <w:sz w:val="20"/>
          <w:szCs w:val="20"/>
        </w:rPr>
        <w:t xml:space="preserve"> due </w:t>
      </w:r>
      <w:r w:rsidR="008159E2" w:rsidRPr="008159E2">
        <w:rPr>
          <w:rFonts w:ascii="Calibri" w:hAnsi="Calibri" w:cs="Calibri"/>
          <w:sz w:val="20"/>
          <w:szCs w:val="20"/>
        </w:rPr>
        <w:t>to side</w:t>
      </w:r>
      <w:r w:rsidR="003C0914" w:rsidRPr="00451ED8">
        <w:rPr>
          <w:rFonts w:ascii="Calibri" w:hAnsi="Calibri" w:cs="Calibri"/>
          <w:sz w:val="20"/>
          <w:szCs w:val="20"/>
        </w:rPr>
        <w:t xml:space="preserve"> effects,</w:t>
      </w:r>
      <w:r w:rsidRPr="00451ED8">
        <w:rPr>
          <w:rFonts w:ascii="Calibri" w:hAnsi="Calibri" w:cs="Calibri"/>
          <w:sz w:val="20"/>
          <w:szCs w:val="20"/>
        </w:rPr>
        <w:t xml:space="preserve"> or avoiding medication altogether. Diet plays a crucial role in cardiovascular health, with high-fibre intake shown to lower </w:t>
      </w:r>
      <w:r w:rsidR="00A47B44">
        <w:rPr>
          <w:rFonts w:ascii="Calibri" w:hAnsi="Calibri" w:cs="Calibri"/>
          <w:sz w:val="20"/>
          <w:szCs w:val="20"/>
        </w:rPr>
        <w:t>BP</w:t>
      </w:r>
      <w:r w:rsidRPr="00451ED8">
        <w:rPr>
          <w:rFonts w:ascii="Calibri" w:hAnsi="Calibri" w:cs="Calibri"/>
          <w:sz w:val="20"/>
          <w:szCs w:val="20"/>
        </w:rPr>
        <w:t xml:space="preserve"> through the production of short-chain fatty acids (SCFAs), formed during fibre fermentation. A clinical trial found that </w:t>
      </w:r>
      <w:r w:rsidR="003C0914" w:rsidRPr="00451ED8">
        <w:rPr>
          <w:rFonts w:ascii="Calibri" w:hAnsi="Calibri" w:cs="Calibri"/>
          <w:sz w:val="20"/>
          <w:szCs w:val="20"/>
        </w:rPr>
        <w:t xml:space="preserve">a chemically modified </w:t>
      </w:r>
      <w:r w:rsidRPr="00451ED8">
        <w:rPr>
          <w:rFonts w:ascii="Calibri" w:hAnsi="Calibri" w:cs="Calibri"/>
          <w:sz w:val="20"/>
          <w:szCs w:val="20"/>
        </w:rPr>
        <w:t>resistant starch</w:t>
      </w:r>
      <w:r w:rsidR="003C0914" w:rsidRPr="00451ED8">
        <w:rPr>
          <w:rFonts w:ascii="Calibri" w:hAnsi="Calibri" w:cs="Calibri"/>
          <w:sz w:val="20"/>
          <w:szCs w:val="20"/>
        </w:rPr>
        <w:t xml:space="preserve"> that release</w:t>
      </w:r>
      <w:r w:rsidR="007254B2" w:rsidRPr="00451ED8">
        <w:rPr>
          <w:rFonts w:ascii="Calibri" w:hAnsi="Calibri" w:cs="Calibri"/>
          <w:sz w:val="20"/>
          <w:szCs w:val="20"/>
        </w:rPr>
        <w:t>s</w:t>
      </w:r>
      <w:r w:rsidR="003C0914" w:rsidRPr="00451ED8">
        <w:rPr>
          <w:rFonts w:ascii="Calibri" w:hAnsi="Calibri" w:cs="Calibri"/>
          <w:sz w:val="20"/>
          <w:szCs w:val="20"/>
        </w:rPr>
        <w:t xml:space="preserve"> SCFAs in the colon</w:t>
      </w:r>
      <w:r w:rsidRPr="00451ED8">
        <w:rPr>
          <w:rFonts w:ascii="Calibri" w:hAnsi="Calibri" w:cs="Calibri"/>
          <w:sz w:val="20"/>
          <w:szCs w:val="20"/>
        </w:rPr>
        <w:t xml:space="preserve"> (HAMSA/B) significantly reduced </w:t>
      </w:r>
      <w:r w:rsidR="00A47B44">
        <w:rPr>
          <w:rFonts w:ascii="Calibri" w:hAnsi="Calibri" w:cs="Calibri"/>
          <w:sz w:val="20"/>
          <w:szCs w:val="20"/>
        </w:rPr>
        <w:t xml:space="preserve">BP </w:t>
      </w:r>
      <w:r w:rsidRPr="00451ED8">
        <w:rPr>
          <w:rFonts w:ascii="Calibri" w:hAnsi="Calibri" w:cs="Calibri"/>
          <w:sz w:val="20"/>
          <w:szCs w:val="20"/>
        </w:rPr>
        <w:t>in hypertensive patients</w:t>
      </w:r>
      <w:r w:rsidR="009A5C54">
        <w:rPr>
          <w:rFonts w:ascii="Calibri" w:hAnsi="Calibri" w:cs="Calibri"/>
          <w:sz w:val="20"/>
          <w:szCs w:val="20"/>
        </w:rPr>
        <w:t xml:space="preserve"> </w:t>
      </w:r>
      <w:r w:rsidR="009A5C54" w:rsidRPr="00451ED8">
        <w:rPr>
          <w:rFonts w:ascii="Calibri" w:hAnsi="Calibri" w:cs="Calibri"/>
          <w:sz w:val="20"/>
          <w:szCs w:val="20"/>
        </w:rPr>
        <w:t>via the gut-brain axis</w:t>
      </w:r>
      <w:r w:rsidRPr="00451ED8">
        <w:rPr>
          <w:rFonts w:ascii="Calibri" w:hAnsi="Calibri" w:cs="Calibri"/>
          <w:sz w:val="20"/>
          <w:szCs w:val="20"/>
        </w:rPr>
        <w:t xml:space="preserve">. Although the exact mechanism is still unclear, SCFAs may influence </w:t>
      </w:r>
      <w:r w:rsidR="00A47B44">
        <w:rPr>
          <w:rFonts w:ascii="Calibri" w:hAnsi="Calibri" w:cs="Calibri"/>
          <w:sz w:val="20"/>
          <w:szCs w:val="20"/>
        </w:rPr>
        <w:t>BP</w:t>
      </w:r>
      <w:r w:rsidR="004347C3">
        <w:rPr>
          <w:rFonts w:ascii="Calibri" w:hAnsi="Calibri" w:cs="Calibri"/>
          <w:sz w:val="20"/>
          <w:szCs w:val="20"/>
        </w:rPr>
        <w:t>.</w:t>
      </w:r>
    </w:p>
    <w:p w14:paraId="6B833BC7" w14:textId="213522CF" w:rsidR="00D57CEF" w:rsidRPr="00451ED8" w:rsidRDefault="00D57CEF">
      <w:pPr>
        <w:rPr>
          <w:rFonts w:ascii="Calibri" w:hAnsi="Calibri" w:cs="Calibri"/>
          <w:sz w:val="20"/>
          <w:szCs w:val="20"/>
        </w:rPr>
      </w:pPr>
      <w:r w:rsidRPr="00451ED8">
        <w:rPr>
          <w:rFonts w:ascii="Calibri" w:hAnsi="Calibri" w:cs="Calibri"/>
          <w:b/>
          <w:bCs/>
          <w:sz w:val="20"/>
          <w:szCs w:val="20"/>
        </w:rPr>
        <w:t>Ai</w:t>
      </w:r>
      <w:r w:rsidR="0037720F">
        <w:rPr>
          <w:rFonts w:ascii="Calibri" w:hAnsi="Calibri" w:cs="Calibri"/>
          <w:b/>
          <w:bCs/>
          <w:sz w:val="20"/>
          <w:szCs w:val="20"/>
        </w:rPr>
        <w:t>m</w:t>
      </w:r>
      <w:r w:rsidR="008B404F">
        <w:rPr>
          <w:rFonts w:ascii="Calibri" w:hAnsi="Calibri" w:cs="Calibri"/>
          <w:b/>
          <w:bCs/>
          <w:sz w:val="20"/>
          <w:szCs w:val="20"/>
        </w:rPr>
        <w:t>s</w:t>
      </w:r>
      <w:r w:rsidR="0037720F">
        <w:rPr>
          <w:rFonts w:ascii="Calibri" w:hAnsi="Calibri" w:cs="Calibri"/>
          <w:b/>
          <w:bCs/>
          <w:sz w:val="20"/>
          <w:szCs w:val="20"/>
        </w:rPr>
        <w:t>.</w:t>
      </w:r>
      <w:r w:rsidRPr="00451ED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51ED8">
        <w:rPr>
          <w:rFonts w:ascii="Calibri" w:hAnsi="Calibri" w:cs="Calibri"/>
          <w:sz w:val="20"/>
          <w:szCs w:val="20"/>
        </w:rPr>
        <w:t>To investigate the effects of SCFA supplementation on</w:t>
      </w:r>
      <w:r w:rsidR="008159E2">
        <w:rPr>
          <w:rFonts w:ascii="Calibri" w:hAnsi="Calibri" w:cs="Calibri"/>
          <w:sz w:val="20"/>
          <w:szCs w:val="20"/>
        </w:rPr>
        <w:t xml:space="preserve"> the gut-brain-immune axis of </w:t>
      </w:r>
      <w:r w:rsidR="00A47B44">
        <w:rPr>
          <w:rFonts w:ascii="Calibri" w:hAnsi="Calibri" w:cs="Calibri"/>
          <w:sz w:val="20"/>
          <w:szCs w:val="20"/>
        </w:rPr>
        <w:t>BP</w:t>
      </w:r>
      <w:r w:rsidR="008159E2">
        <w:rPr>
          <w:rFonts w:ascii="Calibri" w:hAnsi="Calibri" w:cs="Calibri"/>
          <w:sz w:val="20"/>
          <w:szCs w:val="20"/>
        </w:rPr>
        <w:t xml:space="preserve"> regulation.</w:t>
      </w:r>
      <w:r w:rsidRPr="00451ED8">
        <w:rPr>
          <w:rFonts w:ascii="Calibri" w:hAnsi="Calibri" w:cs="Calibri"/>
          <w:sz w:val="20"/>
          <w:szCs w:val="20"/>
        </w:rPr>
        <w:t xml:space="preserve"> </w:t>
      </w:r>
    </w:p>
    <w:p w14:paraId="1024624C" w14:textId="392E9A5A" w:rsidR="00736BF4" w:rsidRPr="00451ED8" w:rsidRDefault="00D57CEF">
      <w:pPr>
        <w:rPr>
          <w:rFonts w:ascii="Calibri" w:hAnsi="Calibri" w:cs="Calibri"/>
          <w:sz w:val="20"/>
          <w:szCs w:val="20"/>
        </w:rPr>
      </w:pPr>
      <w:r w:rsidRPr="00451ED8">
        <w:rPr>
          <w:rFonts w:ascii="Calibri" w:hAnsi="Calibri" w:cs="Calibri"/>
          <w:b/>
          <w:bCs/>
          <w:sz w:val="20"/>
          <w:szCs w:val="20"/>
        </w:rPr>
        <w:t xml:space="preserve">Methods. </w:t>
      </w:r>
      <w:r w:rsidRPr="00451ED8">
        <w:rPr>
          <w:rFonts w:ascii="Calibri" w:hAnsi="Calibri" w:cs="Calibri"/>
          <w:sz w:val="20"/>
          <w:szCs w:val="20"/>
        </w:rPr>
        <w:t>The GRAINS-BP trial will recruit 29 adults with untreated hypertension (≥140/90 mmHg) for a</w:t>
      </w:r>
      <w:r w:rsidR="003C0914" w:rsidRPr="00451ED8">
        <w:rPr>
          <w:rFonts w:ascii="Calibri" w:hAnsi="Calibri" w:cs="Calibri"/>
          <w:sz w:val="20"/>
          <w:szCs w:val="20"/>
        </w:rPr>
        <w:t xml:space="preserve"> randomised</w:t>
      </w:r>
      <w:r w:rsidRPr="00451ED8">
        <w:rPr>
          <w:rFonts w:ascii="Calibri" w:hAnsi="Calibri" w:cs="Calibri"/>
          <w:sz w:val="20"/>
          <w:szCs w:val="20"/>
        </w:rPr>
        <w:t xml:space="preserve"> double-blind</w:t>
      </w:r>
      <w:r w:rsidR="008159E2">
        <w:rPr>
          <w:rFonts w:ascii="Calibri" w:hAnsi="Calibri" w:cs="Calibri"/>
          <w:sz w:val="20"/>
          <w:szCs w:val="20"/>
        </w:rPr>
        <w:t>ed</w:t>
      </w:r>
      <w:r w:rsidRPr="00451ED8">
        <w:rPr>
          <w:rFonts w:ascii="Calibri" w:hAnsi="Calibri" w:cs="Calibri"/>
          <w:sz w:val="20"/>
          <w:szCs w:val="20"/>
        </w:rPr>
        <w:t>,</w:t>
      </w:r>
      <w:r w:rsidR="00DB59C3">
        <w:rPr>
          <w:rFonts w:ascii="Calibri" w:hAnsi="Calibri" w:cs="Calibri"/>
          <w:sz w:val="20"/>
          <w:szCs w:val="20"/>
        </w:rPr>
        <w:t xml:space="preserve"> placebo-controlled,</w:t>
      </w:r>
      <w:r w:rsidRPr="00451ED8">
        <w:rPr>
          <w:rFonts w:ascii="Calibri" w:hAnsi="Calibri" w:cs="Calibri"/>
          <w:sz w:val="20"/>
          <w:szCs w:val="20"/>
        </w:rPr>
        <w:t xml:space="preserve"> cross-over study using</w:t>
      </w:r>
      <w:r w:rsidR="003C0914" w:rsidRPr="00451ED8">
        <w:rPr>
          <w:rFonts w:ascii="Calibri" w:hAnsi="Calibri" w:cs="Calibri"/>
          <w:sz w:val="20"/>
          <w:szCs w:val="20"/>
        </w:rPr>
        <w:t xml:space="preserve"> the</w:t>
      </w:r>
      <w:r w:rsidR="004347C3">
        <w:rPr>
          <w:rFonts w:ascii="Calibri" w:hAnsi="Calibri" w:cs="Calibri"/>
          <w:sz w:val="20"/>
          <w:szCs w:val="20"/>
        </w:rPr>
        <w:t xml:space="preserve"> </w:t>
      </w:r>
      <w:r w:rsidR="003C0914" w:rsidRPr="00451ED8">
        <w:rPr>
          <w:rFonts w:ascii="Calibri" w:hAnsi="Calibri" w:cs="Calibri"/>
          <w:sz w:val="20"/>
          <w:szCs w:val="20"/>
        </w:rPr>
        <w:t>non-</w:t>
      </w:r>
      <w:r w:rsidR="0010500B" w:rsidRPr="0010500B">
        <w:rPr>
          <w:rFonts w:ascii="Calibri" w:hAnsi="Calibri" w:cs="Calibri"/>
          <w:sz w:val="20"/>
          <w:szCs w:val="20"/>
        </w:rPr>
        <w:t>commercially</w:t>
      </w:r>
      <w:r w:rsidR="003C0914" w:rsidRPr="00451ED8">
        <w:rPr>
          <w:rFonts w:ascii="Calibri" w:hAnsi="Calibri" w:cs="Calibri"/>
          <w:sz w:val="20"/>
          <w:szCs w:val="20"/>
        </w:rPr>
        <w:t xml:space="preserve"> available</w:t>
      </w:r>
      <w:r w:rsidR="00A47B44">
        <w:rPr>
          <w:rFonts w:ascii="Calibri" w:hAnsi="Calibri" w:cs="Calibri"/>
          <w:sz w:val="20"/>
          <w:szCs w:val="20"/>
        </w:rPr>
        <w:t xml:space="preserve"> </w:t>
      </w:r>
      <w:r w:rsidRPr="00451ED8">
        <w:rPr>
          <w:rFonts w:ascii="Calibri" w:hAnsi="Calibri" w:cs="Calibri"/>
          <w:sz w:val="20"/>
          <w:szCs w:val="20"/>
        </w:rPr>
        <w:t>HAMSA/B shakes taken twice daily. Over 48 days</w:t>
      </w:r>
      <w:r w:rsidR="0037720F">
        <w:rPr>
          <w:rFonts w:ascii="Calibri" w:hAnsi="Calibri" w:cs="Calibri"/>
          <w:sz w:val="20"/>
          <w:szCs w:val="20"/>
        </w:rPr>
        <w:t xml:space="preserve"> including a 20-day washout period</w:t>
      </w:r>
      <w:r w:rsidRPr="00451ED8">
        <w:rPr>
          <w:rFonts w:ascii="Calibri" w:hAnsi="Calibri" w:cs="Calibri"/>
          <w:sz w:val="20"/>
          <w:szCs w:val="20"/>
        </w:rPr>
        <w:t xml:space="preserve">, participants will attend four visits at Alfred Hospital, Melbourne. </w:t>
      </w:r>
      <w:r w:rsidR="004347C3">
        <w:rPr>
          <w:rFonts w:ascii="Calibri" w:hAnsi="Calibri" w:cs="Calibri"/>
          <w:sz w:val="20"/>
          <w:szCs w:val="20"/>
        </w:rPr>
        <w:t>Measurements will include muscle sympathetic nerve activity (MSNA), heart rate variability as a</w:t>
      </w:r>
      <w:r w:rsidR="006B40B1">
        <w:rPr>
          <w:rFonts w:ascii="Calibri" w:hAnsi="Calibri" w:cs="Calibri"/>
          <w:sz w:val="20"/>
          <w:szCs w:val="20"/>
        </w:rPr>
        <w:t>n</w:t>
      </w:r>
      <w:r w:rsidR="004347C3">
        <w:rPr>
          <w:rFonts w:ascii="Calibri" w:hAnsi="Calibri" w:cs="Calibri"/>
          <w:sz w:val="20"/>
          <w:szCs w:val="20"/>
        </w:rPr>
        <w:t xml:space="preserve"> indirect measure of vagal activity using continuous heart rate monitoring,</w:t>
      </w:r>
      <w:r w:rsidR="006B40B1">
        <w:rPr>
          <w:rFonts w:ascii="Calibri" w:hAnsi="Calibri" w:cs="Calibri"/>
          <w:sz w:val="20"/>
          <w:szCs w:val="20"/>
        </w:rPr>
        <w:t xml:space="preserve"> 24-hr ambulatory </w:t>
      </w:r>
      <w:r w:rsidR="00A47B44">
        <w:rPr>
          <w:rFonts w:ascii="Calibri" w:hAnsi="Calibri" w:cs="Calibri"/>
          <w:sz w:val="20"/>
          <w:szCs w:val="20"/>
        </w:rPr>
        <w:t>BP,</w:t>
      </w:r>
      <w:r w:rsidR="006B40B1">
        <w:rPr>
          <w:rFonts w:ascii="Calibri" w:hAnsi="Calibri" w:cs="Calibri"/>
          <w:sz w:val="20"/>
          <w:szCs w:val="20"/>
        </w:rPr>
        <w:t xml:space="preserve"> cognitive and mental wellbeing tests</w:t>
      </w:r>
      <w:r w:rsidR="00B84AD2">
        <w:rPr>
          <w:rFonts w:ascii="Calibri" w:hAnsi="Calibri" w:cs="Calibri"/>
          <w:sz w:val="20"/>
          <w:szCs w:val="20"/>
        </w:rPr>
        <w:t>,</w:t>
      </w:r>
      <w:r w:rsidR="00DB59C3">
        <w:rPr>
          <w:rFonts w:ascii="Calibri" w:hAnsi="Calibri" w:cs="Calibri"/>
          <w:sz w:val="20"/>
          <w:szCs w:val="20"/>
        </w:rPr>
        <w:t xml:space="preserve"> and gastrointestinal transit time.</w:t>
      </w:r>
      <w:r w:rsidR="00DB59C3" w:rsidRPr="00DB59C3">
        <w:rPr>
          <w:rFonts w:ascii="Calibri" w:hAnsi="Calibri" w:cs="Calibri"/>
          <w:sz w:val="20"/>
          <w:szCs w:val="20"/>
        </w:rPr>
        <w:t xml:space="preserve"> </w:t>
      </w:r>
      <w:r w:rsidR="00DB59C3" w:rsidRPr="00B07497">
        <w:rPr>
          <w:rFonts w:ascii="Calibri" w:hAnsi="Calibri" w:cs="Calibri"/>
          <w:sz w:val="20"/>
          <w:szCs w:val="20"/>
        </w:rPr>
        <w:t xml:space="preserve">Faecal, urine, and blood samples will be collected at each visit to assess microbiome, cardiometabolic, renal, and immune markers. </w:t>
      </w:r>
      <w:r w:rsidR="0037720F">
        <w:rPr>
          <w:rFonts w:ascii="Calibri" w:hAnsi="Calibri" w:cs="Calibri"/>
          <w:sz w:val="20"/>
          <w:szCs w:val="20"/>
        </w:rPr>
        <w:t>Mediation analyses will be performed to determine causation.</w:t>
      </w:r>
    </w:p>
    <w:p w14:paraId="2C3C9524" w14:textId="39D18768" w:rsidR="00736BF4" w:rsidRPr="00451ED8" w:rsidRDefault="00736BF4">
      <w:pPr>
        <w:rPr>
          <w:rFonts w:ascii="Calibri" w:hAnsi="Calibri" w:cs="Calibri"/>
          <w:sz w:val="20"/>
          <w:szCs w:val="20"/>
        </w:rPr>
      </w:pPr>
      <w:r w:rsidRPr="00451ED8">
        <w:rPr>
          <w:rFonts w:ascii="Calibri" w:hAnsi="Calibri" w:cs="Calibri"/>
          <w:b/>
          <w:bCs/>
          <w:sz w:val="20"/>
          <w:szCs w:val="20"/>
        </w:rPr>
        <w:t xml:space="preserve">Expected Results. </w:t>
      </w:r>
      <w:r w:rsidR="00DB59C3" w:rsidRPr="00451ED8">
        <w:rPr>
          <w:rFonts w:ascii="Calibri" w:hAnsi="Calibri" w:cs="Calibri"/>
          <w:sz w:val="20"/>
          <w:szCs w:val="20"/>
        </w:rPr>
        <w:t>Th</w:t>
      </w:r>
      <w:r w:rsidR="00D0430B">
        <w:rPr>
          <w:rFonts w:ascii="Calibri" w:hAnsi="Calibri" w:cs="Calibri"/>
          <w:sz w:val="20"/>
          <w:szCs w:val="20"/>
        </w:rPr>
        <w:t>e primary outcome of th</w:t>
      </w:r>
      <w:r w:rsidR="0037720F">
        <w:rPr>
          <w:rFonts w:ascii="Calibri" w:hAnsi="Calibri" w:cs="Calibri"/>
          <w:sz w:val="20"/>
          <w:szCs w:val="20"/>
        </w:rPr>
        <w:t>is s</w:t>
      </w:r>
      <w:r w:rsidR="00D0430B">
        <w:rPr>
          <w:rFonts w:ascii="Calibri" w:hAnsi="Calibri" w:cs="Calibri"/>
          <w:sz w:val="20"/>
          <w:szCs w:val="20"/>
        </w:rPr>
        <w:t>tudy is</w:t>
      </w:r>
      <w:r w:rsidR="00B84AD2">
        <w:rPr>
          <w:rFonts w:ascii="Calibri" w:hAnsi="Calibri" w:cs="Calibri"/>
          <w:sz w:val="20"/>
          <w:szCs w:val="20"/>
        </w:rPr>
        <w:t xml:space="preserve"> the effect of SCFA supplementation on the autonomic nervous system</w:t>
      </w:r>
      <w:r w:rsidR="001B7122">
        <w:rPr>
          <w:rFonts w:ascii="Calibri" w:hAnsi="Calibri" w:cs="Calibri"/>
          <w:sz w:val="20"/>
          <w:szCs w:val="20"/>
        </w:rPr>
        <w:t xml:space="preserve">. Secondary outcomes include </w:t>
      </w:r>
      <w:r w:rsidR="0037720F">
        <w:rPr>
          <w:rFonts w:ascii="Calibri" w:hAnsi="Calibri" w:cs="Calibri"/>
          <w:sz w:val="20"/>
          <w:szCs w:val="20"/>
        </w:rPr>
        <w:t xml:space="preserve">changes in 24-hour </w:t>
      </w:r>
      <w:r w:rsidR="00A47B44">
        <w:rPr>
          <w:rFonts w:ascii="Calibri" w:hAnsi="Calibri" w:cs="Calibri"/>
          <w:sz w:val="20"/>
          <w:szCs w:val="20"/>
        </w:rPr>
        <w:t>BP</w:t>
      </w:r>
      <w:r w:rsidR="0037720F">
        <w:rPr>
          <w:rFonts w:ascii="Calibri" w:hAnsi="Calibri" w:cs="Calibri"/>
          <w:sz w:val="20"/>
          <w:szCs w:val="20"/>
        </w:rPr>
        <w:t xml:space="preserve">, </w:t>
      </w:r>
      <w:r w:rsidR="001B7122">
        <w:rPr>
          <w:rFonts w:ascii="Calibri" w:hAnsi="Calibri" w:cs="Calibri"/>
          <w:sz w:val="20"/>
          <w:szCs w:val="20"/>
        </w:rPr>
        <w:t xml:space="preserve">plasma SCFA levels, immune cell profiles, gut </w:t>
      </w:r>
      <w:r w:rsidR="0037720F">
        <w:rPr>
          <w:rFonts w:ascii="Calibri" w:hAnsi="Calibri" w:cs="Calibri"/>
          <w:sz w:val="20"/>
          <w:szCs w:val="20"/>
        </w:rPr>
        <w:t>microbiome profiles, cognitive function, quality of life, and gastrointestinal transit time.</w:t>
      </w:r>
      <w:r w:rsidR="001B7122">
        <w:rPr>
          <w:rFonts w:ascii="Calibri" w:hAnsi="Calibri" w:cs="Calibri"/>
          <w:sz w:val="20"/>
          <w:szCs w:val="20"/>
        </w:rPr>
        <w:t xml:space="preserve"> </w:t>
      </w:r>
    </w:p>
    <w:p w14:paraId="06830D9F" w14:textId="32DA5792" w:rsidR="00736BF4" w:rsidRPr="00451ED8" w:rsidRDefault="00736BF4">
      <w:pPr>
        <w:rPr>
          <w:rFonts w:ascii="Calibri" w:hAnsi="Calibri" w:cs="Calibri"/>
          <w:b/>
          <w:bCs/>
          <w:sz w:val="20"/>
          <w:szCs w:val="20"/>
        </w:rPr>
      </w:pPr>
      <w:r w:rsidRPr="00451ED8">
        <w:rPr>
          <w:rFonts w:ascii="Calibri" w:hAnsi="Calibri" w:cs="Calibri"/>
          <w:b/>
          <w:bCs/>
          <w:sz w:val="20"/>
          <w:szCs w:val="20"/>
        </w:rPr>
        <w:t xml:space="preserve">Discussion. </w:t>
      </w:r>
      <w:r w:rsidR="00384F1D" w:rsidRPr="00384F1D">
        <w:t xml:space="preserve"> </w:t>
      </w:r>
      <w:r w:rsidR="00384F1D" w:rsidRPr="00384F1D">
        <w:rPr>
          <w:rFonts w:ascii="Calibri" w:hAnsi="Calibri" w:cs="Calibri"/>
          <w:sz w:val="20"/>
          <w:szCs w:val="20"/>
        </w:rPr>
        <w:t xml:space="preserve">The </w:t>
      </w:r>
      <w:proofErr w:type="spellStart"/>
      <w:r w:rsidR="00384F1D" w:rsidRPr="00384F1D">
        <w:rPr>
          <w:rFonts w:ascii="Calibri" w:hAnsi="Calibri" w:cs="Calibri"/>
          <w:sz w:val="20"/>
          <w:szCs w:val="20"/>
        </w:rPr>
        <w:t>GRAiNS</w:t>
      </w:r>
      <w:proofErr w:type="spellEnd"/>
      <w:r w:rsidR="00384F1D" w:rsidRPr="00384F1D">
        <w:rPr>
          <w:rFonts w:ascii="Calibri" w:hAnsi="Calibri" w:cs="Calibri"/>
          <w:sz w:val="20"/>
          <w:szCs w:val="20"/>
        </w:rPr>
        <w:t xml:space="preserve">-BP trial will help </w:t>
      </w:r>
      <w:r w:rsidR="00384F1D">
        <w:rPr>
          <w:rFonts w:ascii="Calibri" w:hAnsi="Calibri" w:cs="Calibri"/>
          <w:sz w:val="20"/>
          <w:szCs w:val="20"/>
        </w:rPr>
        <w:t xml:space="preserve">confirm and </w:t>
      </w:r>
      <w:r w:rsidR="00384F1D" w:rsidRPr="00384F1D">
        <w:rPr>
          <w:rFonts w:ascii="Calibri" w:hAnsi="Calibri" w:cs="Calibri"/>
          <w:sz w:val="20"/>
          <w:szCs w:val="20"/>
        </w:rPr>
        <w:t xml:space="preserve">uncover how SCFA supplementation lowers </w:t>
      </w:r>
      <w:r w:rsidR="00A47B44">
        <w:rPr>
          <w:rFonts w:ascii="Calibri" w:hAnsi="Calibri" w:cs="Calibri"/>
          <w:sz w:val="20"/>
          <w:szCs w:val="20"/>
        </w:rPr>
        <w:t>BP</w:t>
      </w:r>
      <w:r w:rsidR="00384F1D" w:rsidRPr="00384F1D">
        <w:rPr>
          <w:rFonts w:ascii="Calibri" w:hAnsi="Calibri" w:cs="Calibri"/>
          <w:sz w:val="20"/>
          <w:szCs w:val="20"/>
        </w:rPr>
        <w:t>, including whether it acts through the gut–brain axis. By clarifying these mechanisms, the study will strengthen evidence for SCFA supplementation as a viable non-pharmacological treatment for hypertension.</w:t>
      </w:r>
    </w:p>
    <w:sectPr w:rsidR="00736BF4" w:rsidRPr="00451ED8" w:rsidSect="00451ED8">
      <w:pgSz w:w="11906" w:h="8391" w:orient="landscape" w:code="11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2E"/>
    <w:rsid w:val="0001472A"/>
    <w:rsid w:val="0006094D"/>
    <w:rsid w:val="00084A0C"/>
    <w:rsid w:val="0009132F"/>
    <w:rsid w:val="000F2714"/>
    <w:rsid w:val="0010500B"/>
    <w:rsid w:val="001050BD"/>
    <w:rsid w:val="0019556A"/>
    <w:rsid w:val="001A72D5"/>
    <w:rsid w:val="001B468E"/>
    <w:rsid w:val="001B7122"/>
    <w:rsid w:val="001D1804"/>
    <w:rsid w:val="001F2C22"/>
    <w:rsid w:val="00245B84"/>
    <w:rsid w:val="00277B38"/>
    <w:rsid w:val="00296AF0"/>
    <w:rsid w:val="002B0964"/>
    <w:rsid w:val="002D4734"/>
    <w:rsid w:val="002D6ADE"/>
    <w:rsid w:val="002F0CB6"/>
    <w:rsid w:val="002F1EB5"/>
    <w:rsid w:val="003015E7"/>
    <w:rsid w:val="00323D0D"/>
    <w:rsid w:val="00341F1F"/>
    <w:rsid w:val="003544E5"/>
    <w:rsid w:val="0037603D"/>
    <w:rsid w:val="0037720F"/>
    <w:rsid w:val="00384F1D"/>
    <w:rsid w:val="003B65CB"/>
    <w:rsid w:val="003C0914"/>
    <w:rsid w:val="003D1689"/>
    <w:rsid w:val="003F28AC"/>
    <w:rsid w:val="004347C3"/>
    <w:rsid w:val="00451ED8"/>
    <w:rsid w:val="00456FEE"/>
    <w:rsid w:val="00474D09"/>
    <w:rsid w:val="004923FE"/>
    <w:rsid w:val="004A34FA"/>
    <w:rsid w:val="004A3B26"/>
    <w:rsid w:val="004C5F4F"/>
    <w:rsid w:val="004E2E0A"/>
    <w:rsid w:val="004E5A21"/>
    <w:rsid w:val="005C69F9"/>
    <w:rsid w:val="005F37E5"/>
    <w:rsid w:val="00601630"/>
    <w:rsid w:val="00617257"/>
    <w:rsid w:val="006B40B1"/>
    <w:rsid w:val="006C0381"/>
    <w:rsid w:val="006C3226"/>
    <w:rsid w:val="006C5B87"/>
    <w:rsid w:val="006D1CEA"/>
    <w:rsid w:val="006E692F"/>
    <w:rsid w:val="00703859"/>
    <w:rsid w:val="0070673A"/>
    <w:rsid w:val="00706F60"/>
    <w:rsid w:val="007245B4"/>
    <w:rsid w:val="007254B2"/>
    <w:rsid w:val="00736BF4"/>
    <w:rsid w:val="0073742C"/>
    <w:rsid w:val="00744AFD"/>
    <w:rsid w:val="007461F2"/>
    <w:rsid w:val="00750BEB"/>
    <w:rsid w:val="00752D8A"/>
    <w:rsid w:val="00787837"/>
    <w:rsid w:val="007C4895"/>
    <w:rsid w:val="007D0988"/>
    <w:rsid w:val="007E4CF6"/>
    <w:rsid w:val="007F0F94"/>
    <w:rsid w:val="008050DD"/>
    <w:rsid w:val="008159E2"/>
    <w:rsid w:val="008369B5"/>
    <w:rsid w:val="008A61D2"/>
    <w:rsid w:val="008B404F"/>
    <w:rsid w:val="00937FF2"/>
    <w:rsid w:val="00956770"/>
    <w:rsid w:val="009A5C54"/>
    <w:rsid w:val="009B5122"/>
    <w:rsid w:val="009D524A"/>
    <w:rsid w:val="009E4CDF"/>
    <w:rsid w:val="009F554D"/>
    <w:rsid w:val="00A005BD"/>
    <w:rsid w:val="00A47B44"/>
    <w:rsid w:val="00A50552"/>
    <w:rsid w:val="00A808BD"/>
    <w:rsid w:val="00AB5E91"/>
    <w:rsid w:val="00AC0652"/>
    <w:rsid w:val="00AD0D2E"/>
    <w:rsid w:val="00AD637B"/>
    <w:rsid w:val="00AE2437"/>
    <w:rsid w:val="00B0430D"/>
    <w:rsid w:val="00B45742"/>
    <w:rsid w:val="00B5325F"/>
    <w:rsid w:val="00B65857"/>
    <w:rsid w:val="00B66A91"/>
    <w:rsid w:val="00B8085E"/>
    <w:rsid w:val="00B84AD2"/>
    <w:rsid w:val="00B87C54"/>
    <w:rsid w:val="00BB75A5"/>
    <w:rsid w:val="00BC23DD"/>
    <w:rsid w:val="00BE4E0B"/>
    <w:rsid w:val="00C224A0"/>
    <w:rsid w:val="00CF1638"/>
    <w:rsid w:val="00D02DA2"/>
    <w:rsid w:val="00D0430B"/>
    <w:rsid w:val="00D362B3"/>
    <w:rsid w:val="00D572DD"/>
    <w:rsid w:val="00D57CEF"/>
    <w:rsid w:val="00DA67EF"/>
    <w:rsid w:val="00DB59C3"/>
    <w:rsid w:val="00DD279D"/>
    <w:rsid w:val="00DD485B"/>
    <w:rsid w:val="00DF29FB"/>
    <w:rsid w:val="00E03CDD"/>
    <w:rsid w:val="00E4085E"/>
    <w:rsid w:val="00E82CEF"/>
    <w:rsid w:val="00E90B41"/>
    <w:rsid w:val="00EC3F23"/>
    <w:rsid w:val="00F376DF"/>
    <w:rsid w:val="00F70B54"/>
    <w:rsid w:val="00F73E47"/>
    <w:rsid w:val="00F92213"/>
    <w:rsid w:val="00F97936"/>
    <w:rsid w:val="00FB35C4"/>
    <w:rsid w:val="00FC0759"/>
    <w:rsid w:val="00FC6A87"/>
    <w:rsid w:val="00FD4019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8089"/>
  <w15:chartTrackingRefBased/>
  <w15:docId w15:val="{BC2B3160-9029-4A42-91C6-72ADE05C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D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D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36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B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B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Malindi Welathanthree Gurunnanselage</dc:creator>
  <cp:keywords/>
  <dc:description/>
  <cp:lastModifiedBy>Malindi Welathanthree Gurunnanselage</cp:lastModifiedBy>
  <cp:revision>2</cp:revision>
  <dcterms:created xsi:type="dcterms:W3CDTF">2025-08-29T06:17:00Z</dcterms:created>
  <dcterms:modified xsi:type="dcterms:W3CDTF">2025-08-29T06:17:00Z</dcterms:modified>
</cp:coreProperties>
</file>