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08663" w14:textId="61E68A96" w:rsidR="003E471E" w:rsidRDefault="003E471E" w:rsidP="003E471E">
      <w:pPr>
        <w:jc w:val="center"/>
        <w:rPr>
          <w:rFonts w:ascii="Calibri" w:hAnsi="Calibri" w:cs="Calibri"/>
          <w:b/>
          <w:sz w:val="28"/>
          <w:szCs w:val="28"/>
          <w:lang w:val="en-AU"/>
        </w:rPr>
      </w:pPr>
      <w:r w:rsidRPr="003E471E">
        <w:rPr>
          <w:rFonts w:ascii="Calibri" w:hAnsi="Calibri" w:cs="Calibri"/>
          <w:b/>
          <w:sz w:val="28"/>
          <w:szCs w:val="28"/>
          <w:lang w:val="en-AU"/>
        </w:rPr>
        <w:t>Smart Polymer-Coated Hybrid Calcium Phosphate Nanoparticles for Oral Vaccine Delivery</w:t>
      </w:r>
    </w:p>
    <w:p w14:paraId="645F76A1" w14:textId="77777777" w:rsidR="003D6D4C" w:rsidRDefault="003D6D4C" w:rsidP="003E471E">
      <w:pPr>
        <w:jc w:val="center"/>
        <w:rPr>
          <w:rFonts w:ascii="Calibri" w:hAnsi="Calibri" w:cs="Calibri"/>
          <w:b/>
          <w:sz w:val="28"/>
          <w:szCs w:val="28"/>
          <w:lang w:val="en-AU"/>
        </w:rPr>
      </w:pPr>
      <w:bookmarkStart w:id="0" w:name="_GoBack"/>
      <w:bookmarkEnd w:id="0"/>
    </w:p>
    <w:p w14:paraId="3528B73E" w14:textId="15C89B18" w:rsidR="003E471E" w:rsidRPr="003E471E" w:rsidRDefault="003E471E" w:rsidP="003E471E">
      <w:pPr>
        <w:jc w:val="center"/>
        <w:rPr>
          <w:rFonts w:ascii="Calibri" w:hAnsi="Calibri" w:cs="Calibri"/>
          <w:b/>
          <w:sz w:val="28"/>
          <w:szCs w:val="28"/>
          <w:lang w:val="en-AU"/>
        </w:rPr>
      </w:pPr>
      <w:r w:rsidRPr="003E471E">
        <w:rPr>
          <w:rFonts w:ascii="Calibri" w:hAnsi="Calibri" w:cs="Calibri"/>
          <w:i/>
          <w:lang w:val="en-AU"/>
        </w:rPr>
        <w:t xml:space="preserve">Li </w:t>
      </w:r>
      <w:proofErr w:type="spellStart"/>
      <w:r w:rsidRPr="003E471E">
        <w:rPr>
          <w:rFonts w:ascii="Calibri" w:hAnsi="Calibri" w:cs="Calibri"/>
          <w:i/>
          <w:lang w:val="en-AU"/>
        </w:rPr>
        <w:t>Li</w:t>
      </w:r>
      <w:proofErr w:type="spellEnd"/>
    </w:p>
    <w:p w14:paraId="760A9339" w14:textId="77777777" w:rsidR="003E471E" w:rsidRPr="003E471E" w:rsidRDefault="003E471E" w:rsidP="003E471E">
      <w:pPr>
        <w:jc w:val="center"/>
        <w:rPr>
          <w:rFonts w:ascii="Calibri" w:hAnsi="Calibri" w:cs="Calibri"/>
          <w:sz w:val="22"/>
          <w:szCs w:val="22"/>
          <w:lang w:val="en-AU"/>
        </w:rPr>
      </w:pPr>
      <w:r w:rsidRPr="003E471E">
        <w:rPr>
          <w:rFonts w:ascii="Calibri" w:hAnsi="Calibri" w:cs="Calibri"/>
          <w:sz w:val="22"/>
          <w:szCs w:val="22"/>
          <w:lang w:val="en-AU"/>
        </w:rPr>
        <w:t>Australian Institute for Bioengineering and nanotechnology, The University of Queensland, Australia. E-mail: l.li2@uq.edu.au</w:t>
      </w:r>
    </w:p>
    <w:p w14:paraId="0EBED969" w14:textId="77777777" w:rsidR="003E471E" w:rsidRPr="003E471E" w:rsidRDefault="003E471E" w:rsidP="003E471E">
      <w:pPr>
        <w:jc w:val="both"/>
        <w:rPr>
          <w:rFonts w:ascii="Calibri" w:hAnsi="Calibri" w:cs="Calibri"/>
          <w:noProof/>
          <w:sz w:val="22"/>
          <w:szCs w:val="22"/>
          <w:lang w:val="en-AU" w:eastAsia="zh-CN"/>
        </w:rPr>
      </w:pPr>
      <w:r w:rsidRPr="003E471E">
        <w:rPr>
          <w:rFonts w:ascii="Calibri" w:hAnsi="Calibri" w:cs="Calibri"/>
          <w:noProof/>
          <w:sz w:val="22"/>
          <w:szCs w:val="22"/>
          <w:lang w:val="en-AU" w:eastAsia="zh-CN"/>
        </w:rPr>
        <w:t xml:space="preserve"> </w:t>
      </w:r>
    </w:p>
    <w:p w14:paraId="4AA7539B" w14:textId="6BF85012" w:rsidR="003E471E" w:rsidRPr="000C444E" w:rsidRDefault="003E471E" w:rsidP="003E471E">
      <w:pPr>
        <w:jc w:val="both"/>
        <w:rPr>
          <w:rFonts w:ascii="Calibri" w:hAnsi="Calibri" w:cs="Calibri"/>
          <w:b/>
          <w:sz w:val="22"/>
          <w:szCs w:val="22"/>
          <w:lang w:val="en-AU"/>
        </w:rPr>
      </w:pPr>
      <w:r w:rsidRPr="000C444E">
        <w:rPr>
          <w:rFonts w:ascii="Calibri" w:hAnsi="Calibri" w:cs="Calibri"/>
          <w:b/>
          <w:sz w:val="22"/>
          <w:szCs w:val="22"/>
          <w:lang w:val="en-AU"/>
        </w:rPr>
        <w:t xml:space="preserve">Abstract </w:t>
      </w:r>
    </w:p>
    <w:p w14:paraId="75789B8E" w14:textId="758E1149" w:rsidR="00123724" w:rsidRDefault="003D6D4C" w:rsidP="000C444E">
      <w:pPr>
        <w:jc w:val="both"/>
        <w:rPr>
          <w:rFonts w:ascii="Calibri" w:hAnsi="Calibri" w:cs="Calibri"/>
          <w:sz w:val="22"/>
          <w:szCs w:val="22"/>
          <w:lang w:val="en-AU"/>
        </w:rPr>
      </w:pPr>
      <w:bookmarkStart w:id="1" w:name="OLE_LINK20"/>
      <w:bookmarkStart w:id="2" w:name="OLE_LINK26"/>
      <w:r w:rsidRPr="000C444E">
        <w:drawing>
          <wp:anchor distT="0" distB="0" distL="114300" distR="114300" simplePos="0" relativeHeight="251658240" behindDoc="1" locked="0" layoutInCell="1" allowOverlap="1" wp14:anchorId="4CBD0356" wp14:editId="6F39C76C">
            <wp:simplePos x="0" y="0"/>
            <wp:positionH relativeFrom="column">
              <wp:posOffset>2674620</wp:posOffset>
            </wp:positionH>
            <wp:positionV relativeFrom="paragraph">
              <wp:posOffset>455295</wp:posOffset>
            </wp:positionV>
            <wp:extent cx="3515360" cy="2169795"/>
            <wp:effectExtent l="0" t="0" r="8890" b="1905"/>
            <wp:wrapTight wrapText="bothSides">
              <wp:wrapPolygon edited="0">
                <wp:start x="0" y="0"/>
                <wp:lineTo x="0" y="21429"/>
                <wp:lineTo x="21538" y="21429"/>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0744"/>
                    <a:stretch/>
                  </pic:blipFill>
                  <pic:spPr bwMode="auto">
                    <a:xfrm>
                      <a:off x="0" y="0"/>
                      <a:ext cx="3515360" cy="216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0AA4">
        <w:rPr>
          <w:rFonts w:ascii="Calibri" w:hAnsi="Calibri" w:cs="Calibri"/>
          <w:noProof/>
          <w:sz w:val="22"/>
          <w:szCs w:val="22"/>
          <w:lang w:val="en-AU" w:eastAsia="zh-CN"/>
        </w:rPr>
        <mc:AlternateContent>
          <mc:Choice Requires="wps">
            <w:drawing>
              <wp:anchor distT="45720" distB="45720" distL="114300" distR="114300" simplePos="0" relativeHeight="251660288" behindDoc="0" locked="0" layoutInCell="1" allowOverlap="1" wp14:anchorId="2F3E931C" wp14:editId="3D9A4FCB">
                <wp:simplePos x="0" y="0"/>
                <wp:positionH relativeFrom="column">
                  <wp:posOffset>2759710</wp:posOffset>
                </wp:positionH>
                <wp:positionV relativeFrom="paragraph">
                  <wp:posOffset>2688590</wp:posOffset>
                </wp:positionV>
                <wp:extent cx="3514725" cy="1404620"/>
                <wp:effectExtent l="0" t="0" r="952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noFill/>
                          <a:miter lim="800000"/>
                          <a:headEnd/>
                          <a:tailEnd/>
                        </a:ln>
                      </wps:spPr>
                      <wps:txbx>
                        <w:txbxContent>
                          <w:p w14:paraId="74E99AD6" w14:textId="3C0FEB8B" w:rsidR="00AC0AA4" w:rsidRPr="00AC0AA4" w:rsidRDefault="00AC0AA4" w:rsidP="00AC0AA4">
                            <w:pPr>
                              <w:jc w:val="both"/>
                              <w:rPr>
                                <w:rFonts w:ascii="Calibri" w:hAnsi="Calibri" w:cs="Calibri"/>
                                <w:sz w:val="22"/>
                                <w:szCs w:val="22"/>
                                <w:lang w:val="en-AU"/>
                              </w:rPr>
                            </w:pPr>
                            <w:r w:rsidRPr="003D6D4C">
                              <w:rPr>
                                <w:rFonts w:ascii="Calibri" w:hAnsi="Calibri" w:cs="Calibri"/>
                                <w:b/>
                                <w:sz w:val="22"/>
                                <w:szCs w:val="22"/>
                                <w:lang w:val="en-AU"/>
                              </w:rPr>
                              <w:t xml:space="preserve">Figure </w:t>
                            </w:r>
                            <w:proofErr w:type="gramStart"/>
                            <w:r w:rsidRPr="003D6D4C">
                              <w:rPr>
                                <w:rFonts w:ascii="Calibri" w:hAnsi="Calibri" w:cs="Calibri"/>
                                <w:b/>
                                <w:sz w:val="22"/>
                                <w:szCs w:val="22"/>
                                <w:lang w:val="en-AU"/>
                              </w:rPr>
                              <w:t>1</w:t>
                            </w:r>
                            <w:proofErr w:type="gramEnd"/>
                            <w:r w:rsidRPr="00123724">
                              <w:t xml:space="preserve"> </w:t>
                            </w:r>
                            <w:r w:rsidRPr="00123724">
                              <w:rPr>
                                <w:rFonts w:ascii="Calibri" w:hAnsi="Calibri" w:cs="Calibri"/>
                                <w:sz w:val="22"/>
                                <w:szCs w:val="22"/>
                                <w:lang w:val="en-AU"/>
                              </w:rPr>
                              <w:t xml:space="preserve">Schematic diagram of </w:t>
                            </w:r>
                            <w:proofErr w:type="spellStart"/>
                            <w:r w:rsidRPr="00123724">
                              <w:rPr>
                                <w:rFonts w:ascii="Calibri" w:hAnsi="Calibri" w:cs="Calibri"/>
                                <w:sz w:val="22"/>
                                <w:szCs w:val="22"/>
                                <w:lang w:val="en-AU"/>
                              </w:rPr>
                              <w:t>CaP-Chi-A</w:t>
                            </w:r>
                            <w:r>
                              <w:rPr>
                                <w:rFonts w:ascii="Calibri" w:hAnsi="Calibri" w:cs="Calibri"/>
                                <w:sz w:val="22"/>
                                <w:szCs w:val="22"/>
                                <w:lang w:val="en-AU"/>
                              </w:rPr>
                              <w:t>lgi@BSA-FITC</w:t>
                            </w:r>
                            <w:proofErr w:type="spellEnd"/>
                            <w:r>
                              <w:rPr>
                                <w:rFonts w:ascii="Calibri" w:hAnsi="Calibri" w:cs="Calibri"/>
                                <w:sz w:val="22"/>
                                <w:szCs w:val="22"/>
                                <w:lang w:val="en-AU"/>
                              </w:rPr>
                              <w:t xml:space="preserve"> nanocomposite. </w:t>
                            </w:r>
                            <w:r w:rsidRPr="00123724">
                              <w:rPr>
                                <w:rFonts w:ascii="Calibri" w:hAnsi="Calibri" w:cs="Calibri"/>
                                <w:sz w:val="22"/>
                                <w:szCs w:val="22"/>
                                <w:lang w:val="en-AU"/>
                              </w:rPr>
                              <w:t xml:space="preserve">TEM images of </w:t>
                            </w:r>
                            <w:proofErr w:type="spellStart"/>
                            <w:r w:rsidRPr="00123724">
                              <w:rPr>
                                <w:rFonts w:ascii="Calibri" w:hAnsi="Calibri" w:cs="Calibri"/>
                                <w:sz w:val="22"/>
                                <w:szCs w:val="22"/>
                                <w:lang w:val="en-AU"/>
                              </w:rPr>
                              <w:t>CaP</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CaP@BSA-FITC</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CaP-Chi@BSA-FITC</w:t>
                            </w:r>
                            <w:proofErr w:type="spellEnd"/>
                            <w:r w:rsidRPr="00123724">
                              <w:rPr>
                                <w:rFonts w:ascii="Calibri" w:hAnsi="Calibri" w:cs="Calibri"/>
                                <w:sz w:val="22"/>
                                <w:szCs w:val="22"/>
                                <w:lang w:val="en-AU"/>
                              </w:rPr>
                              <w:t xml:space="preserve"> and </w:t>
                            </w:r>
                            <w:proofErr w:type="spellStart"/>
                            <w:r w:rsidRPr="00123724">
                              <w:rPr>
                                <w:rFonts w:ascii="Calibri" w:hAnsi="Calibri" w:cs="Calibri"/>
                                <w:sz w:val="22"/>
                                <w:szCs w:val="22"/>
                                <w:lang w:val="en-AU"/>
                              </w:rPr>
                              <w:t>CaP-Chi-Algi@BSA-FITC</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i</w:t>
                            </w:r>
                            <w:proofErr w:type="spellEnd"/>
                            <w:r w:rsidRPr="00123724">
                              <w:rPr>
                                <w:rFonts w:ascii="Calibri" w:hAnsi="Calibri" w:cs="Calibri"/>
                                <w:sz w:val="22"/>
                                <w:szCs w:val="22"/>
                                <w:lang w:val="en-AU"/>
                              </w:rPr>
                              <w:t>-iv)</w:t>
                            </w:r>
                            <w:proofErr w:type="gramStart"/>
                            <w:r w:rsidRPr="00123724">
                              <w:rPr>
                                <w:rFonts w:ascii="Calibri" w:hAnsi="Calibri" w:cs="Calibri"/>
                                <w:sz w:val="22"/>
                                <w:szCs w:val="22"/>
                                <w:lang w:val="en-AU"/>
                              </w:rPr>
                              <w:t>;</w:t>
                            </w:r>
                            <w:proofErr w:type="gramEnd"/>
                            <w:r w:rsidRPr="00123724">
                              <w:rPr>
                                <w:rFonts w:ascii="Calibri" w:hAnsi="Calibri" w:cs="Calibri"/>
                                <w:sz w:val="22"/>
                                <w:szCs w:val="22"/>
                                <w:lang w:val="en-AU"/>
                              </w:rPr>
                              <w:t xml:space="preserve"> and the particle size distribution of </w:t>
                            </w:r>
                            <w:proofErr w:type="spellStart"/>
                            <w:r w:rsidRPr="00123724">
                              <w:rPr>
                                <w:rFonts w:ascii="Calibri" w:hAnsi="Calibri" w:cs="Calibri"/>
                                <w:sz w:val="22"/>
                                <w:szCs w:val="22"/>
                                <w:lang w:val="en-AU"/>
                              </w:rPr>
                              <w:t>CaP</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CaP@BSA-FITC</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CaP-Chi@BSA-FITC</w:t>
                            </w:r>
                            <w:proofErr w:type="spellEnd"/>
                            <w:r w:rsidRPr="00123724">
                              <w:rPr>
                                <w:rFonts w:ascii="Calibri" w:hAnsi="Calibri" w:cs="Calibri"/>
                                <w:sz w:val="22"/>
                                <w:szCs w:val="22"/>
                                <w:lang w:val="en-AU"/>
                              </w:rPr>
                              <w:t xml:space="preserve"> and </w:t>
                            </w:r>
                            <w:proofErr w:type="spellStart"/>
                            <w:r w:rsidRPr="00123724">
                              <w:rPr>
                                <w:rFonts w:ascii="Calibri" w:hAnsi="Calibri" w:cs="Calibri"/>
                                <w:sz w:val="22"/>
                                <w:szCs w:val="22"/>
                                <w:lang w:val="en-AU"/>
                              </w:rPr>
                              <w:t>CaP-Chi-Algi@BSA-FITC</w:t>
                            </w:r>
                            <w:proofErr w:type="spellEnd"/>
                            <w:r w:rsidRPr="00123724">
                              <w:rPr>
                                <w:rFonts w:ascii="Calibri" w:hAnsi="Calibri" w:cs="Calibri"/>
                                <w:sz w:val="22"/>
                                <w:szCs w:val="22"/>
                                <w:lang w:val="en-AU"/>
                              </w:rPr>
                              <w:t xml:space="preserve"> (v-viii).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3E931C" id="_x0000_t202" coordsize="21600,21600" o:spt="202" path="m,l,21600r21600,l21600,xe">
                <v:stroke joinstyle="miter"/>
                <v:path gradientshapeok="t" o:connecttype="rect"/>
              </v:shapetype>
              <v:shape id="Text Box 2" o:spid="_x0000_s1026" type="#_x0000_t202" style="position:absolute;left:0;text-align:left;margin-left:217.3pt;margin-top:211.7pt;width:276.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" stroked="f">
                <v:textbox style="mso-fit-shape-to-text:t">
                  <w:txbxContent>
                    <w:p w14:paraId="74E99AD6" w14:textId="3C0FEB8B" w:rsidR="00AC0AA4" w:rsidRPr="00AC0AA4" w:rsidRDefault="00AC0AA4" w:rsidP="00AC0AA4">
                      <w:pPr>
                        <w:jc w:val="both"/>
                        <w:rPr>
                          <w:rFonts w:ascii="Calibri" w:hAnsi="Calibri" w:cs="Calibri"/>
                          <w:sz w:val="22"/>
                          <w:szCs w:val="22"/>
                          <w:lang w:val="en-AU"/>
                        </w:rPr>
                      </w:pPr>
                      <w:r w:rsidRPr="003D6D4C">
                        <w:rPr>
                          <w:rFonts w:ascii="Calibri" w:hAnsi="Calibri" w:cs="Calibri"/>
                          <w:b/>
                          <w:sz w:val="22"/>
                          <w:szCs w:val="22"/>
                          <w:lang w:val="en-AU"/>
                        </w:rPr>
                        <w:t xml:space="preserve">Figure </w:t>
                      </w:r>
                      <w:proofErr w:type="gramStart"/>
                      <w:r w:rsidRPr="003D6D4C">
                        <w:rPr>
                          <w:rFonts w:ascii="Calibri" w:hAnsi="Calibri" w:cs="Calibri"/>
                          <w:b/>
                          <w:sz w:val="22"/>
                          <w:szCs w:val="22"/>
                          <w:lang w:val="en-AU"/>
                        </w:rPr>
                        <w:t>1</w:t>
                      </w:r>
                      <w:proofErr w:type="gramEnd"/>
                      <w:r w:rsidRPr="00123724">
                        <w:t xml:space="preserve"> </w:t>
                      </w:r>
                      <w:r w:rsidRPr="00123724">
                        <w:rPr>
                          <w:rFonts w:ascii="Calibri" w:hAnsi="Calibri" w:cs="Calibri"/>
                          <w:sz w:val="22"/>
                          <w:szCs w:val="22"/>
                          <w:lang w:val="en-AU"/>
                        </w:rPr>
                        <w:t xml:space="preserve">Schematic diagram of </w:t>
                      </w:r>
                      <w:proofErr w:type="spellStart"/>
                      <w:r w:rsidRPr="00123724">
                        <w:rPr>
                          <w:rFonts w:ascii="Calibri" w:hAnsi="Calibri" w:cs="Calibri"/>
                          <w:sz w:val="22"/>
                          <w:szCs w:val="22"/>
                          <w:lang w:val="en-AU"/>
                        </w:rPr>
                        <w:t>CaP-Chi-A</w:t>
                      </w:r>
                      <w:r>
                        <w:rPr>
                          <w:rFonts w:ascii="Calibri" w:hAnsi="Calibri" w:cs="Calibri"/>
                          <w:sz w:val="22"/>
                          <w:szCs w:val="22"/>
                          <w:lang w:val="en-AU"/>
                        </w:rPr>
                        <w:t>lgi@BSA-FITC</w:t>
                      </w:r>
                      <w:proofErr w:type="spellEnd"/>
                      <w:r>
                        <w:rPr>
                          <w:rFonts w:ascii="Calibri" w:hAnsi="Calibri" w:cs="Calibri"/>
                          <w:sz w:val="22"/>
                          <w:szCs w:val="22"/>
                          <w:lang w:val="en-AU"/>
                        </w:rPr>
                        <w:t xml:space="preserve"> nanocomposite. </w:t>
                      </w:r>
                      <w:r w:rsidRPr="00123724">
                        <w:rPr>
                          <w:rFonts w:ascii="Calibri" w:hAnsi="Calibri" w:cs="Calibri"/>
                          <w:sz w:val="22"/>
                          <w:szCs w:val="22"/>
                          <w:lang w:val="en-AU"/>
                        </w:rPr>
                        <w:t xml:space="preserve">TEM images of </w:t>
                      </w:r>
                      <w:proofErr w:type="spellStart"/>
                      <w:r w:rsidRPr="00123724">
                        <w:rPr>
                          <w:rFonts w:ascii="Calibri" w:hAnsi="Calibri" w:cs="Calibri"/>
                          <w:sz w:val="22"/>
                          <w:szCs w:val="22"/>
                          <w:lang w:val="en-AU"/>
                        </w:rPr>
                        <w:t>CaP</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CaP@BSA-FITC</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CaP-Chi@BSA-FITC</w:t>
                      </w:r>
                      <w:proofErr w:type="spellEnd"/>
                      <w:r w:rsidRPr="00123724">
                        <w:rPr>
                          <w:rFonts w:ascii="Calibri" w:hAnsi="Calibri" w:cs="Calibri"/>
                          <w:sz w:val="22"/>
                          <w:szCs w:val="22"/>
                          <w:lang w:val="en-AU"/>
                        </w:rPr>
                        <w:t xml:space="preserve"> and </w:t>
                      </w:r>
                      <w:proofErr w:type="spellStart"/>
                      <w:r w:rsidRPr="00123724">
                        <w:rPr>
                          <w:rFonts w:ascii="Calibri" w:hAnsi="Calibri" w:cs="Calibri"/>
                          <w:sz w:val="22"/>
                          <w:szCs w:val="22"/>
                          <w:lang w:val="en-AU"/>
                        </w:rPr>
                        <w:t>CaP-Chi-Algi@BSA-FITC</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i</w:t>
                      </w:r>
                      <w:proofErr w:type="spellEnd"/>
                      <w:r w:rsidRPr="00123724">
                        <w:rPr>
                          <w:rFonts w:ascii="Calibri" w:hAnsi="Calibri" w:cs="Calibri"/>
                          <w:sz w:val="22"/>
                          <w:szCs w:val="22"/>
                          <w:lang w:val="en-AU"/>
                        </w:rPr>
                        <w:t>-iv)</w:t>
                      </w:r>
                      <w:proofErr w:type="gramStart"/>
                      <w:r w:rsidRPr="00123724">
                        <w:rPr>
                          <w:rFonts w:ascii="Calibri" w:hAnsi="Calibri" w:cs="Calibri"/>
                          <w:sz w:val="22"/>
                          <w:szCs w:val="22"/>
                          <w:lang w:val="en-AU"/>
                        </w:rPr>
                        <w:t>;</w:t>
                      </w:r>
                      <w:proofErr w:type="gramEnd"/>
                      <w:r w:rsidRPr="00123724">
                        <w:rPr>
                          <w:rFonts w:ascii="Calibri" w:hAnsi="Calibri" w:cs="Calibri"/>
                          <w:sz w:val="22"/>
                          <w:szCs w:val="22"/>
                          <w:lang w:val="en-AU"/>
                        </w:rPr>
                        <w:t xml:space="preserve"> and the particle size distribution of </w:t>
                      </w:r>
                      <w:proofErr w:type="spellStart"/>
                      <w:r w:rsidRPr="00123724">
                        <w:rPr>
                          <w:rFonts w:ascii="Calibri" w:hAnsi="Calibri" w:cs="Calibri"/>
                          <w:sz w:val="22"/>
                          <w:szCs w:val="22"/>
                          <w:lang w:val="en-AU"/>
                        </w:rPr>
                        <w:t>CaP</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CaP@BSA-FITC</w:t>
                      </w:r>
                      <w:proofErr w:type="spellEnd"/>
                      <w:r w:rsidRPr="00123724">
                        <w:rPr>
                          <w:rFonts w:ascii="Calibri" w:hAnsi="Calibri" w:cs="Calibri"/>
                          <w:sz w:val="22"/>
                          <w:szCs w:val="22"/>
                          <w:lang w:val="en-AU"/>
                        </w:rPr>
                        <w:t xml:space="preserve">, </w:t>
                      </w:r>
                      <w:proofErr w:type="spellStart"/>
                      <w:r w:rsidRPr="00123724">
                        <w:rPr>
                          <w:rFonts w:ascii="Calibri" w:hAnsi="Calibri" w:cs="Calibri"/>
                          <w:sz w:val="22"/>
                          <w:szCs w:val="22"/>
                          <w:lang w:val="en-AU"/>
                        </w:rPr>
                        <w:t>CaP-Chi@BSA-FITC</w:t>
                      </w:r>
                      <w:proofErr w:type="spellEnd"/>
                      <w:r w:rsidRPr="00123724">
                        <w:rPr>
                          <w:rFonts w:ascii="Calibri" w:hAnsi="Calibri" w:cs="Calibri"/>
                          <w:sz w:val="22"/>
                          <w:szCs w:val="22"/>
                          <w:lang w:val="en-AU"/>
                        </w:rPr>
                        <w:t xml:space="preserve"> and </w:t>
                      </w:r>
                      <w:proofErr w:type="spellStart"/>
                      <w:r w:rsidRPr="00123724">
                        <w:rPr>
                          <w:rFonts w:ascii="Calibri" w:hAnsi="Calibri" w:cs="Calibri"/>
                          <w:sz w:val="22"/>
                          <w:szCs w:val="22"/>
                          <w:lang w:val="en-AU"/>
                        </w:rPr>
                        <w:t>CaP-Chi-Algi@BSA-FITC</w:t>
                      </w:r>
                      <w:proofErr w:type="spellEnd"/>
                      <w:r w:rsidRPr="00123724">
                        <w:rPr>
                          <w:rFonts w:ascii="Calibri" w:hAnsi="Calibri" w:cs="Calibri"/>
                          <w:sz w:val="22"/>
                          <w:szCs w:val="22"/>
                          <w:lang w:val="en-AU"/>
                        </w:rPr>
                        <w:t xml:space="preserve"> (v-viii).</w:t>
                      </w:r>
                    </w:p>
                  </w:txbxContent>
                </v:textbox>
                <w10:wrap type="square"/>
              </v:shape>
            </w:pict>
          </mc:Fallback>
        </mc:AlternateContent>
      </w:r>
      <w:r w:rsidR="003E471E" w:rsidRPr="000C444E">
        <w:rPr>
          <w:rFonts w:ascii="Calibri" w:hAnsi="Calibri" w:cs="Calibri" w:hint="eastAsia"/>
          <w:sz w:val="22"/>
          <w:szCs w:val="22"/>
          <w:lang w:val="en-AU"/>
        </w:rPr>
        <w:t>V</w:t>
      </w:r>
      <w:r w:rsidR="003E471E" w:rsidRPr="000C444E">
        <w:rPr>
          <w:rFonts w:ascii="Calibri" w:hAnsi="Calibri" w:cs="Calibri"/>
          <w:sz w:val="22"/>
          <w:szCs w:val="22"/>
          <w:lang w:val="en-AU"/>
        </w:rPr>
        <w:t xml:space="preserve">accine has been limited </w:t>
      </w:r>
      <w:r w:rsidR="003E471E" w:rsidRPr="000C444E">
        <w:rPr>
          <w:rFonts w:ascii="Calibri" w:hAnsi="Calibri" w:cs="Calibri" w:hint="eastAsia"/>
          <w:sz w:val="22"/>
          <w:szCs w:val="22"/>
          <w:lang w:val="en-AU"/>
        </w:rPr>
        <w:t>in</w:t>
      </w:r>
      <w:r w:rsidR="003E471E" w:rsidRPr="000C444E">
        <w:rPr>
          <w:rFonts w:ascii="Calibri" w:hAnsi="Calibri" w:cs="Calibri"/>
          <w:sz w:val="22"/>
          <w:szCs w:val="22"/>
          <w:lang w:val="en-AU"/>
        </w:rPr>
        <w:t xml:space="preserve"> oral administration </w:t>
      </w:r>
      <w:r w:rsidR="003E471E" w:rsidRPr="000C444E">
        <w:rPr>
          <w:rFonts w:ascii="Calibri" w:hAnsi="Calibri" w:cs="Calibri" w:hint="eastAsia"/>
          <w:sz w:val="22"/>
          <w:szCs w:val="22"/>
          <w:lang w:val="en-AU"/>
        </w:rPr>
        <w:t>due to</w:t>
      </w:r>
      <w:r w:rsidR="003E471E" w:rsidRPr="000C444E">
        <w:rPr>
          <w:rFonts w:ascii="Calibri" w:hAnsi="Calibri" w:cs="Calibri"/>
          <w:sz w:val="22"/>
          <w:szCs w:val="22"/>
          <w:lang w:val="en-AU"/>
        </w:rPr>
        <w:t xml:space="preserve"> its low immune response compared to parenteral administration. The antigen degradation in acidic gastrointestinal environment (GI), mucus barriers and inefficient cellular uptake by immune cells are the major challenges for oral vaccine delivery. In this research, we have developed the “smart” polymer-coated </w:t>
      </w:r>
      <w:bookmarkStart w:id="3" w:name="OLE_LINK18"/>
      <w:bookmarkStart w:id="4" w:name="OLE_LINK19"/>
      <w:r w:rsidR="003E471E" w:rsidRPr="000C444E">
        <w:rPr>
          <w:rFonts w:ascii="Calibri" w:hAnsi="Calibri" w:cs="Calibri"/>
          <w:sz w:val="22"/>
          <w:szCs w:val="22"/>
          <w:lang w:val="en-AU"/>
        </w:rPr>
        <w:t>calcium phosphate nanoparticles</w:t>
      </w:r>
      <w:bookmarkEnd w:id="3"/>
      <w:bookmarkEnd w:id="4"/>
      <w:r w:rsidR="003E471E" w:rsidRPr="000C444E">
        <w:rPr>
          <w:rFonts w:ascii="Calibri" w:hAnsi="Calibri" w:cs="Calibri"/>
          <w:sz w:val="22"/>
          <w:szCs w:val="22"/>
          <w:lang w:val="en-AU"/>
        </w:rPr>
        <w:t xml:space="preserve"> (poly-</w:t>
      </w:r>
      <w:proofErr w:type="spellStart"/>
      <w:r w:rsidR="003E471E" w:rsidRPr="000C444E">
        <w:rPr>
          <w:rFonts w:ascii="Calibri" w:hAnsi="Calibri" w:cs="Calibri"/>
          <w:sz w:val="22"/>
          <w:szCs w:val="22"/>
          <w:lang w:val="en-AU"/>
        </w:rPr>
        <w:t>CaP</w:t>
      </w:r>
      <w:proofErr w:type="spellEnd"/>
      <w:r w:rsidR="003E471E" w:rsidRPr="000C444E">
        <w:rPr>
          <w:rFonts w:ascii="Calibri" w:hAnsi="Calibri" w:cs="Calibri"/>
          <w:sz w:val="22"/>
          <w:szCs w:val="22"/>
          <w:lang w:val="en-AU"/>
        </w:rPr>
        <w:t xml:space="preserve"> NPs) as a </w:t>
      </w:r>
      <w:proofErr w:type="spellStart"/>
      <w:r w:rsidR="003E471E" w:rsidRPr="000C444E">
        <w:rPr>
          <w:rFonts w:ascii="Calibri" w:hAnsi="Calibri" w:cs="Calibri"/>
          <w:sz w:val="22"/>
          <w:szCs w:val="22"/>
          <w:lang w:val="en-AU"/>
        </w:rPr>
        <w:t>nanocarrier</w:t>
      </w:r>
      <w:proofErr w:type="spellEnd"/>
      <w:r w:rsidR="003E471E" w:rsidRPr="000C444E">
        <w:rPr>
          <w:rFonts w:ascii="Calibri" w:hAnsi="Calibri" w:cs="Calibri"/>
          <w:sz w:val="22"/>
          <w:szCs w:val="22"/>
          <w:lang w:val="en-AU"/>
        </w:rPr>
        <w:t xml:space="preserve"> for oral protein antigens delivery</w:t>
      </w:r>
      <w:r w:rsidR="00123724">
        <w:rPr>
          <w:rFonts w:ascii="Calibri" w:hAnsi="Calibri" w:cs="Calibri"/>
          <w:sz w:val="22"/>
          <w:szCs w:val="22"/>
          <w:lang w:val="en-AU"/>
        </w:rPr>
        <w:t>, as shown in Figure 1. The poly-</w:t>
      </w:r>
      <w:proofErr w:type="spellStart"/>
      <w:r w:rsidR="00123724">
        <w:rPr>
          <w:rFonts w:ascii="Calibri" w:hAnsi="Calibri" w:cs="Calibri"/>
          <w:sz w:val="22"/>
          <w:szCs w:val="22"/>
          <w:lang w:val="en-AU"/>
        </w:rPr>
        <w:t>CaP</w:t>
      </w:r>
      <w:proofErr w:type="spellEnd"/>
      <w:r w:rsidR="00123724">
        <w:rPr>
          <w:rFonts w:ascii="Calibri" w:hAnsi="Calibri" w:cs="Calibri"/>
          <w:sz w:val="22"/>
          <w:szCs w:val="22"/>
          <w:lang w:val="en-AU"/>
        </w:rPr>
        <w:t xml:space="preserve"> NPs as a </w:t>
      </w:r>
      <w:proofErr w:type="spellStart"/>
      <w:r w:rsidR="00123724">
        <w:rPr>
          <w:rFonts w:ascii="Calibri" w:hAnsi="Calibri" w:cs="Calibri"/>
          <w:sz w:val="22"/>
          <w:szCs w:val="22"/>
          <w:lang w:val="en-AU"/>
        </w:rPr>
        <w:t>nanoadjuvant</w:t>
      </w:r>
      <w:proofErr w:type="spellEnd"/>
      <w:r w:rsidR="00123724">
        <w:rPr>
          <w:rFonts w:ascii="Calibri" w:hAnsi="Calibri" w:cs="Calibri"/>
          <w:sz w:val="22"/>
          <w:szCs w:val="22"/>
          <w:lang w:val="en-AU"/>
        </w:rPr>
        <w:t xml:space="preserve"> enable to encapsulate protein antigens, </w:t>
      </w:r>
      <w:r w:rsidR="003E471E" w:rsidRPr="000C444E">
        <w:rPr>
          <w:rFonts w:ascii="Calibri" w:hAnsi="Calibri" w:cs="Calibri"/>
          <w:sz w:val="22"/>
          <w:szCs w:val="22"/>
          <w:lang w:val="en-AU"/>
        </w:rPr>
        <w:t xml:space="preserve">protect the antigens against acidic degradation in GI, controllably release the antigens at various pH, and enhance the cellular uptake of antigens to stimulate immune response. </w:t>
      </w:r>
    </w:p>
    <w:p w14:paraId="201781E7" w14:textId="2A75BC9D" w:rsidR="003D6D4C" w:rsidRDefault="003D6D4C" w:rsidP="000C444E">
      <w:pPr>
        <w:jc w:val="both"/>
        <w:rPr>
          <w:rFonts w:ascii="Calibri" w:hAnsi="Calibri" w:cs="Calibri"/>
          <w:sz w:val="22"/>
          <w:szCs w:val="22"/>
          <w:lang w:val="en-AU"/>
        </w:rPr>
      </w:pPr>
    </w:p>
    <w:p w14:paraId="0CCB8AB9" w14:textId="0E99B125" w:rsidR="003E471E" w:rsidRDefault="003D6D4C" w:rsidP="000C444E">
      <w:pPr>
        <w:jc w:val="both"/>
        <w:rPr>
          <w:rFonts w:ascii="Calibri" w:hAnsi="Calibri" w:cs="Calibri"/>
          <w:sz w:val="22"/>
          <w:szCs w:val="22"/>
          <w:lang w:val="en-AU"/>
        </w:rPr>
      </w:pPr>
      <w:r w:rsidRPr="00AC0AA4">
        <w:rPr>
          <w:rFonts w:ascii="Calibri" w:hAnsi="Calibri" w:cs="Calibri"/>
          <w:noProof/>
          <w:sz w:val="22"/>
          <w:szCs w:val="22"/>
          <w:lang w:val="en-AU" w:eastAsia="zh-CN"/>
        </w:rPr>
        <mc:AlternateContent>
          <mc:Choice Requires="wps">
            <w:drawing>
              <wp:anchor distT="45720" distB="45720" distL="114300" distR="114300" simplePos="0" relativeHeight="251663360" behindDoc="0" locked="0" layoutInCell="1" allowOverlap="1" wp14:anchorId="47225122" wp14:editId="064D6349">
                <wp:simplePos x="0" y="0"/>
                <wp:positionH relativeFrom="column">
                  <wp:posOffset>2828290</wp:posOffset>
                </wp:positionH>
                <wp:positionV relativeFrom="paragraph">
                  <wp:posOffset>3575685</wp:posOffset>
                </wp:positionV>
                <wp:extent cx="3514725" cy="14046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noFill/>
                          <a:miter lim="800000"/>
                          <a:headEnd/>
                          <a:tailEnd/>
                        </a:ln>
                      </wps:spPr>
                      <wps:txbx>
                        <w:txbxContent>
                          <w:p w14:paraId="289BCDF4" w14:textId="37C5C4C4" w:rsidR="003D6D4C" w:rsidRPr="00AC0AA4" w:rsidRDefault="003D6D4C" w:rsidP="003D6D4C">
                            <w:pPr>
                              <w:jc w:val="both"/>
                              <w:rPr>
                                <w:rFonts w:ascii="Calibri" w:hAnsi="Calibri" w:cs="Calibri"/>
                                <w:sz w:val="22"/>
                                <w:szCs w:val="22"/>
                                <w:lang w:val="en-AU"/>
                              </w:rPr>
                            </w:pPr>
                            <w:r>
                              <w:rPr>
                                <w:rFonts w:ascii="Calibri" w:hAnsi="Calibri" w:cs="Calibri"/>
                                <w:b/>
                                <w:sz w:val="22"/>
                                <w:szCs w:val="22"/>
                                <w:lang w:val="en-AU"/>
                              </w:rPr>
                              <w:t xml:space="preserve">Figure </w:t>
                            </w:r>
                            <w:proofErr w:type="gramStart"/>
                            <w:r>
                              <w:rPr>
                                <w:rFonts w:ascii="Calibri" w:hAnsi="Calibri" w:cs="Calibri"/>
                                <w:b/>
                                <w:sz w:val="22"/>
                                <w:szCs w:val="22"/>
                                <w:lang w:val="en-AU"/>
                              </w:rPr>
                              <w:t>2</w:t>
                            </w:r>
                            <w:proofErr w:type="gramEnd"/>
                            <w:r w:rsidRPr="00123724">
                              <w:t xml:space="preserve"> </w:t>
                            </w:r>
                            <w:r w:rsidRPr="00123724">
                              <w:rPr>
                                <w:rFonts w:ascii="Calibri" w:hAnsi="Calibri" w:cs="Calibri"/>
                                <w:sz w:val="22"/>
                                <w:szCs w:val="22"/>
                                <w:lang w:val="en-AU"/>
                              </w:rPr>
                              <w:t xml:space="preserve">Schematic diagram of </w:t>
                            </w:r>
                            <w:r w:rsidRPr="003D6D4C">
                              <w:rPr>
                                <w:rFonts w:ascii="Calibri" w:hAnsi="Calibri" w:cs="Calibri"/>
                                <w:sz w:val="22"/>
                                <w:szCs w:val="22"/>
                                <w:lang w:val="en-AU"/>
                              </w:rPr>
                              <w:t>mechanism of oral vaccination process and induction of intestinal immune responses.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25122" id="_x0000_s1027" type="#_x0000_t202" style="position:absolute;left:0;text-align:left;margin-left:222.7pt;margin-top:281.55pt;width:27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" stroked="f">
                <v:textbox style="mso-fit-shape-to-text:t">
                  <w:txbxContent>
                    <w:p w14:paraId="289BCDF4" w14:textId="37C5C4C4" w:rsidR="003D6D4C" w:rsidRPr="00AC0AA4" w:rsidRDefault="003D6D4C" w:rsidP="003D6D4C">
                      <w:pPr>
                        <w:jc w:val="both"/>
                        <w:rPr>
                          <w:rFonts w:ascii="Calibri" w:hAnsi="Calibri" w:cs="Calibri"/>
                          <w:sz w:val="22"/>
                          <w:szCs w:val="22"/>
                          <w:lang w:val="en-AU"/>
                        </w:rPr>
                      </w:pPr>
                      <w:r>
                        <w:rPr>
                          <w:rFonts w:ascii="Calibri" w:hAnsi="Calibri" w:cs="Calibri"/>
                          <w:b/>
                          <w:sz w:val="22"/>
                          <w:szCs w:val="22"/>
                          <w:lang w:val="en-AU"/>
                        </w:rPr>
                        <w:t xml:space="preserve">Figure </w:t>
                      </w:r>
                      <w:proofErr w:type="gramStart"/>
                      <w:r>
                        <w:rPr>
                          <w:rFonts w:ascii="Calibri" w:hAnsi="Calibri" w:cs="Calibri"/>
                          <w:b/>
                          <w:sz w:val="22"/>
                          <w:szCs w:val="22"/>
                          <w:lang w:val="en-AU"/>
                        </w:rPr>
                        <w:t>2</w:t>
                      </w:r>
                      <w:proofErr w:type="gramEnd"/>
                      <w:r w:rsidRPr="00123724">
                        <w:t xml:space="preserve"> </w:t>
                      </w:r>
                      <w:r w:rsidRPr="00123724">
                        <w:rPr>
                          <w:rFonts w:ascii="Calibri" w:hAnsi="Calibri" w:cs="Calibri"/>
                          <w:sz w:val="22"/>
                          <w:szCs w:val="22"/>
                          <w:lang w:val="en-AU"/>
                        </w:rPr>
                        <w:t xml:space="preserve">Schematic diagram of </w:t>
                      </w:r>
                      <w:r w:rsidRPr="003D6D4C">
                        <w:rPr>
                          <w:rFonts w:ascii="Calibri" w:hAnsi="Calibri" w:cs="Calibri"/>
                          <w:sz w:val="22"/>
                          <w:szCs w:val="22"/>
                          <w:lang w:val="en-AU"/>
                        </w:rPr>
                        <w:t>mechanism of oral vaccination process and induction of intestinal immune responses.</w:t>
                      </w:r>
                    </w:p>
                  </w:txbxContent>
                </v:textbox>
                <w10:wrap type="square"/>
              </v:shape>
            </w:pict>
          </mc:Fallback>
        </mc:AlternateContent>
      </w:r>
      <w:r w:rsidRPr="00937D08">
        <w:rPr>
          <w:noProof/>
        </w:rPr>
        <w:drawing>
          <wp:anchor distT="0" distB="0" distL="114300" distR="114300" simplePos="0" relativeHeight="251661312" behindDoc="0" locked="0" layoutInCell="1" allowOverlap="1" wp14:anchorId="7E367823" wp14:editId="392DA1B9">
            <wp:simplePos x="0" y="0"/>
            <wp:positionH relativeFrom="column">
              <wp:posOffset>2813685</wp:posOffset>
            </wp:positionH>
            <wp:positionV relativeFrom="paragraph">
              <wp:posOffset>897890</wp:posOffset>
            </wp:positionV>
            <wp:extent cx="3462020" cy="267398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2020" cy="2673985"/>
                    </a:xfrm>
                    <a:prstGeom prst="rect">
                      <a:avLst/>
                    </a:prstGeom>
                    <a:noFill/>
                  </pic:spPr>
                </pic:pic>
              </a:graphicData>
            </a:graphic>
            <wp14:sizeRelH relativeFrom="page">
              <wp14:pctWidth>0</wp14:pctWidth>
            </wp14:sizeRelH>
            <wp14:sizeRelV relativeFrom="page">
              <wp14:pctHeight>0</wp14:pctHeight>
            </wp14:sizeRelV>
          </wp:anchor>
        </w:drawing>
      </w:r>
      <w:r w:rsidR="00123724">
        <w:rPr>
          <w:rFonts w:ascii="Calibri" w:hAnsi="Calibri" w:cs="Calibri"/>
          <w:sz w:val="22"/>
          <w:szCs w:val="22"/>
          <w:lang w:val="en-AU"/>
        </w:rPr>
        <w:t xml:space="preserve">As designed, </w:t>
      </w:r>
      <w:proofErr w:type="spellStart"/>
      <w:r w:rsidR="003E471E" w:rsidRPr="000C444E">
        <w:rPr>
          <w:rFonts w:ascii="Calibri" w:hAnsi="Calibri" w:cs="Calibri"/>
          <w:sz w:val="22"/>
          <w:szCs w:val="22"/>
          <w:lang w:val="en-AU"/>
        </w:rPr>
        <w:t>CaP</w:t>
      </w:r>
      <w:proofErr w:type="spellEnd"/>
      <w:r w:rsidR="003E471E" w:rsidRPr="000C444E">
        <w:rPr>
          <w:rFonts w:ascii="Calibri" w:hAnsi="Calibri" w:cs="Calibri"/>
          <w:sz w:val="22"/>
          <w:szCs w:val="22"/>
          <w:lang w:val="en-AU"/>
        </w:rPr>
        <w:t xml:space="preserve"> NPs with the </w:t>
      </w:r>
      <w:r w:rsidR="00123724">
        <w:rPr>
          <w:rFonts w:ascii="Calibri" w:hAnsi="Calibri" w:cs="Calibri"/>
          <w:sz w:val="22"/>
          <w:szCs w:val="22"/>
          <w:lang w:val="en-AU"/>
        </w:rPr>
        <w:t>particle size around 14</w:t>
      </w:r>
      <w:r w:rsidR="003E471E" w:rsidRPr="000C444E">
        <w:rPr>
          <w:rFonts w:ascii="Calibri" w:hAnsi="Calibri" w:cs="Calibri"/>
          <w:sz w:val="22"/>
          <w:szCs w:val="22"/>
          <w:lang w:val="en-AU"/>
        </w:rPr>
        <w:t xml:space="preserve"> nm have efficiently encapsulated protein antigens with the loading </w:t>
      </w:r>
      <w:r w:rsidR="00AC0AA4">
        <w:rPr>
          <w:rFonts w:ascii="Calibri" w:hAnsi="Calibri" w:cs="Calibri"/>
          <w:sz w:val="22"/>
          <w:szCs w:val="22"/>
          <w:lang w:val="en-AU"/>
        </w:rPr>
        <w:t xml:space="preserve">capacity of 90 </w:t>
      </w:r>
      <w:r w:rsidR="003E471E" w:rsidRPr="000C444E">
        <w:rPr>
          <w:rFonts w:ascii="Calibri" w:hAnsi="Calibri" w:cs="Calibri"/>
          <w:sz w:val="22"/>
          <w:szCs w:val="22"/>
          <w:lang w:val="en-AU"/>
        </w:rPr>
        <w:t xml:space="preserve">mg/g. </w:t>
      </w:r>
      <w:proofErr w:type="gramStart"/>
      <w:r w:rsidR="003E471E" w:rsidRPr="000C444E">
        <w:rPr>
          <w:rFonts w:ascii="Calibri" w:hAnsi="Calibri" w:cs="Calibri"/>
          <w:sz w:val="22"/>
          <w:szCs w:val="22"/>
          <w:lang w:val="en-AU"/>
        </w:rPr>
        <w:t xml:space="preserve">To protect the antigens against acidic degradation in gastrointestinal (GI) environment and target the small intestine, core-shell alginate-chitosan </w:t>
      </w:r>
      <w:proofErr w:type="spellStart"/>
      <w:r w:rsidR="003E471E" w:rsidRPr="000C444E">
        <w:rPr>
          <w:rFonts w:ascii="Calibri" w:hAnsi="Calibri" w:cs="Calibri"/>
          <w:sz w:val="22"/>
          <w:szCs w:val="22"/>
          <w:lang w:val="en-AU"/>
        </w:rPr>
        <w:t>CaP@antigen</w:t>
      </w:r>
      <w:proofErr w:type="spellEnd"/>
      <w:r w:rsidR="003E471E" w:rsidRPr="000C444E">
        <w:rPr>
          <w:rFonts w:ascii="Calibri" w:hAnsi="Calibri" w:cs="Calibri"/>
          <w:sz w:val="22"/>
          <w:szCs w:val="22"/>
          <w:lang w:val="en-AU"/>
        </w:rPr>
        <w:t xml:space="preserve"> (</w:t>
      </w:r>
      <w:proofErr w:type="spellStart"/>
      <w:r w:rsidR="003E471E" w:rsidRPr="000C444E">
        <w:rPr>
          <w:rFonts w:ascii="Calibri" w:hAnsi="Calibri" w:cs="Calibri"/>
          <w:sz w:val="22"/>
          <w:szCs w:val="22"/>
          <w:lang w:val="en-AU"/>
        </w:rPr>
        <w:t>CaP-Chi-Algi@BSA</w:t>
      </w:r>
      <w:proofErr w:type="spellEnd"/>
      <w:r w:rsidR="003E471E" w:rsidRPr="000C444E">
        <w:rPr>
          <w:rFonts w:ascii="Calibri" w:hAnsi="Calibri" w:cs="Calibri"/>
          <w:sz w:val="22"/>
          <w:szCs w:val="22"/>
          <w:lang w:val="en-AU"/>
        </w:rPr>
        <w:t xml:space="preserve">) nanocomposites have been constructed by coating and crosslinking chitosan and alginate polymers on </w:t>
      </w:r>
      <w:proofErr w:type="spellStart"/>
      <w:r w:rsidR="003E471E" w:rsidRPr="000C444E">
        <w:rPr>
          <w:rFonts w:ascii="Calibri" w:hAnsi="Calibri" w:cs="Calibri"/>
          <w:sz w:val="22"/>
          <w:szCs w:val="22"/>
          <w:lang w:val="en-AU"/>
        </w:rPr>
        <w:t>CaP</w:t>
      </w:r>
      <w:proofErr w:type="spellEnd"/>
      <w:r w:rsidR="003E471E" w:rsidRPr="000C444E">
        <w:rPr>
          <w:rFonts w:ascii="Calibri" w:hAnsi="Calibri" w:cs="Calibri"/>
          <w:sz w:val="22"/>
          <w:szCs w:val="22"/>
          <w:lang w:val="en-AU"/>
        </w:rPr>
        <w:t xml:space="preserve"> NPs. </w:t>
      </w:r>
      <w:proofErr w:type="spellStart"/>
      <w:r w:rsidR="003E471E" w:rsidRPr="000C444E">
        <w:rPr>
          <w:rFonts w:ascii="Calibri" w:hAnsi="Calibri" w:cs="Calibri"/>
          <w:sz w:val="22"/>
          <w:szCs w:val="22"/>
          <w:lang w:val="en-AU"/>
        </w:rPr>
        <w:t>CaP</w:t>
      </w:r>
      <w:proofErr w:type="spellEnd"/>
      <w:r w:rsidR="003E471E" w:rsidRPr="000C444E">
        <w:rPr>
          <w:rFonts w:ascii="Calibri" w:hAnsi="Calibri" w:cs="Calibri"/>
          <w:sz w:val="22"/>
          <w:szCs w:val="22"/>
          <w:lang w:val="en-AU"/>
        </w:rPr>
        <w:t>-Chi-</w:t>
      </w:r>
      <w:proofErr w:type="spellStart"/>
      <w:r w:rsidR="003E471E" w:rsidRPr="000C444E">
        <w:rPr>
          <w:rFonts w:ascii="Calibri" w:hAnsi="Calibri" w:cs="Calibri"/>
          <w:sz w:val="22"/>
          <w:szCs w:val="22"/>
          <w:lang w:val="en-AU"/>
        </w:rPr>
        <w:t>Algi</w:t>
      </w:r>
      <w:proofErr w:type="spellEnd"/>
      <w:r w:rsidR="003E471E" w:rsidRPr="000C444E">
        <w:rPr>
          <w:rFonts w:ascii="Calibri" w:hAnsi="Calibri" w:cs="Calibri"/>
          <w:sz w:val="22"/>
          <w:szCs w:val="22"/>
          <w:lang w:val="en-AU"/>
        </w:rPr>
        <w:t xml:space="preserve"> nanocomposites enabled to protect 90% of protein release at pH 1.2, following with the sustained release in simulated intestinal (pH 6.8) and colonic fluids (pH 7.4).</w:t>
      </w:r>
      <w:proofErr w:type="gramEnd"/>
      <w:r w:rsidR="003E471E" w:rsidRPr="000C444E">
        <w:rPr>
          <w:rFonts w:ascii="Calibri" w:hAnsi="Calibri" w:cs="Calibri"/>
          <w:sz w:val="22"/>
          <w:szCs w:val="22"/>
          <w:lang w:val="en-AU"/>
        </w:rPr>
        <w:t xml:space="preserve"> After passing through the stomach, chitosan-coated </w:t>
      </w:r>
      <w:proofErr w:type="spellStart"/>
      <w:r w:rsidR="003E471E" w:rsidRPr="000C444E">
        <w:rPr>
          <w:rFonts w:ascii="Calibri" w:hAnsi="Calibri" w:cs="Calibri"/>
          <w:sz w:val="22"/>
          <w:szCs w:val="22"/>
          <w:lang w:val="en-AU"/>
        </w:rPr>
        <w:t>CaP</w:t>
      </w:r>
      <w:proofErr w:type="spellEnd"/>
      <w:r w:rsidR="003E471E" w:rsidRPr="000C444E">
        <w:rPr>
          <w:rFonts w:ascii="Calibri" w:hAnsi="Calibri" w:cs="Calibri"/>
          <w:sz w:val="22"/>
          <w:szCs w:val="22"/>
          <w:lang w:val="en-AU"/>
        </w:rPr>
        <w:t xml:space="preserve"> NPs have shown the enhanced cellular uptake in Caco-2 cells and macrophages and further increased the surface expression of costimulatory molecules on macrophages. The smart core-shell </w:t>
      </w:r>
      <w:proofErr w:type="spellStart"/>
      <w:r w:rsidR="003E471E" w:rsidRPr="000C444E">
        <w:rPr>
          <w:rFonts w:ascii="Calibri" w:hAnsi="Calibri" w:cs="Calibri"/>
          <w:sz w:val="22"/>
          <w:szCs w:val="22"/>
          <w:lang w:val="en-AU"/>
        </w:rPr>
        <w:t>CaP</w:t>
      </w:r>
      <w:proofErr w:type="spellEnd"/>
      <w:r w:rsidR="003E471E" w:rsidRPr="000C444E">
        <w:rPr>
          <w:rFonts w:ascii="Calibri" w:hAnsi="Calibri" w:cs="Calibri"/>
          <w:sz w:val="22"/>
          <w:szCs w:val="22"/>
          <w:lang w:val="en-AU"/>
        </w:rPr>
        <w:t>-Chi-</w:t>
      </w:r>
      <w:proofErr w:type="spellStart"/>
      <w:r w:rsidR="003E471E" w:rsidRPr="000C444E">
        <w:rPr>
          <w:rFonts w:ascii="Calibri" w:hAnsi="Calibri" w:cs="Calibri"/>
          <w:sz w:val="22"/>
          <w:szCs w:val="22"/>
          <w:lang w:val="en-AU"/>
        </w:rPr>
        <w:t>Algi</w:t>
      </w:r>
      <w:proofErr w:type="spellEnd"/>
      <w:r w:rsidR="003E471E" w:rsidRPr="000C444E">
        <w:rPr>
          <w:rFonts w:ascii="Calibri" w:hAnsi="Calibri" w:cs="Calibri"/>
          <w:sz w:val="22"/>
          <w:szCs w:val="22"/>
          <w:lang w:val="en-AU"/>
        </w:rPr>
        <w:t xml:space="preserve"> nanocomposites have a great potential for oral vaccine delivery. </w:t>
      </w:r>
    </w:p>
    <w:p w14:paraId="588CA820" w14:textId="4A10A396" w:rsidR="00AC0AA4" w:rsidRDefault="00AC0AA4" w:rsidP="00AC0AA4">
      <w:pPr>
        <w:jc w:val="center"/>
        <w:rPr>
          <w:rFonts w:ascii="Calibri" w:hAnsi="Calibri" w:cs="Calibri"/>
          <w:sz w:val="22"/>
          <w:szCs w:val="22"/>
          <w:lang w:val="en-AU"/>
        </w:rPr>
      </w:pPr>
    </w:p>
    <w:bookmarkEnd w:id="1"/>
    <w:bookmarkEnd w:id="2"/>
    <w:p w14:paraId="7DE70FE2" w14:textId="157AB44D" w:rsidR="000C444E" w:rsidRPr="003D6D4C" w:rsidRDefault="000C444E" w:rsidP="00AC0AA4">
      <w:pPr>
        <w:jc w:val="center"/>
        <w:rPr>
          <w:rFonts w:ascii="Calibri" w:hAnsi="Calibri" w:cs="Calibri"/>
          <w:sz w:val="22"/>
          <w:szCs w:val="22"/>
        </w:rPr>
      </w:pPr>
    </w:p>
    <w:sectPr w:rsidR="000C444E" w:rsidRPr="003D6D4C" w:rsidSect="00DC0ABB">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57"/>
  <w:displayHorizontalDrawingGridEvery w:val="0"/>
  <w:displayVerticalDrawingGridEvery w:val="2"/>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BB"/>
    <w:rsid w:val="0004118E"/>
    <w:rsid w:val="00045573"/>
    <w:rsid w:val="000C444E"/>
    <w:rsid w:val="00123724"/>
    <w:rsid w:val="001A21AD"/>
    <w:rsid w:val="002078AD"/>
    <w:rsid w:val="002226BB"/>
    <w:rsid w:val="00225236"/>
    <w:rsid w:val="002272B0"/>
    <w:rsid w:val="00300B92"/>
    <w:rsid w:val="0030585E"/>
    <w:rsid w:val="00387491"/>
    <w:rsid w:val="003D6D4C"/>
    <w:rsid w:val="003E471E"/>
    <w:rsid w:val="00483B05"/>
    <w:rsid w:val="004E28B9"/>
    <w:rsid w:val="004E5450"/>
    <w:rsid w:val="0055229D"/>
    <w:rsid w:val="00562D19"/>
    <w:rsid w:val="0059609A"/>
    <w:rsid w:val="00597659"/>
    <w:rsid w:val="005E48A2"/>
    <w:rsid w:val="005F19FF"/>
    <w:rsid w:val="00641190"/>
    <w:rsid w:val="006B3866"/>
    <w:rsid w:val="00711813"/>
    <w:rsid w:val="00724E3C"/>
    <w:rsid w:val="00743C46"/>
    <w:rsid w:val="008909C9"/>
    <w:rsid w:val="00947B77"/>
    <w:rsid w:val="009B2641"/>
    <w:rsid w:val="009E2228"/>
    <w:rsid w:val="009F06D6"/>
    <w:rsid w:val="00A266B4"/>
    <w:rsid w:val="00AC0AA4"/>
    <w:rsid w:val="00BC5FCC"/>
    <w:rsid w:val="00C60A71"/>
    <w:rsid w:val="00CC165A"/>
    <w:rsid w:val="00D55F3B"/>
    <w:rsid w:val="00DA2731"/>
    <w:rsid w:val="00DC0ABB"/>
    <w:rsid w:val="00DF1C8E"/>
    <w:rsid w:val="00EF12F3"/>
    <w:rsid w:val="00F26BBE"/>
    <w:rsid w:val="00F97620"/>
    <w:rsid w:val="00FA381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505498">
      <w:bodyDiv w:val="1"/>
      <w:marLeft w:val="0"/>
      <w:marRight w:val="0"/>
      <w:marTop w:val="0"/>
      <w:marBottom w:val="0"/>
      <w:divBdr>
        <w:top w:val="none" w:sz="0" w:space="0" w:color="auto"/>
        <w:left w:val="none" w:sz="0" w:space="0" w:color="auto"/>
        <w:bottom w:val="none" w:sz="0" w:space="0" w:color="auto"/>
        <w:right w:val="none" w:sz="0" w:space="0" w:color="auto"/>
      </w:divBdr>
    </w:div>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1904</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Li Li</cp:lastModifiedBy>
  <cp:revision>4</cp:revision>
  <cp:lastPrinted>2013-06-13T05:15:00Z</cp:lastPrinted>
  <dcterms:created xsi:type="dcterms:W3CDTF">2019-08-19T10:55:00Z</dcterms:created>
  <dcterms:modified xsi:type="dcterms:W3CDTF">2019-08-19T11:18:00Z</dcterms:modified>
</cp:coreProperties>
</file>