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753F521F" w:rsidR="00711813" w:rsidRPr="00DF1C8E" w:rsidRDefault="00C3672E" w:rsidP="009A4CFF">
      <w:pPr>
        <w:ind w:left="284" w:right="282"/>
        <w:jc w:val="center"/>
        <w:rPr>
          <w:rFonts w:ascii="Calibri" w:hAnsi="Calibri" w:cs="Calibri"/>
          <w:b/>
          <w:sz w:val="28"/>
          <w:szCs w:val="28"/>
          <w:lang w:val="en-AU"/>
        </w:rPr>
      </w:pPr>
      <w:r>
        <w:rPr>
          <w:rFonts w:ascii="Calibri" w:hAnsi="Calibri" w:cs="Calibri"/>
          <w:b/>
          <w:sz w:val="28"/>
          <w:szCs w:val="28"/>
          <w:lang w:val="en-AU"/>
        </w:rPr>
        <w:t>Graphene like carbon-nitride monolayer as the cathode of Al-ion battery</w:t>
      </w:r>
    </w:p>
    <w:p w14:paraId="57C45AC5" w14:textId="77777777" w:rsidR="00DF1C8E" w:rsidRDefault="00DF1C8E" w:rsidP="009A4CFF">
      <w:pPr>
        <w:ind w:left="284" w:right="282"/>
        <w:jc w:val="both"/>
        <w:rPr>
          <w:rFonts w:ascii="Calibri" w:hAnsi="Calibri" w:cs="Calibri"/>
          <w:sz w:val="20"/>
          <w:szCs w:val="20"/>
          <w:lang w:val="en-AU"/>
        </w:rPr>
      </w:pPr>
    </w:p>
    <w:p w14:paraId="22DB1634" w14:textId="4D770C48" w:rsidR="00DF1C8E" w:rsidRPr="005F19FF" w:rsidRDefault="00C3672E" w:rsidP="009A4CFF">
      <w:pPr>
        <w:ind w:left="284" w:right="282"/>
        <w:jc w:val="center"/>
        <w:rPr>
          <w:rFonts w:ascii="Calibri" w:hAnsi="Calibri" w:cs="Calibri"/>
          <w:i/>
          <w:lang w:val="en-AU"/>
        </w:rPr>
      </w:pPr>
      <w:r>
        <w:rPr>
          <w:rFonts w:ascii="Calibri" w:hAnsi="Calibri" w:cs="Calibri"/>
          <w:i/>
          <w:lang w:val="en-AU"/>
        </w:rPr>
        <w:t xml:space="preserve">Shaikat </w:t>
      </w:r>
      <w:proofErr w:type="spellStart"/>
      <w:r>
        <w:rPr>
          <w:rFonts w:ascii="Calibri" w:hAnsi="Calibri" w:cs="Calibri"/>
          <w:i/>
          <w:lang w:val="en-AU"/>
        </w:rPr>
        <w:t>Debnath</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w:t>
      </w:r>
      <w:r>
        <w:rPr>
          <w:rFonts w:ascii="Calibri" w:hAnsi="Calibri" w:cs="Calibri"/>
          <w:i/>
          <w:lang w:val="en-AU"/>
        </w:rPr>
        <w:t xml:space="preserve"> Debra J. </w:t>
      </w:r>
      <w:proofErr w:type="spellStart"/>
      <w:r>
        <w:rPr>
          <w:rFonts w:ascii="Calibri" w:hAnsi="Calibri" w:cs="Calibri"/>
          <w:i/>
          <w:lang w:val="en-AU"/>
        </w:rPr>
        <w:t>Searles</w:t>
      </w:r>
      <w:r>
        <w:rPr>
          <w:rFonts w:ascii="Calibri" w:hAnsi="Calibri" w:cs="Calibri"/>
          <w:i/>
          <w:vertAlign w:val="superscript"/>
          <w:lang w:val="en-AU"/>
        </w:rPr>
        <w:t>A</w:t>
      </w:r>
      <w:proofErr w:type="gramStart"/>
      <w:r>
        <w:rPr>
          <w:rFonts w:ascii="Calibri" w:hAnsi="Calibri" w:cs="Calibri"/>
          <w:i/>
          <w:vertAlign w:val="superscript"/>
          <w:lang w:val="en-AU"/>
        </w:rPr>
        <w:t>,B</w:t>
      </w:r>
      <w:proofErr w:type="spellEnd"/>
      <w:proofErr w:type="gramEnd"/>
      <w:r>
        <w:rPr>
          <w:rFonts w:ascii="Calibri" w:hAnsi="Calibri" w:cs="Calibri"/>
          <w:i/>
          <w:lang w:val="en-AU"/>
        </w:rPr>
        <w:t xml:space="preserve">, Marlies </w:t>
      </w:r>
      <w:proofErr w:type="spellStart"/>
      <w:r>
        <w:rPr>
          <w:rFonts w:ascii="Calibri" w:hAnsi="Calibri" w:cs="Calibri"/>
          <w:i/>
          <w:lang w:val="en-AU"/>
        </w:rPr>
        <w:t>Hankel</w:t>
      </w:r>
      <w:r w:rsidR="005F19FF" w:rsidRPr="005F19FF">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71611F6E" w:rsidR="00711813" w:rsidRDefault="005F19FF" w:rsidP="009A4CFF">
      <w:pPr>
        <w:ind w:left="284" w:right="282"/>
        <w:jc w:val="center"/>
        <w:rPr>
          <w:rFonts w:ascii="Calibri" w:hAnsi="Calibri" w:cs="Calibri"/>
          <w:sz w:val="22"/>
          <w:szCs w:val="22"/>
          <w:lang w:val="en-AU"/>
        </w:rPr>
      </w:pPr>
      <w:proofErr w:type="gramStart"/>
      <w:r>
        <w:rPr>
          <w:rFonts w:ascii="Calibri" w:hAnsi="Calibri" w:cs="Calibri"/>
          <w:sz w:val="22"/>
          <w:szCs w:val="22"/>
          <w:vertAlign w:val="superscript"/>
          <w:lang w:val="en-AU"/>
        </w:rPr>
        <w:t>A</w:t>
      </w:r>
      <w:proofErr w:type="gramEnd"/>
      <w:r w:rsidR="0059209A">
        <w:rPr>
          <w:rFonts w:ascii="Calibri" w:hAnsi="Calibri" w:cs="Calibri"/>
          <w:sz w:val="22"/>
          <w:szCs w:val="22"/>
          <w:vertAlign w:val="superscript"/>
          <w:lang w:val="en-AU"/>
        </w:rPr>
        <w:t xml:space="preserve"> </w:t>
      </w:r>
      <w:r w:rsidR="00C3672E">
        <w:rPr>
          <w:rFonts w:ascii="Calibri" w:hAnsi="Calibri" w:cs="Calibri"/>
          <w:sz w:val="22"/>
          <w:szCs w:val="22"/>
          <w:lang w:val="en-AU"/>
        </w:rPr>
        <w:t>Australian Institute for Bioengineering and Nanotechnology, The University of Queensland, Brisbane, QLD-4072, Australia;</w:t>
      </w:r>
    </w:p>
    <w:p w14:paraId="3B6B9D36" w14:textId="35FFA191" w:rsidR="00C3672E" w:rsidRPr="00C3672E" w:rsidRDefault="00C3672E" w:rsidP="009A4CFF">
      <w:pPr>
        <w:ind w:left="284" w:right="282"/>
        <w:jc w:val="center"/>
        <w:rPr>
          <w:rFonts w:ascii="Calibri" w:hAnsi="Calibri" w:cs="Calibri"/>
          <w:sz w:val="22"/>
          <w:szCs w:val="22"/>
          <w:lang w:val="en-AU"/>
        </w:rPr>
      </w:pPr>
      <w:r>
        <w:rPr>
          <w:rFonts w:ascii="Calibri" w:hAnsi="Calibri" w:cs="Calibri"/>
          <w:sz w:val="22"/>
          <w:szCs w:val="22"/>
          <w:vertAlign w:val="superscript"/>
          <w:lang w:val="en-AU"/>
        </w:rPr>
        <w:t>B</w:t>
      </w:r>
      <w:r w:rsidR="0059209A">
        <w:rPr>
          <w:rFonts w:ascii="Calibri" w:hAnsi="Calibri" w:cs="Calibri"/>
          <w:sz w:val="22"/>
          <w:szCs w:val="22"/>
          <w:vertAlign w:val="superscript"/>
          <w:lang w:val="en-AU"/>
        </w:rPr>
        <w:t xml:space="preserve"> </w:t>
      </w:r>
      <w:r>
        <w:rPr>
          <w:rFonts w:ascii="Calibri" w:hAnsi="Calibri" w:cs="Calibri"/>
          <w:sz w:val="22"/>
          <w:szCs w:val="22"/>
          <w:lang w:val="en-AU"/>
        </w:rPr>
        <w:t xml:space="preserve">School of Chemistry and Molecular Biosciences, </w:t>
      </w:r>
      <w:proofErr w:type="gramStart"/>
      <w:r>
        <w:rPr>
          <w:rFonts w:ascii="Calibri" w:hAnsi="Calibri" w:cs="Calibri"/>
          <w:sz w:val="22"/>
          <w:szCs w:val="22"/>
          <w:lang w:val="en-AU"/>
        </w:rPr>
        <w:t>The</w:t>
      </w:r>
      <w:proofErr w:type="gramEnd"/>
      <w:r>
        <w:rPr>
          <w:rFonts w:ascii="Calibri" w:hAnsi="Calibri" w:cs="Calibri"/>
          <w:sz w:val="22"/>
          <w:szCs w:val="22"/>
          <w:lang w:val="en-AU"/>
        </w:rPr>
        <w:t xml:space="preserve"> University of Queensland, Brisbane, QLD-4072, Australia. </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24912B15" w14:textId="77777777" w:rsidR="00C3672E" w:rsidRDefault="00C3672E" w:rsidP="009A4CFF">
      <w:pPr>
        <w:ind w:left="284" w:right="282"/>
        <w:jc w:val="both"/>
        <w:rPr>
          <w:rFonts w:ascii="Calibri" w:hAnsi="Calibri" w:cs="Calibri"/>
          <w:b/>
          <w:bCs/>
          <w:sz w:val="22"/>
          <w:szCs w:val="22"/>
          <w:lang w:val="en-AU"/>
        </w:rPr>
      </w:pPr>
    </w:p>
    <w:p w14:paraId="7B6FABA2" w14:textId="061869E1" w:rsidR="00C3672E" w:rsidRDefault="00C3672E" w:rsidP="009A4CFF">
      <w:pPr>
        <w:ind w:left="284" w:right="282"/>
        <w:jc w:val="both"/>
        <w:rPr>
          <w:rFonts w:ascii="Calibri" w:hAnsi="Calibri" w:cs="Calibri"/>
          <w:b/>
          <w:bCs/>
          <w:sz w:val="22"/>
          <w:szCs w:val="22"/>
          <w:lang w:val="en-AU"/>
        </w:rPr>
      </w:pPr>
    </w:p>
    <w:p w14:paraId="187669CE" w14:textId="6EC9ECEA" w:rsidR="00BE7DCF" w:rsidRDefault="00650A00" w:rsidP="007514A0">
      <w:pPr>
        <w:jc w:val="both"/>
        <w:rPr>
          <w:rFonts w:asciiTheme="minorHAnsi" w:hAnsiTheme="minorHAnsi" w:cstheme="minorHAnsi"/>
          <w:color w:val="000000" w:themeColor="text1"/>
          <w:sz w:val="22"/>
          <w:szCs w:val="22"/>
          <w:lang w:bidi="bn-IN"/>
        </w:rPr>
      </w:pPr>
      <w:r>
        <w:rPr>
          <w:rFonts w:asciiTheme="minorHAnsi" w:hAnsiTheme="minorHAnsi" w:cstheme="minorHAnsi"/>
          <w:sz w:val="22"/>
          <w:szCs w:val="22"/>
        </w:rPr>
        <w:t>In a</w:t>
      </w:r>
      <w:r w:rsidR="00C3672E" w:rsidRPr="007514A0">
        <w:rPr>
          <w:rFonts w:asciiTheme="minorHAnsi" w:hAnsiTheme="minorHAnsi" w:cstheme="minorHAnsi"/>
          <w:sz w:val="22"/>
          <w:szCs w:val="22"/>
        </w:rPr>
        <w:t>luminum-ion batteries (AIB), a graphite cathode shows very promising ele</w:t>
      </w:r>
      <w:r w:rsidR="004365FE" w:rsidRPr="007514A0">
        <w:rPr>
          <w:rFonts w:asciiTheme="minorHAnsi" w:hAnsiTheme="minorHAnsi" w:cstheme="minorHAnsi"/>
          <w:sz w:val="22"/>
          <w:szCs w:val="22"/>
        </w:rPr>
        <w:t xml:space="preserve">ctrochemical </w:t>
      </w:r>
      <w:r w:rsidR="00C3672E" w:rsidRPr="007514A0">
        <w:rPr>
          <w:rFonts w:asciiTheme="minorHAnsi" w:hAnsiTheme="minorHAnsi" w:cstheme="minorHAnsi"/>
          <w:sz w:val="22"/>
          <w:szCs w:val="22"/>
        </w:rPr>
        <w:t>performance.</w:t>
      </w:r>
      <w:r w:rsidR="00C3672E" w:rsidRPr="007514A0">
        <w:rPr>
          <w:rFonts w:asciiTheme="minorHAnsi" w:hAnsiTheme="minorHAnsi" w:cstheme="minorHAnsi"/>
          <w:sz w:val="22"/>
          <w:szCs w:val="22"/>
          <w:cs/>
        </w:rPr>
        <w:t xml:space="preserve"> </w:t>
      </w:r>
      <w:r w:rsidR="00C3672E" w:rsidRPr="007514A0">
        <w:rPr>
          <w:rFonts w:asciiTheme="minorHAnsi" w:hAnsiTheme="minorHAnsi" w:cstheme="minorHAnsi"/>
          <w:sz w:val="22"/>
          <w:szCs w:val="22"/>
        </w:rPr>
        <w:t>[1] However, its low capacity and high volume expansion is a major hindrance. This is due to the limited intercalation of the AlCl</w:t>
      </w:r>
      <w:r w:rsidR="00C3672E" w:rsidRPr="00650A00">
        <w:rPr>
          <w:rFonts w:asciiTheme="minorHAnsi" w:hAnsiTheme="minorHAnsi" w:cstheme="minorHAnsi"/>
          <w:sz w:val="22"/>
          <w:szCs w:val="22"/>
          <w:vertAlign w:val="subscript"/>
        </w:rPr>
        <w:t>4</w:t>
      </w:r>
      <w:r w:rsidR="00C3672E" w:rsidRPr="007514A0">
        <w:rPr>
          <w:rFonts w:asciiTheme="minorHAnsi" w:hAnsiTheme="minorHAnsi" w:cstheme="minorHAnsi"/>
          <w:sz w:val="22"/>
          <w:szCs w:val="22"/>
        </w:rPr>
        <w:t xml:space="preserve"> ion into the graphite layers. [2] </w:t>
      </w:r>
      <w:r>
        <w:rPr>
          <w:rFonts w:asciiTheme="minorHAnsi" w:hAnsiTheme="minorHAnsi" w:cstheme="minorHAnsi"/>
          <w:sz w:val="22"/>
          <w:szCs w:val="22"/>
        </w:rPr>
        <w:t xml:space="preserve">Studies have revealed that </w:t>
      </w:r>
      <w:r w:rsidR="004365FE" w:rsidRPr="007514A0">
        <w:rPr>
          <w:rFonts w:asciiTheme="minorHAnsi" w:hAnsiTheme="minorHAnsi" w:cstheme="minorHAnsi"/>
          <w:sz w:val="22"/>
          <w:szCs w:val="22"/>
        </w:rPr>
        <w:t xml:space="preserve">one of the very effective approaches to enhance the capacity of the cathode is to dope graphite structures with nitrogen atoms. </w:t>
      </w:r>
      <w:r w:rsidR="004365FE" w:rsidRPr="007514A0">
        <w:rPr>
          <w:rFonts w:asciiTheme="minorHAnsi" w:hAnsiTheme="minorHAnsi" w:cstheme="minorHAnsi"/>
          <w:color w:val="000000" w:themeColor="text1"/>
          <w:sz w:val="22"/>
          <w:szCs w:val="22"/>
          <w:lang w:bidi="bn-IN"/>
        </w:rPr>
        <w:t xml:space="preserve">The addition of N atoms into a system certainly increases the number of electrons and the system starts to behave as an electron donating n-type dopant. </w:t>
      </w:r>
      <w:r w:rsidR="004365FE" w:rsidRPr="007514A0">
        <w:rPr>
          <w:rFonts w:asciiTheme="minorHAnsi" w:hAnsiTheme="minorHAnsi" w:cstheme="minorHAnsi"/>
          <w:color w:val="000000" w:themeColor="text1"/>
          <w:sz w:val="22"/>
          <w:szCs w:val="22"/>
          <w:lang w:bidi="bn-IN"/>
        </w:rPr>
        <w:fldChar w:fldCharType="begin"/>
      </w:r>
      <w:r w:rsidR="004365FE" w:rsidRPr="007514A0">
        <w:rPr>
          <w:rFonts w:asciiTheme="minorHAnsi" w:hAnsiTheme="minorHAnsi" w:cstheme="minorHAnsi"/>
          <w:color w:val="000000" w:themeColor="text1"/>
          <w:sz w:val="22"/>
          <w:szCs w:val="22"/>
          <w:lang w:bidi="bn-IN"/>
        </w:rPr>
        <w:instrText xml:space="preserve"> ADDIN EN.CITE &lt;EndNote&gt;&lt;Cite&gt;&lt;Author&gt;Wang&lt;/Author&gt;&lt;Year&gt;2010&lt;/Year&gt;&lt;RecNum&gt;95&lt;/RecNum&gt;&lt;DisplayText&gt;[51]&lt;/DisplayText&gt;&lt;record&gt;&lt;rec-number&gt;95&lt;/rec-number&gt;&lt;foreign-keys&gt;&lt;key app="EN" db-id="ap50d5avcss0aeetsrnx0a98ezzwvr5daaxd" timestamp="1551055689"&gt;95&lt;/key&gt;&lt;/foreign-keys&gt;&lt;ref-type name="Journal Article"&gt;17&lt;/ref-type&gt;&lt;contributors&gt;&lt;authors&gt;&lt;author&gt;Wang, Ying&lt;/author&gt;&lt;author&gt;Shao, Yuyan&lt;/author&gt;&lt;author&gt;Matson, Dean W&lt;/author&gt;&lt;author&gt;Li, Jinghong&lt;/author&gt;&lt;author&gt;Lin, Yuehe&lt;/author&gt;&lt;/authors&gt;&lt;/contributors&gt;&lt;titles&gt;&lt;title&gt;Nitrogen-doped graphene and its application in electrochemical biosensing&lt;/title&gt;&lt;secondary-title&gt;ACS nano&lt;/secondary-title&gt;&lt;/titles&gt;&lt;periodical&gt;&lt;full-title&gt;ACS nano&lt;/full-title&gt;&lt;/periodical&gt;&lt;pages&gt;1790-1798&lt;/pages&gt;&lt;volume&gt;4&lt;/volume&gt;&lt;number&gt;4&lt;/number&gt;&lt;dates&gt;&lt;year&gt;2010&lt;/year&gt;&lt;/dates&gt;&lt;isbn&gt;1936-0851&lt;/isbn&gt;&lt;urls&gt;&lt;/urls&gt;&lt;/record&gt;&lt;/Cite&gt;&lt;/EndNote&gt;</w:instrText>
      </w:r>
      <w:r w:rsidR="004365FE" w:rsidRPr="007514A0">
        <w:rPr>
          <w:rFonts w:asciiTheme="minorHAnsi" w:hAnsiTheme="minorHAnsi" w:cstheme="minorHAnsi"/>
          <w:color w:val="000000" w:themeColor="text1"/>
          <w:sz w:val="22"/>
          <w:szCs w:val="22"/>
          <w:lang w:bidi="bn-IN"/>
        </w:rPr>
        <w:fldChar w:fldCharType="separate"/>
      </w:r>
      <w:r w:rsidR="00BE7DCF">
        <w:rPr>
          <w:rFonts w:asciiTheme="minorHAnsi" w:hAnsiTheme="minorHAnsi" w:cstheme="minorHAnsi"/>
          <w:noProof/>
          <w:color w:val="000000" w:themeColor="text1"/>
          <w:sz w:val="22"/>
          <w:szCs w:val="22"/>
          <w:lang w:bidi="bn-IN"/>
        </w:rPr>
        <w:t>[3</w:t>
      </w:r>
      <w:r w:rsidR="004365FE" w:rsidRPr="007514A0">
        <w:rPr>
          <w:rFonts w:asciiTheme="minorHAnsi" w:hAnsiTheme="minorHAnsi" w:cstheme="minorHAnsi"/>
          <w:noProof/>
          <w:color w:val="000000" w:themeColor="text1"/>
          <w:sz w:val="22"/>
          <w:szCs w:val="22"/>
          <w:lang w:bidi="bn-IN"/>
        </w:rPr>
        <w:t>]</w:t>
      </w:r>
      <w:r w:rsidR="004365FE" w:rsidRPr="007514A0">
        <w:rPr>
          <w:rFonts w:asciiTheme="minorHAnsi" w:hAnsiTheme="minorHAnsi" w:cstheme="minorHAnsi"/>
          <w:color w:val="000000" w:themeColor="text1"/>
          <w:sz w:val="22"/>
          <w:szCs w:val="22"/>
          <w:lang w:bidi="bn-IN"/>
        </w:rPr>
        <w:fldChar w:fldCharType="end"/>
      </w:r>
      <w:r w:rsidR="004365FE" w:rsidRPr="007514A0">
        <w:rPr>
          <w:rFonts w:asciiTheme="minorHAnsi" w:hAnsiTheme="minorHAnsi" w:cstheme="minorHAnsi"/>
          <w:color w:val="000000" w:themeColor="text1"/>
          <w:sz w:val="22"/>
          <w:szCs w:val="22"/>
          <w:lang w:bidi="bn-IN"/>
        </w:rPr>
        <w:t xml:space="preserve"> </w:t>
      </w:r>
      <w:r w:rsidR="00BE7DCF">
        <w:rPr>
          <w:rFonts w:asciiTheme="minorHAnsi" w:hAnsiTheme="minorHAnsi" w:cstheme="minorHAnsi"/>
          <w:color w:val="000000" w:themeColor="text1"/>
          <w:sz w:val="22"/>
          <w:szCs w:val="22"/>
          <w:lang w:bidi="bn-IN"/>
        </w:rPr>
        <w:t>In addition, Bhauriyal et al [4</w:t>
      </w:r>
      <w:r>
        <w:rPr>
          <w:rFonts w:asciiTheme="minorHAnsi" w:hAnsiTheme="minorHAnsi" w:cstheme="minorHAnsi"/>
          <w:color w:val="000000" w:themeColor="text1"/>
          <w:sz w:val="22"/>
          <w:szCs w:val="22"/>
          <w:lang w:bidi="bn-IN"/>
        </w:rPr>
        <w:t>] reported that the C</w:t>
      </w:r>
      <w:r>
        <w:rPr>
          <w:rFonts w:asciiTheme="minorHAnsi" w:hAnsiTheme="minorHAnsi" w:cstheme="minorHAnsi"/>
          <w:color w:val="000000" w:themeColor="text1"/>
          <w:sz w:val="22"/>
          <w:szCs w:val="22"/>
          <w:vertAlign w:val="subscript"/>
          <w:lang w:bidi="bn-IN"/>
        </w:rPr>
        <w:t>3</w:t>
      </w:r>
      <w:r>
        <w:rPr>
          <w:rFonts w:asciiTheme="minorHAnsi" w:hAnsiTheme="minorHAnsi" w:cstheme="minorHAnsi"/>
          <w:color w:val="000000" w:themeColor="text1"/>
          <w:sz w:val="22"/>
          <w:szCs w:val="22"/>
          <w:lang w:bidi="bn-IN"/>
        </w:rPr>
        <w:t xml:space="preserve">N possesses higher theoretical electrical capacity than graphite. </w:t>
      </w:r>
    </w:p>
    <w:p w14:paraId="6B0A733B" w14:textId="77777777" w:rsidR="00BE7DCF" w:rsidRDefault="00BE7DCF" w:rsidP="007514A0">
      <w:pPr>
        <w:jc w:val="both"/>
        <w:rPr>
          <w:rFonts w:asciiTheme="minorHAnsi" w:hAnsiTheme="minorHAnsi" w:cstheme="minorHAnsi"/>
          <w:color w:val="000000" w:themeColor="text1"/>
          <w:sz w:val="22"/>
          <w:szCs w:val="22"/>
          <w:lang w:bidi="bn-IN"/>
        </w:rPr>
      </w:pPr>
    </w:p>
    <w:p w14:paraId="3B0ED385" w14:textId="0F37707D" w:rsidR="00BE7DCF" w:rsidRDefault="00650A00" w:rsidP="007514A0">
      <w:pPr>
        <w:jc w:val="both"/>
        <w:rPr>
          <w:rFonts w:asciiTheme="minorHAnsi" w:hAnsiTheme="minorHAnsi" w:cstheme="minorHAnsi"/>
          <w:color w:val="000000" w:themeColor="text1"/>
          <w:sz w:val="22"/>
          <w:szCs w:val="22"/>
          <w:lang w:bidi="bn-IN"/>
        </w:rPr>
      </w:pPr>
      <w:r>
        <w:rPr>
          <w:rFonts w:asciiTheme="minorHAnsi" w:hAnsiTheme="minorHAnsi" w:cstheme="minorHAnsi"/>
          <w:color w:val="000000" w:themeColor="text1"/>
          <w:sz w:val="22"/>
          <w:szCs w:val="22"/>
          <w:lang w:bidi="bn-IN"/>
        </w:rPr>
        <w:t>Therefore</w:t>
      </w:r>
      <w:r w:rsidR="000A63D5">
        <w:rPr>
          <w:rFonts w:asciiTheme="minorHAnsi" w:hAnsiTheme="minorHAnsi" w:cstheme="minorHAnsi"/>
          <w:color w:val="000000" w:themeColor="text1"/>
          <w:sz w:val="22"/>
          <w:szCs w:val="22"/>
          <w:lang w:bidi="bn-IN"/>
        </w:rPr>
        <w:t xml:space="preserve">, in order to test the suitability of the nitrogen doping, </w:t>
      </w:r>
      <w:proofErr w:type="spellStart"/>
      <w:r>
        <w:rPr>
          <w:rFonts w:asciiTheme="minorHAnsi" w:hAnsiTheme="minorHAnsi" w:cstheme="minorHAnsi"/>
          <w:color w:val="000000" w:themeColor="text1"/>
          <w:sz w:val="22"/>
          <w:szCs w:val="22"/>
          <w:lang w:bidi="bn-IN"/>
        </w:rPr>
        <w:t>pyridinic</w:t>
      </w:r>
      <w:proofErr w:type="spellEnd"/>
      <w:r>
        <w:rPr>
          <w:rFonts w:asciiTheme="minorHAnsi" w:hAnsiTheme="minorHAnsi" w:cstheme="minorHAnsi"/>
          <w:color w:val="000000" w:themeColor="text1"/>
          <w:sz w:val="22"/>
          <w:szCs w:val="22"/>
          <w:lang w:bidi="bn-IN"/>
        </w:rPr>
        <w:t xml:space="preserve">, </w:t>
      </w:r>
      <w:proofErr w:type="spellStart"/>
      <w:r>
        <w:rPr>
          <w:rFonts w:asciiTheme="minorHAnsi" w:hAnsiTheme="minorHAnsi" w:cstheme="minorHAnsi"/>
          <w:color w:val="000000" w:themeColor="text1"/>
          <w:sz w:val="22"/>
          <w:szCs w:val="22"/>
          <w:lang w:bidi="bn-IN"/>
        </w:rPr>
        <w:t>pyrrolic</w:t>
      </w:r>
      <w:proofErr w:type="spellEnd"/>
      <w:r>
        <w:rPr>
          <w:rFonts w:asciiTheme="minorHAnsi" w:hAnsiTheme="minorHAnsi" w:cstheme="minorHAnsi"/>
          <w:color w:val="000000" w:themeColor="text1"/>
          <w:sz w:val="22"/>
          <w:szCs w:val="22"/>
          <w:lang w:bidi="bn-IN"/>
        </w:rPr>
        <w:t xml:space="preserve"> and graphitic N-doped graphite </w:t>
      </w:r>
      <w:r w:rsidR="000A63D5">
        <w:rPr>
          <w:rFonts w:asciiTheme="minorHAnsi" w:hAnsiTheme="minorHAnsi" w:cstheme="minorHAnsi"/>
          <w:color w:val="000000" w:themeColor="text1"/>
          <w:sz w:val="22"/>
          <w:szCs w:val="22"/>
          <w:lang w:bidi="bn-IN"/>
        </w:rPr>
        <w:t>structures we</w:t>
      </w:r>
      <w:r>
        <w:rPr>
          <w:rFonts w:asciiTheme="minorHAnsi" w:hAnsiTheme="minorHAnsi" w:cstheme="minorHAnsi"/>
          <w:color w:val="000000" w:themeColor="text1"/>
          <w:sz w:val="22"/>
          <w:szCs w:val="22"/>
          <w:lang w:bidi="bn-IN"/>
        </w:rPr>
        <w:t>re all studied</w:t>
      </w:r>
      <w:r w:rsidR="000A63D5">
        <w:rPr>
          <w:rFonts w:asciiTheme="minorHAnsi" w:hAnsiTheme="minorHAnsi" w:cstheme="minorHAnsi"/>
          <w:color w:val="000000" w:themeColor="text1"/>
          <w:sz w:val="22"/>
          <w:szCs w:val="22"/>
          <w:lang w:bidi="bn-IN"/>
        </w:rPr>
        <w:t xml:space="preserve"> and it was revealed that only graphitic nitrogen structures can be the suitable cathode materials for the AIBs. Hence, </w:t>
      </w:r>
      <w:r w:rsidR="004365FE" w:rsidRPr="007514A0">
        <w:rPr>
          <w:rFonts w:asciiTheme="minorHAnsi" w:hAnsiTheme="minorHAnsi" w:cstheme="minorHAnsi"/>
          <w:color w:val="000000" w:themeColor="text1"/>
          <w:sz w:val="22"/>
          <w:szCs w:val="22"/>
          <w:lang w:bidi="bn-IN"/>
        </w:rPr>
        <w:t>we have tested t</w:t>
      </w:r>
      <w:r w:rsidR="0006177F" w:rsidRPr="007514A0">
        <w:rPr>
          <w:rFonts w:asciiTheme="minorHAnsi" w:hAnsiTheme="minorHAnsi" w:cstheme="minorHAnsi"/>
          <w:color w:val="000000" w:themeColor="text1"/>
          <w:sz w:val="22"/>
          <w:szCs w:val="22"/>
          <w:lang w:bidi="bn-IN"/>
        </w:rPr>
        <w:t>wo graphitic carbon nitrides with low concentration of nitrogen-doping (</w:t>
      </w:r>
      <w:r w:rsidR="004365FE" w:rsidRPr="007514A0">
        <w:rPr>
          <w:rFonts w:asciiTheme="minorHAnsi" w:hAnsiTheme="minorHAnsi" w:cstheme="minorHAnsi"/>
          <w:color w:val="000000" w:themeColor="text1"/>
          <w:sz w:val="22"/>
          <w:szCs w:val="22"/>
          <w:lang w:bidi="bn-IN"/>
        </w:rPr>
        <w:t>C</w:t>
      </w:r>
      <w:r w:rsidR="0006177F" w:rsidRPr="007514A0">
        <w:rPr>
          <w:rFonts w:asciiTheme="minorHAnsi" w:hAnsiTheme="minorHAnsi" w:cstheme="minorHAnsi"/>
          <w:color w:val="000000" w:themeColor="text1"/>
          <w:sz w:val="22"/>
          <w:szCs w:val="22"/>
          <w:vertAlign w:val="subscript"/>
          <w:lang w:bidi="bn-IN"/>
        </w:rPr>
        <w:t>11</w:t>
      </w:r>
      <w:r w:rsidR="004365FE" w:rsidRPr="007514A0">
        <w:rPr>
          <w:rFonts w:asciiTheme="minorHAnsi" w:hAnsiTheme="minorHAnsi" w:cstheme="minorHAnsi"/>
          <w:color w:val="000000" w:themeColor="text1"/>
          <w:sz w:val="22"/>
          <w:szCs w:val="22"/>
          <w:lang w:bidi="bn-IN"/>
        </w:rPr>
        <w:t>N</w:t>
      </w:r>
      <w:r w:rsidR="0006177F" w:rsidRPr="007514A0">
        <w:rPr>
          <w:rFonts w:asciiTheme="minorHAnsi" w:hAnsiTheme="minorHAnsi" w:cstheme="minorHAnsi"/>
          <w:color w:val="000000" w:themeColor="text1"/>
          <w:sz w:val="22"/>
          <w:szCs w:val="22"/>
          <w:lang w:bidi="bn-IN"/>
        </w:rPr>
        <w:t>)</w:t>
      </w:r>
      <w:r w:rsidR="001C4738">
        <w:rPr>
          <w:rFonts w:asciiTheme="minorHAnsi" w:hAnsiTheme="minorHAnsi" w:cstheme="minorHAnsi"/>
          <w:color w:val="000000" w:themeColor="text1"/>
          <w:sz w:val="22"/>
          <w:szCs w:val="22"/>
          <w:lang w:bidi="bn-IN"/>
        </w:rPr>
        <w:t xml:space="preserve"> </w:t>
      </w:r>
      <w:r w:rsidR="004365FE" w:rsidRPr="007514A0">
        <w:rPr>
          <w:rFonts w:asciiTheme="minorHAnsi" w:hAnsiTheme="minorHAnsi" w:cstheme="minorHAnsi"/>
          <w:color w:val="000000" w:themeColor="text1"/>
          <w:sz w:val="22"/>
          <w:szCs w:val="22"/>
          <w:lang w:bidi="bn-IN"/>
        </w:rPr>
        <w:t xml:space="preserve">and </w:t>
      </w:r>
      <w:r w:rsidR="0006177F" w:rsidRPr="007514A0">
        <w:rPr>
          <w:rFonts w:asciiTheme="minorHAnsi" w:hAnsiTheme="minorHAnsi" w:cstheme="minorHAnsi"/>
          <w:color w:val="000000" w:themeColor="text1"/>
          <w:sz w:val="22"/>
          <w:szCs w:val="22"/>
          <w:lang w:bidi="bn-IN"/>
        </w:rPr>
        <w:t>high concentration of nitrogen doping (</w:t>
      </w:r>
      <w:r w:rsidR="004365FE" w:rsidRPr="007514A0">
        <w:rPr>
          <w:rFonts w:asciiTheme="minorHAnsi" w:hAnsiTheme="minorHAnsi" w:cstheme="minorHAnsi"/>
          <w:color w:val="000000" w:themeColor="text1"/>
          <w:sz w:val="22"/>
          <w:szCs w:val="22"/>
          <w:lang w:bidi="bn-IN"/>
        </w:rPr>
        <w:t>C</w:t>
      </w:r>
      <w:r w:rsidR="0006177F" w:rsidRPr="007514A0">
        <w:rPr>
          <w:rFonts w:asciiTheme="minorHAnsi" w:hAnsiTheme="minorHAnsi" w:cstheme="minorHAnsi"/>
          <w:color w:val="000000" w:themeColor="text1"/>
          <w:sz w:val="22"/>
          <w:szCs w:val="22"/>
          <w:vertAlign w:val="subscript"/>
          <w:lang w:bidi="bn-IN"/>
        </w:rPr>
        <w:t>4</w:t>
      </w:r>
      <w:r w:rsidR="004365FE" w:rsidRPr="007514A0">
        <w:rPr>
          <w:rFonts w:asciiTheme="minorHAnsi" w:hAnsiTheme="minorHAnsi" w:cstheme="minorHAnsi"/>
          <w:color w:val="000000" w:themeColor="text1"/>
          <w:sz w:val="22"/>
          <w:szCs w:val="22"/>
          <w:lang w:bidi="bn-IN"/>
        </w:rPr>
        <w:t>N</w:t>
      </w:r>
      <w:r w:rsidR="0006177F" w:rsidRPr="007514A0">
        <w:rPr>
          <w:rFonts w:asciiTheme="minorHAnsi" w:hAnsiTheme="minorHAnsi" w:cstheme="minorHAnsi"/>
          <w:color w:val="000000" w:themeColor="text1"/>
          <w:sz w:val="22"/>
          <w:szCs w:val="22"/>
          <w:lang w:bidi="bn-IN"/>
        </w:rPr>
        <w:t>)</w:t>
      </w:r>
      <w:r w:rsidR="004365FE" w:rsidRPr="007514A0">
        <w:rPr>
          <w:rFonts w:asciiTheme="minorHAnsi" w:hAnsiTheme="minorHAnsi" w:cstheme="minorHAnsi"/>
          <w:color w:val="000000" w:themeColor="text1"/>
          <w:sz w:val="22"/>
          <w:szCs w:val="22"/>
          <w:lang w:bidi="bn-IN"/>
        </w:rPr>
        <w:t xml:space="preserve"> </w:t>
      </w:r>
      <w:r w:rsidR="00BE7DCF">
        <w:rPr>
          <w:rFonts w:asciiTheme="minorHAnsi" w:hAnsiTheme="minorHAnsi" w:cstheme="minorHAnsi"/>
          <w:color w:val="000000" w:themeColor="text1"/>
          <w:sz w:val="22"/>
          <w:szCs w:val="22"/>
          <w:lang w:bidi="bn-IN"/>
        </w:rPr>
        <w:t>[5</w:t>
      </w:r>
      <w:r w:rsidR="0059209A">
        <w:rPr>
          <w:rFonts w:asciiTheme="minorHAnsi" w:hAnsiTheme="minorHAnsi" w:cstheme="minorHAnsi"/>
          <w:color w:val="000000" w:themeColor="text1"/>
          <w:sz w:val="22"/>
          <w:szCs w:val="22"/>
          <w:lang w:bidi="bn-IN"/>
        </w:rPr>
        <w:t xml:space="preserve">] </w:t>
      </w:r>
      <w:r w:rsidR="004365FE" w:rsidRPr="007514A0">
        <w:rPr>
          <w:rFonts w:asciiTheme="minorHAnsi" w:hAnsiTheme="minorHAnsi" w:cstheme="minorHAnsi"/>
          <w:color w:val="000000" w:themeColor="text1"/>
          <w:sz w:val="22"/>
          <w:szCs w:val="22"/>
          <w:lang w:bidi="bn-IN"/>
        </w:rPr>
        <w:t xml:space="preserve">as the potential cathode materials for AIB with the density functional theory (DFT). </w:t>
      </w:r>
    </w:p>
    <w:p w14:paraId="102D4DAF" w14:textId="77777777" w:rsidR="00BE7DCF" w:rsidRDefault="00BE7DCF" w:rsidP="007514A0">
      <w:pPr>
        <w:jc w:val="both"/>
        <w:rPr>
          <w:rFonts w:asciiTheme="minorHAnsi" w:hAnsiTheme="minorHAnsi" w:cstheme="minorHAnsi"/>
          <w:color w:val="000000" w:themeColor="text1"/>
          <w:sz w:val="22"/>
          <w:szCs w:val="22"/>
          <w:lang w:bidi="bn-IN"/>
        </w:rPr>
      </w:pPr>
    </w:p>
    <w:p w14:paraId="5A64ABB1" w14:textId="31EDFCAB" w:rsidR="007514A0" w:rsidRPr="00650A00" w:rsidRDefault="0006177F" w:rsidP="007514A0">
      <w:pPr>
        <w:jc w:val="both"/>
        <w:rPr>
          <w:rFonts w:asciiTheme="minorHAnsi" w:hAnsiTheme="minorHAnsi" w:cstheme="minorHAnsi"/>
          <w:color w:val="000000" w:themeColor="text1"/>
          <w:sz w:val="22"/>
          <w:szCs w:val="22"/>
          <w:lang w:bidi="bn-IN"/>
        </w:rPr>
      </w:pPr>
      <w:r w:rsidRPr="007514A0">
        <w:rPr>
          <w:rFonts w:asciiTheme="minorHAnsi" w:hAnsiTheme="minorHAnsi" w:cstheme="minorHAnsi"/>
          <w:color w:val="000000" w:themeColor="text1"/>
          <w:sz w:val="22"/>
          <w:szCs w:val="22"/>
          <w:lang w:bidi="bn-IN"/>
        </w:rPr>
        <w:t xml:space="preserve">From our calculations, it is found that </w:t>
      </w:r>
      <w:r w:rsidR="001759BC">
        <w:rPr>
          <w:rFonts w:asciiTheme="minorHAnsi" w:hAnsiTheme="minorHAnsi" w:cstheme="minorHAnsi"/>
          <w:color w:val="000000" w:themeColor="text1"/>
          <w:sz w:val="22"/>
          <w:szCs w:val="22"/>
          <w:lang w:bidi="bn-IN"/>
        </w:rPr>
        <w:t xml:space="preserve">compared to graphene </w:t>
      </w:r>
      <w:r w:rsidR="00FA2935">
        <w:rPr>
          <w:rFonts w:asciiTheme="minorHAnsi" w:hAnsiTheme="minorHAnsi" w:cstheme="minorHAnsi"/>
          <w:color w:val="000000" w:themeColor="text1"/>
          <w:sz w:val="22"/>
          <w:szCs w:val="22"/>
          <w:lang w:bidi="bn-IN"/>
        </w:rPr>
        <w:t xml:space="preserve">the </w:t>
      </w:r>
      <w:r w:rsidRPr="007514A0">
        <w:rPr>
          <w:rFonts w:asciiTheme="minorHAnsi" w:hAnsiTheme="minorHAnsi" w:cstheme="minorHAnsi"/>
          <w:color w:val="000000" w:themeColor="text1"/>
          <w:sz w:val="22"/>
          <w:szCs w:val="22"/>
          <w:lang w:bidi="bn-IN"/>
        </w:rPr>
        <w:t>AlCl</w:t>
      </w:r>
      <w:r w:rsidRPr="007514A0">
        <w:rPr>
          <w:rFonts w:asciiTheme="minorHAnsi" w:hAnsiTheme="minorHAnsi" w:cstheme="minorHAnsi"/>
          <w:color w:val="000000" w:themeColor="text1"/>
          <w:sz w:val="22"/>
          <w:szCs w:val="22"/>
          <w:vertAlign w:val="subscript"/>
          <w:lang w:bidi="bn-IN"/>
        </w:rPr>
        <w:t>4</w:t>
      </w:r>
      <w:r w:rsidRPr="007514A0">
        <w:rPr>
          <w:rFonts w:asciiTheme="minorHAnsi" w:hAnsiTheme="minorHAnsi" w:cstheme="minorHAnsi"/>
          <w:color w:val="000000" w:themeColor="text1"/>
          <w:sz w:val="22"/>
          <w:szCs w:val="22"/>
          <w:lang w:bidi="bn-IN"/>
        </w:rPr>
        <w:t xml:space="preserve"> anions bind more strongly with carbon nitrides </w:t>
      </w:r>
      <w:r w:rsidR="00FA2935">
        <w:rPr>
          <w:rFonts w:asciiTheme="minorHAnsi" w:hAnsiTheme="minorHAnsi" w:cstheme="minorHAnsi"/>
          <w:color w:val="000000" w:themeColor="text1"/>
          <w:sz w:val="22"/>
          <w:szCs w:val="22"/>
          <w:lang w:bidi="bn-IN"/>
        </w:rPr>
        <w:t>with binding energy of 2.21 eV, 3.49 eV and 3.58 eV for graphene, C</w:t>
      </w:r>
      <w:r w:rsidR="00FA2935" w:rsidRPr="00FA2935">
        <w:rPr>
          <w:rFonts w:asciiTheme="minorHAnsi" w:hAnsiTheme="minorHAnsi" w:cstheme="minorHAnsi"/>
          <w:color w:val="000000" w:themeColor="text1"/>
          <w:sz w:val="22"/>
          <w:szCs w:val="22"/>
          <w:vertAlign w:val="subscript"/>
          <w:lang w:bidi="bn-IN"/>
        </w:rPr>
        <w:t>11</w:t>
      </w:r>
      <w:r w:rsidR="00FA2935">
        <w:rPr>
          <w:rFonts w:asciiTheme="minorHAnsi" w:hAnsiTheme="minorHAnsi" w:cstheme="minorHAnsi"/>
          <w:color w:val="000000" w:themeColor="text1"/>
          <w:sz w:val="22"/>
          <w:szCs w:val="22"/>
          <w:lang w:bidi="bn-IN"/>
        </w:rPr>
        <w:t>N and C</w:t>
      </w:r>
      <w:r w:rsidR="00FA2935" w:rsidRPr="00FA2935">
        <w:rPr>
          <w:rFonts w:asciiTheme="minorHAnsi" w:hAnsiTheme="minorHAnsi" w:cstheme="minorHAnsi"/>
          <w:color w:val="000000" w:themeColor="text1"/>
          <w:sz w:val="22"/>
          <w:szCs w:val="22"/>
          <w:vertAlign w:val="subscript"/>
          <w:lang w:bidi="bn-IN"/>
        </w:rPr>
        <w:t>4</w:t>
      </w:r>
      <w:r w:rsidR="00FA2935">
        <w:rPr>
          <w:rFonts w:asciiTheme="minorHAnsi" w:hAnsiTheme="minorHAnsi" w:cstheme="minorHAnsi"/>
          <w:color w:val="000000" w:themeColor="text1"/>
          <w:sz w:val="22"/>
          <w:szCs w:val="22"/>
          <w:lang w:bidi="bn-IN"/>
        </w:rPr>
        <w:t>N respectively. Also, the anions</w:t>
      </w:r>
      <w:r w:rsidRPr="007514A0">
        <w:rPr>
          <w:rFonts w:asciiTheme="minorHAnsi" w:hAnsiTheme="minorHAnsi" w:cstheme="minorHAnsi"/>
          <w:color w:val="000000" w:themeColor="text1"/>
          <w:sz w:val="22"/>
          <w:szCs w:val="22"/>
          <w:lang w:bidi="bn-IN"/>
        </w:rPr>
        <w:t xml:space="preserve"> gain more charges from the cat</w:t>
      </w:r>
      <w:r w:rsidR="00FA2935">
        <w:rPr>
          <w:rFonts w:asciiTheme="minorHAnsi" w:hAnsiTheme="minorHAnsi" w:cstheme="minorHAnsi"/>
          <w:color w:val="000000" w:themeColor="text1"/>
          <w:sz w:val="22"/>
          <w:szCs w:val="22"/>
          <w:lang w:bidi="bn-IN"/>
        </w:rPr>
        <w:t>hode with charge gain of 0.85e, 0.93e and 0.95e per anion from graphene, C</w:t>
      </w:r>
      <w:r w:rsidR="00FA2935">
        <w:rPr>
          <w:rFonts w:asciiTheme="minorHAnsi" w:hAnsiTheme="minorHAnsi" w:cstheme="minorHAnsi"/>
          <w:color w:val="000000" w:themeColor="text1"/>
          <w:sz w:val="22"/>
          <w:szCs w:val="22"/>
          <w:vertAlign w:val="subscript"/>
          <w:lang w:bidi="bn-IN"/>
        </w:rPr>
        <w:t>11</w:t>
      </w:r>
      <w:r w:rsidR="00FA2935">
        <w:rPr>
          <w:rFonts w:asciiTheme="minorHAnsi" w:hAnsiTheme="minorHAnsi" w:cstheme="minorHAnsi"/>
          <w:color w:val="000000" w:themeColor="text1"/>
          <w:sz w:val="22"/>
          <w:szCs w:val="22"/>
          <w:lang w:bidi="bn-IN"/>
        </w:rPr>
        <w:t>N and C</w:t>
      </w:r>
      <w:r w:rsidR="00FA2935">
        <w:rPr>
          <w:rFonts w:asciiTheme="minorHAnsi" w:hAnsiTheme="minorHAnsi" w:cstheme="minorHAnsi"/>
          <w:color w:val="000000" w:themeColor="text1"/>
          <w:sz w:val="22"/>
          <w:szCs w:val="22"/>
          <w:vertAlign w:val="subscript"/>
          <w:lang w:bidi="bn-IN"/>
        </w:rPr>
        <w:t>4</w:t>
      </w:r>
      <w:r w:rsidR="00FA2935">
        <w:rPr>
          <w:rFonts w:asciiTheme="minorHAnsi" w:hAnsiTheme="minorHAnsi" w:cstheme="minorHAnsi"/>
          <w:color w:val="000000" w:themeColor="text1"/>
          <w:sz w:val="22"/>
          <w:szCs w:val="22"/>
          <w:lang w:bidi="bn-IN"/>
        </w:rPr>
        <w:t>N respectively.</w:t>
      </w:r>
      <w:r w:rsidR="007514A0" w:rsidRPr="007514A0">
        <w:rPr>
          <w:rFonts w:asciiTheme="minorHAnsi" w:hAnsiTheme="minorHAnsi" w:cstheme="minorHAnsi"/>
          <w:color w:val="000000" w:themeColor="text1"/>
          <w:sz w:val="22"/>
          <w:szCs w:val="22"/>
          <w:lang w:bidi="bn-IN"/>
        </w:rPr>
        <w:t xml:space="preserve"> </w:t>
      </w:r>
      <w:r w:rsidR="007514A0" w:rsidRPr="007514A0">
        <w:rPr>
          <w:rFonts w:asciiTheme="minorHAnsi" w:hAnsiTheme="minorHAnsi" w:cstheme="minorHAnsi"/>
          <w:sz w:val="22"/>
          <w:szCs w:val="22"/>
        </w:rPr>
        <w:t>As a consequence the theoretical electrical capacity of the carbon nitrides are found higher co</w:t>
      </w:r>
      <w:r w:rsidR="00FA2935">
        <w:rPr>
          <w:rFonts w:asciiTheme="minorHAnsi" w:hAnsiTheme="minorHAnsi" w:cstheme="minorHAnsi"/>
          <w:sz w:val="22"/>
          <w:szCs w:val="22"/>
        </w:rPr>
        <w:t xml:space="preserve">mpared to graphite. </w:t>
      </w:r>
      <w:r w:rsidR="00BE7DCF">
        <w:rPr>
          <w:rFonts w:asciiTheme="minorHAnsi" w:hAnsiTheme="minorHAnsi" w:cstheme="minorHAnsi"/>
          <w:sz w:val="22"/>
          <w:szCs w:val="22"/>
        </w:rPr>
        <w:t xml:space="preserve">The stage-1 capacity of the graphene, </w:t>
      </w:r>
      <w:r w:rsidR="00FA2935">
        <w:rPr>
          <w:rFonts w:asciiTheme="minorHAnsi" w:hAnsiTheme="minorHAnsi" w:cstheme="minorHAnsi"/>
          <w:sz w:val="22"/>
          <w:szCs w:val="22"/>
        </w:rPr>
        <w:t>C</w:t>
      </w:r>
      <w:r w:rsidR="00FA2935" w:rsidRPr="00BE7DCF">
        <w:rPr>
          <w:rFonts w:asciiTheme="minorHAnsi" w:hAnsiTheme="minorHAnsi" w:cstheme="minorHAnsi"/>
          <w:sz w:val="22"/>
          <w:szCs w:val="22"/>
          <w:vertAlign w:val="subscript"/>
        </w:rPr>
        <w:t>11</w:t>
      </w:r>
      <w:r w:rsidR="00FA2935">
        <w:rPr>
          <w:rFonts w:asciiTheme="minorHAnsi" w:hAnsiTheme="minorHAnsi" w:cstheme="minorHAnsi"/>
          <w:sz w:val="22"/>
          <w:szCs w:val="22"/>
        </w:rPr>
        <w:t>N and C</w:t>
      </w:r>
      <w:r w:rsidR="00FA2935" w:rsidRPr="00BE7DCF">
        <w:rPr>
          <w:rFonts w:asciiTheme="minorHAnsi" w:hAnsiTheme="minorHAnsi" w:cstheme="minorHAnsi"/>
          <w:sz w:val="22"/>
          <w:szCs w:val="22"/>
          <w:vertAlign w:val="subscript"/>
        </w:rPr>
        <w:t>4</w:t>
      </w:r>
      <w:r w:rsidR="00FA2935">
        <w:rPr>
          <w:rFonts w:asciiTheme="minorHAnsi" w:hAnsiTheme="minorHAnsi" w:cstheme="minorHAnsi"/>
          <w:sz w:val="22"/>
          <w:szCs w:val="22"/>
        </w:rPr>
        <w:t xml:space="preserve">N are 124 </w:t>
      </w:r>
      <w:proofErr w:type="spellStart"/>
      <w:r w:rsidR="00FA2935">
        <w:rPr>
          <w:rFonts w:asciiTheme="minorHAnsi" w:hAnsiTheme="minorHAnsi" w:cstheme="minorHAnsi"/>
          <w:sz w:val="22"/>
          <w:szCs w:val="22"/>
        </w:rPr>
        <w:t>mAh</w:t>
      </w:r>
      <w:proofErr w:type="spellEnd"/>
      <w:r w:rsidR="00FA2935">
        <w:rPr>
          <w:rFonts w:asciiTheme="minorHAnsi" w:hAnsiTheme="minorHAnsi" w:cstheme="minorHAnsi"/>
          <w:sz w:val="22"/>
          <w:szCs w:val="22"/>
        </w:rPr>
        <w:t>/g</w:t>
      </w:r>
      <w:r w:rsidR="00BE7DCF">
        <w:rPr>
          <w:rFonts w:asciiTheme="minorHAnsi" w:hAnsiTheme="minorHAnsi" w:cstheme="minorHAnsi"/>
          <w:sz w:val="22"/>
          <w:szCs w:val="22"/>
        </w:rPr>
        <w:t xml:space="preserve">, 144 </w:t>
      </w:r>
      <w:proofErr w:type="spellStart"/>
      <w:r w:rsidR="00BE7DCF">
        <w:rPr>
          <w:rFonts w:asciiTheme="minorHAnsi" w:hAnsiTheme="minorHAnsi" w:cstheme="minorHAnsi"/>
          <w:sz w:val="22"/>
          <w:szCs w:val="22"/>
        </w:rPr>
        <w:t>mAh</w:t>
      </w:r>
      <w:proofErr w:type="spellEnd"/>
      <w:r w:rsidR="00BE7DCF">
        <w:rPr>
          <w:rFonts w:asciiTheme="minorHAnsi" w:hAnsiTheme="minorHAnsi" w:cstheme="minorHAnsi"/>
          <w:sz w:val="22"/>
          <w:szCs w:val="22"/>
        </w:rPr>
        <w:t xml:space="preserve">/g and 185 </w:t>
      </w:r>
      <w:proofErr w:type="spellStart"/>
      <w:r w:rsidR="00BE7DCF">
        <w:rPr>
          <w:rFonts w:asciiTheme="minorHAnsi" w:hAnsiTheme="minorHAnsi" w:cstheme="minorHAnsi"/>
          <w:sz w:val="22"/>
          <w:szCs w:val="22"/>
        </w:rPr>
        <w:t>mAh</w:t>
      </w:r>
      <w:proofErr w:type="spellEnd"/>
      <w:r w:rsidR="00BE7DCF">
        <w:rPr>
          <w:rFonts w:asciiTheme="minorHAnsi" w:hAnsiTheme="minorHAnsi" w:cstheme="minorHAnsi"/>
          <w:sz w:val="22"/>
          <w:szCs w:val="22"/>
        </w:rPr>
        <w:t>/gm in the single layer and 155</w:t>
      </w:r>
      <w:r w:rsidR="001759BC">
        <w:rPr>
          <w:rFonts w:asciiTheme="minorHAnsi" w:hAnsiTheme="minorHAnsi" w:cstheme="minorHAnsi"/>
          <w:sz w:val="22"/>
          <w:szCs w:val="22"/>
        </w:rPr>
        <w:t xml:space="preserve"> </w:t>
      </w:r>
      <w:proofErr w:type="spellStart"/>
      <w:r w:rsidR="001759BC">
        <w:rPr>
          <w:rFonts w:asciiTheme="minorHAnsi" w:hAnsiTheme="minorHAnsi" w:cstheme="minorHAnsi"/>
          <w:sz w:val="22"/>
          <w:szCs w:val="22"/>
        </w:rPr>
        <w:t>mAh</w:t>
      </w:r>
      <w:proofErr w:type="spellEnd"/>
      <w:r w:rsidR="001759BC">
        <w:rPr>
          <w:rFonts w:asciiTheme="minorHAnsi" w:hAnsiTheme="minorHAnsi" w:cstheme="minorHAnsi"/>
          <w:sz w:val="22"/>
          <w:szCs w:val="22"/>
        </w:rPr>
        <w:t xml:space="preserve">/g, 185 </w:t>
      </w:r>
      <w:proofErr w:type="spellStart"/>
      <w:r w:rsidR="001759BC">
        <w:rPr>
          <w:rFonts w:asciiTheme="minorHAnsi" w:hAnsiTheme="minorHAnsi" w:cstheme="minorHAnsi"/>
          <w:sz w:val="22"/>
          <w:szCs w:val="22"/>
        </w:rPr>
        <w:t>mAh</w:t>
      </w:r>
      <w:proofErr w:type="spellEnd"/>
      <w:r w:rsidR="001759BC">
        <w:rPr>
          <w:rFonts w:asciiTheme="minorHAnsi" w:hAnsiTheme="minorHAnsi" w:cstheme="minorHAnsi"/>
          <w:sz w:val="22"/>
          <w:szCs w:val="22"/>
        </w:rPr>
        <w:t xml:space="preserve">/g and 180 </w:t>
      </w:r>
      <w:proofErr w:type="spellStart"/>
      <w:r w:rsidR="001759BC">
        <w:rPr>
          <w:rFonts w:asciiTheme="minorHAnsi" w:hAnsiTheme="minorHAnsi" w:cstheme="minorHAnsi"/>
          <w:sz w:val="22"/>
          <w:szCs w:val="22"/>
        </w:rPr>
        <w:t>mAh</w:t>
      </w:r>
      <w:proofErr w:type="spellEnd"/>
      <w:r w:rsidR="001759BC">
        <w:rPr>
          <w:rFonts w:asciiTheme="minorHAnsi" w:hAnsiTheme="minorHAnsi" w:cstheme="minorHAnsi"/>
          <w:sz w:val="22"/>
          <w:szCs w:val="22"/>
        </w:rPr>
        <w:t>/g</w:t>
      </w:r>
      <w:bookmarkStart w:id="0" w:name="_GoBack"/>
      <w:bookmarkEnd w:id="0"/>
      <w:r w:rsidR="00BE7DCF">
        <w:rPr>
          <w:rFonts w:asciiTheme="minorHAnsi" w:hAnsiTheme="minorHAnsi" w:cstheme="minorHAnsi"/>
          <w:sz w:val="22"/>
          <w:szCs w:val="22"/>
        </w:rPr>
        <w:t xml:space="preserve"> in the bilayer. </w:t>
      </w:r>
      <w:r w:rsidR="007514A0" w:rsidRPr="007514A0">
        <w:rPr>
          <w:rFonts w:asciiTheme="minorHAnsi" w:hAnsiTheme="minorHAnsi" w:cstheme="minorHAnsi"/>
          <w:sz w:val="22"/>
          <w:szCs w:val="22"/>
        </w:rPr>
        <w:t xml:space="preserve">Also, the flat potential of the carbon nitrides indicate that there is no barrier for charge transportation; hence the charging of the battery should be similarly as fast as graphite. However, no significant improvement have been observed in the area of volume expansion and voltage profile. Interestingly, low concentration of nitrogen doping is found </w:t>
      </w:r>
      <w:r w:rsidR="0059209A">
        <w:rPr>
          <w:rFonts w:asciiTheme="minorHAnsi" w:hAnsiTheme="minorHAnsi" w:cstheme="minorHAnsi"/>
          <w:sz w:val="22"/>
          <w:szCs w:val="22"/>
        </w:rPr>
        <w:t xml:space="preserve">as </w:t>
      </w:r>
      <w:r w:rsidR="007514A0" w:rsidRPr="007514A0">
        <w:rPr>
          <w:rFonts w:asciiTheme="minorHAnsi" w:hAnsiTheme="minorHAnsi" w:cstheme="minorHAnsi"/>
          <w:sz w:val="22"/>
          <w:szCs w:val="22"/>
        </w:rPr>
        <w:t xml:space="preserve">equally effective as the high concentration of nitrogen doping. </w:t>
      </w:r>
    </w:p>
    <w:p w14:paraId="27B6B9AE" w14:textId="3693AD1B" w:rsidR="00C3672E" w:rsidRDefault="00C3672E" w:rsidP="009A4CFF">
      <w:pPr>
        <w:ind w:left="284" w:right="282"/>
        <w:jc w:val="both"/>
        <w:rPr>
          <w:rFonts w:ascii="Calibri" w:hAnsi="Calibri" w:cs="Calibri"/>
          <w:bCs/>
          <w:sz w:val="22"/>
          <w:szCs w:val="22"/>
          <w:lang w:val="en-AU"/>
        </w:rPr>
      </w:pPr>
    </w:p>
    <w:p w14:paraId="766DA9A5" w14:textId="6CE6867B" w:rsidR="004E5450" w:rsidRDefault="004E5450" w:rsidP="007514A0">
      <w:pPr>
        <w:ind w:right="282"/>
        <w:jc w:val="both"/>
        <w:rPr>
          <w:rFonts w:ascii="Calibri" w:hAnsi="Calibri" w:cs="Calibri"/>
          <w:sz w:val="22"/>
          <w:szCs w:val="22"/>
          <w:lang w:val="en-AU"/>
        </w:rPr>
      </w:pPr>
    </w:p>
    <w:p w14:paraId="193725D9" w14:textId="0E42B113" w:rsid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2F8FD4E2" w14:textId="77777777" w:rsidR="007514A0" w:rsidRPr="00BE7DCF" w:rsidRDefault="007514A0" w:rsidP="009A4CFF">
      <w:pPr>
        <w:ind w:left="284" w:right="282"/>
        <w:jc w:val="both"/>
        <w:rPr>
          <w:rFonts w:ascii="Calibri" w:hAnsi="Calibri" w:cs="Calibri"/>
          <w:b/>
          <w:lang w:val="en-AU"/>
        </w:rPr>
      </w:pPr>
    </w:p>
    <w:p w14:paraId="19A0A76F" w14:textId="3BE6B7AC" w:rsidR="00F97620" w:rsidRPr="00BE7DCF" w:rsidRDefault="007514A0" w:rsidP="0059209A">
      <w:pPr>
        <w:pStyle w:val="ListParagraph"/>
        <w:numPr>
          <w:ilvl w:val="0"/>
          <w:numId w:val="2"/>
        </w:numPr>
        <w:ind w:right="282"/>
        <w:jc w:val="both"/>
        <w:rPr>
          <w:rFonts w:asciiTheme="minorHAnsi" w:hAnsiTheme="minorHAnsi" w:cstheme="minorHAnsi"/>
          <w:sz w:val="22"/>
          <w:szCs w:val="22"/>
          <w:lang w:val="en-AU"/>
        </w:rPr>
      </w:pPr>
      <w:r w:rsidRPr="00BE7DCF">
        <w:rPr>
          <w:rFonts w:asciiTheme="minorHAnsi" w:hAnsiTheme="minorHAnsi" w:cstheme="minorHAnsi"/>
          <w:sz w:val="22"/>
          <w:szCs w:val="22"/>
        </w:rPr>
        <w:t xml:space="preserve">M.C. Lin, M. Gong, B. Lu, Y. Wu, D.-Y. Wang, M. Guan, M. Angell, C. Chen, J. Yang, B.-J. Hwang, H. Dai (2015), </w:t>
      </w:r>
      <w:proofErr w:type="gramStart"/>
      <w:r w:rsidRPr="00BE7DCF">
        <w:rPr>
          <w:rFonts w:asciiTheme="minorHAnsi" w:hAnsiTheme="minorHAnsi" w:cstheme="minorHAnsi"/>
          <w:sz w:val="22"/>
          <w:szCs w:val="22"/>
        </w:rPr>
        <w:t>An</w:t>
      </w:r>
      <w:proofErr w:type="gramEnd"/>
      <w:r w:rsidRPr="00BE7DCF">
        <w:rPr>
          <w:rFonts w:asciiTheme="minorHAnsi" w:hAnsiTheme="minorHAnsi" w:cstheme="minorHAnsi"/>
          <w:sz w:val="22"/>
          <w:szCs w:val="22"/>
        </w:rPr>
        <w:t xml:space="preserve"> ultrafast rechargeable aluminium-ion battery, </w:t>
      </w:r>
      <w:r w:rsidRPr="00BE7DCF">
        <w:rPr>
          <w:rFonts w:asciiTheme="minorHAnsi" w:hAnsiTheme="minorHAnsi" w:cstheme="minorHAnsi"/>
          <w:iCs/>
          <w:sz w:val="22"/>
          <w:szCs w:val="22"/>
        </w:rPr>
        <w:t>Nature</w:t>
      </w:r>
      <w:r w:rsidRPr="00BE7DCF">
        <w:rPr>
          <w:rFonts w:asciiTheme="minorHAnsi" w:hAnsiTheme="minorHAnsi" w:cstheme="minorHAnsi"/>
          <w:sz w:val="22"/>
          <w:szCs w:val="22"/>
        </w:rPr>
        <w:t xml:space="preserve"> </w:t>
      </w:r>
      <w:r w:rsidRPr="00BE7DCF">
        <w:rPr>
          <w:rFonts w:asciiTheme="minorHAnsi" w:hAnsiTheme="minorHAnsi" w:cstheme="minorHAnsi"/>
          <w:bCs/>
          <w:sz w:val="22"/>
          <w:szCs w:val="22"/>
        </w:rPr>
        <w:t>520</w:t>
      </w:r>
      <w:r w:rsidRPr="00BE7DCF">
        <w:rPr>
          <w:rFonts w:asciiTheme="minorHAnsi" w:hAnsiTheme="minorHAnsi" w:cstheme="minorHAnsi"/>
          <w:sz w:val="22"/>
          <w:szCs w:val="22"/>
        </w:rPr>
        <w:t>, 324-328.</w:t>
      </w:r>
    </w:p>
    <w:p w14:paraId="1D210599" w14:textId="14060974" w:rsidR="007514A0" w:rsidRPr="00BE7DCF" w:rsidRDefault="007514A0" w:rsidP="0059209A">
      <w:pPr>
        <w:pStyle w:val="ListParagraph"/>
        <w:numPr>
          <w:ilvl w:val="0"/>
          <w:numId w:val="2"/>
        </w:numPr>
        <w:ind w:right="282"/>
        <w:jc w:val="both"/>
        <w:rPr>
          <w:rFonts w:asciiTheme="minorHAnsi" w:hAnsiTheme="minorHAnsi" w:cstheme="minorHAnsi"/>
          <w:sz w:val="22"/>
          <w:szCs w:val="22"/>
          <w:lang w:val="en-AU"/>
        </w:rPr>
      </w:pPr>
      <w:r w:rsidRPr="00BE7DCF">
        <w:rPr>
          <w:rFonts w:asciiTheme="minorHAnsi" w:hAnsiTheme="minorHAnsi" w:cstheme="minorHAnsi"/>
          <w:sz w:val="22"/>
          <w:szCs w:val="22"/>
        </w:rPr>
        <w:t xml:space="preserve">Das, S. K., </w:t>
      </w:r>
      <w:proofErr w:type="spellStart"/>
      <w:r w:rsidRPr="00BE7DCF">
        <w:rPr>
          <w:rFonts w:asciiTheme="minorHAnsi" w:hAnsiTheme="minorHAnsi" w:cstheme="minorHAnsi"/>
          <w:sz w:val="22"/>
          <w:szCs w:val="22"/>
        </w:rPr>
        <w:t>Mahapatra</w:t>
      </w:r>
      <w:proofErr w:type="spellEnd"/>
      <w:r w:rsidRPr="00BE7DCF">
        <w:rPr>
          <w:rFonts w:asciiTheme="minorHAnsi" w:hAnsiTheme="minorHAnsi" w:cstheme="minorHAnsi"/>
          <w:sz w:val="22"/>
          <w:szCs w:val="22"/>
        </w:rPr>
        <w:t xml:space="preserve">, S., &amp; </w:t>
      </w:r>
      <w:proofErr w:type="spellStart"/>
      <w:r w:rsidRPr="00BE7DCF">
        <w:rPr>
          <w:rFonts w:asciiTheme="minorHAnsi" w:hAnsiTheme="minorHAnsi" w:cstheme="minorHAnsi"/>
          <w:sz w:val="22"/>
          <w:szCs w:val="22"/>
        </w:rPr>
        <w:t>Lahan</w:t>
      </w:r>
      <w:proofErr w:type="spellEnd"/>
      <w:r w:rsidRPr="00BE7DCF">
        <w:rPr>
          <w:rFonts w:asciiTheme="minorHAnsi" w:hAnsiTheme="minorHAnsi" w:cstheme="minorHAnsi"/>
          <w:sz w:val="22"/>
          <w:szCs w:val="22"/>
        </w:rPr>
        <w:t>, H. (2017), Aluminium-ion batteries: developments and challenges. </w:t>
      </w:r>
      <w:r w:rsidRPr="00BE7DCF">
        <w:rPr>
          <w:rFonts w:asciiTheme="minorHAnsi" w:hAnsiTheme="minorHAnsi" w:cstheme="minorHAnsi"/>
          <w:iCs/>
          <w:sz w:val="22"/>
          <w:szCs w:val="22"/>
        </w:rPr>
        <w:t>Journal of Materials Chemistry A</w:t>
      </w:r>
      <w:r w:rsidRPr="00BE7DCF">
        <w:rPr>
          <w:rFonts w:asciiTheme="minorHAnsi" w:hAnsiTheme="minorHAnsi" w:cstheme="minorHAnsi"/>
          <w:sz w:val="22"/>
          <w:szCs w:val="22"/>
        </w:rPr>
        <w:t>, </w:t>
      </w:r>
      <w:r w:rsidRPr="00BE7DCF">
        <w:rPr>
          <w:rFonts w:asciiTheme="minorHAnsi" w:hAnsiTheme="minorHAnsi" w:cstheme="minorHAnsi"/>
          <w:iCs/>
          <w:sz w:val="22"/>
          <w:szCs w:val="22"/>
        </w:rPr>
        <w:t>5</w:t>
      </w:r>
      <w:r w:rsidRPr="00BE7DCF">
        <w:rPr>
          <w:rFonts w:asciiTheme="minorHAnsi" w:hAnsiTheme="minorHAnsi" w:cstheme="minorHAnsi"/>
          <w:sz w:val="22"/>
          <w:szCs w:val="22"/>
        </w:rPr>
        <w:t>(14), 6347-6367.</w:t>
      </w:r>
    </w:p>
    <w:p w14:paraId="3300BDB8" w14:textId="77777777" w:rsidR="0059209A" w:rsidRPr="00BE7DCF" w:rsidRDefault="0059209A" w:rsidP="0059209A">
      <w:pPr>
        <w:pStyle w:val="EndNoteBibliography"/>
        <w:numPr>
          <w:ilvl w:val="0"/>
          <w:numId w:val="2"/>
        </w:numPr>
        <w:spacing w:after="0"/>
        <w:rPr>
          <w:rFonts w:asciiTheme="minorHAnsi" w:hAnsiTheme="minorHAnsi" w:cstheme="minorHAnsi"/>
        </w:rPr>
      </w:pPr>
      <w:r w:rsidRPr="00BE7DCF">
        <w:rPr>
          <w:rFonts w:asciiTheme="minorHAnsi" w:hAnsiTheme="minorHAnsi" w:cstheme="minorHAnsi"/>
          <w:color w:val="222222"/>
          <w:shd w:val="clear" w:color="auto" w:fill="FFFFFF"/>
        </w:rPr>
        <w:t>Wang, Y., Shao, Y., Matson, D. W., Li, J., &amp; Lin, Y. (2010). Nitrogen-doped graphene and its application in electrochemical biosensing. </w:t>
      </w:r>
      <w:r w:rsidRPr="00BE7DCF">
        <w:rPr>
          <w:rFonts w:asciiTheme="minorHAnsi" w:hAnsiTheme="minorHAnsi" w:cstheme="minorHAnsi"/>
          <w:iCs/>
          <w:color w:val="222222"/>
          <w:shd w:val="clear" w:color="auto" w:fill="FFFFFF"/>
        </w:rPr>
        <w:t>ACS nano</w:t>
      </w:r>
      <w:r w:rsidRPr="00BE7DCF">
        <w:rPr>
          <w:rFonts w:asciiTheme="minorHAnsi" w:hAnsiTheme="minorHAnsi" w:cstheme="minorHAnsi"/>
          <w:color w:val="222222"/>
          <w:shd w:val="clear" w:color="auto" w:fill="FFFFFF"/>
        </w:rPr>
        <w:t>, </w:t>
      </w:r>
      <w:r w:rsidRPr="00BE7DCF">
        <w:rPr>
          <w:rFonts w:asciiTheme="minorHAnsi" w:hAnsiTheme="minorHAnsi" w:cstheme="minorHAnsi"/>
          <w:iCs/>
          <w:color w:val="222222"/>
          <w:shd w:val="clear" w:color="auto" w:fill="FFFFFF"/>
        </w:rPr>
        <w:t>4</w:t>
      </w:r>
      <w:r w:rsidRPr="00BE7DCF">
        <w:rPr>
          <w:rFonts w:asciiTheme="minorHAnsi" w:hAnsiTheme="minorHAnsi" w:cstheme="minorHAnsi"/>
          <w:color w:val="222222"/>
          <w:shd w:val="clear" w:color="auto" w:fill="FFFFFF"/>
        </w:rPr>
        <w:t>(4), 1790-1798.</w:t>
      </w:r>
    </w:p>
    <w:p w14:paraId="5A0FCE77" w14:textId="1BA7BC14" w:rsidR="0059209A" w:rsidRPr="00BE7DCF" w:rsidRDefault="0059209A" w:rsidP="001C4738">
      <w:pPr>
        <w:pStyle w:val="ListParagraph"/>
        <w:numPr>
          <w:ilvl w:val="0"/>
          <w:numId w:val="2"/>
        </w:numPr>
        <w:ind w:right="282"/>
        <w:jc w:val="both"/>
        <w:rPr>
          <w:rFonts w:asciiTheme="minorHAnsi" w:hAnsiTheme="minorHAnsi" w:cstheme="minorHAnsi"/>
          <w:sz w:val="22"/>
          <w:szCs w:val="22"/>
          <w:lang w:val="en-AU"/>
        </w:rPr>
      </w:pPr>
      <w:r w:rsidRPr="00BE7DCF">
        <w:rPr>
          <w:rFonts w:asciiTheme="minorHAnsi" w:hAnsiTheme="minorHAnsi" w:cstheme="minorHAnsi"/>
          <w:color w:val="222222"/>
          <w:sz w:val="22"/>
          <w:szCs w:val="22"/>
          <w:shd w:val="clear" w:color="auto" w:fill="FFFFFF"/>
        </w:rPr>
        <w:t>Bhauriyal, P., Garg, P., Patel, M., &amp; Pathak, B. (2018). Electron-rich graphite-like electrode: stability vs. voltage for Al batteries. </w:t>
      </w:r>
      <w:r w:rsidRPr="00BE7DCF">
        <w:rPr>
          <w:rFonts w:asciiTheme="minorHAnsi" w:hAnsiTheme="minorHAnsi" w:cstheme="minorHAnsi"/>
          <w:iCs/>
          <w:color w:val="222222"/>
          <w:sz w:val="22"/>
          <w:szCs w:val="22"/>
          <w:shd w:val="clear" w:color="auto" w:fill="FFFFFF"/>
        </w:rPr>
        <w:t>Journal of Materials Chemistry A</w:t>
      </w:r>
      <w:r w:rsidRPr="00BE7DCF">
        <w:rPr>
          <w:rFonts w:asciiTheme="minorHAnsi" w:hAnsiTheme="minorHAnsi" w:cstheme="minorHAnsi"/>
          <w:color w:val="222222"/>
          <w:sz w:val="22"/>
          <w:szCs w:val="22"/>
          <w:shd w:val="clear" w:color="auto" w:fill="FFFFFF"/>
        </w:rPr>
        <w:t>, </w:t>
      </w:r>
      <w:r w:rsidRPr="00BE7DCF">
        <w:rPr>
          <w:rFonts w:asciiTheme="minorHAnsi" w:hAnsiTheme="minorHAnsi" w:cstheme="minorHAnsi"/>
          <w:iCs/>
          <w:color w:val="222222"/>
          <w:sz w:val="22"/>
          <w:szCs w:val="22"/>
          <w:shd w:val="clear" w:color="auto" w:fill="FFFFFF"/>
        </w:rPr>
        <w:t>6</w:t>
      </w:r>
      <w:r w:rsidRPr="00BE7DCF">
        <w:rPr>
          <w:rFonts w:asciiTheme="minorHAnsi" w:hAnsiTheme="minorHAnsi" w:cstheme="minorHAnsi"/>
          <w:color w:val="222222"/>
          <w:sz w:val="22"/>
          <w:szCs w:val="22"/>
          <w:shd w:val="clear" w:color="auto" w:fill="FFFFFF"/>
        </w:rPr>
        <w:t>(23), 10776-10786.</w:t>
      </w:r>
    </w:p>
    <w:p w14:paraId="6F712E0A" w14:textId="51F5B439" w:rsidR="0059209A" w:rsidRPr="00BE7DCF" w:rsidRDefault="0059209A" w:rsidP="0059209A">
      <w:pPr>
        <w:pStyle w:val="ListParagraph"/>
        <w:numPr>
          <w:ilvl w:val="0"/>
          <w:numId w:val="2"/>
        </w:numPr>
        <w:ind w:right="282"/>
        <w:jc w:val="both"/>
        <w:rPr>
          <w:rFonts w:asciiTheme="minorHAnsi" w:hAnsiTheme="minorHAnsi" w:cstheme="minorHAnsi"/>
          <w:sz w:val="22"/>
          <w:szCs w:val="22"/>
          <w:lang w:val="en-AU"/>
        </w:rPr>
      </w:pPr>
      <w:r w:rsidRPr="00BE7DCF">
        <w:rPr>
          <w:rFonts w:asciiTheme="minorHAnsi" w:hAnsiTheme="minorHAnsi" w:cstheme="minorHAnsi"/>
          <w:color w:val="222222"/>
          <w:sz w:val="22"/>
          <w:szCs w:val="22"/>
          <w:shd w:val="clear" w:color="auto" w:fill="FFFFFF"/>
        </w:rPr>
        <w:t>Pu, C., Zhou, D., Li, Y., Liu, H., Chen, Z., Wang, Y., &amp; Ma, Y. (2017). Two-dimensional C</w:t>
      </w:r>
      <w:r w:rsidRPr="00835FF8">
        <w:rPr>
          <w:rFonts w:asciiTheme="minorHAnsi" w:hAnsiTheme="minorHAnsi" w:cstheme="minorHAnsi"/>
          <w:color w:val="222222"/>
          <w:sz w:val="22"/>
          <w:szCs w:val="22"/>
          <w:shd w:val="clear" w:color="auto" w:fill="FFFFFF"/>
          <w:vertAlign w:val="subscript"/>
        </w:rPr>
        <w:t>4</w:t>
      </w:r>
      <w:r w:rsidRPr="00BE7DCF">
        <w:rPr>
          <w:rFonts w:asciiTheme="minorHAnsi" w:hAnsiTheme="minorHAnsi" w:cstheme="minorHAnsi"/>
          <w:color w:val="222222"/>
          <w:sz w:val="22"/>
          <w:szCs w:val="22"/>
          <w:shd w:val="clear" w:color="auto" w:fill="FFFFFF"/>
        </w:rPr>
        <w:t xml:space="preserve">N global minima: unique structural topologies and </w:t>
      </w:r>
      <w:proofErr w:type="spellStart"/>
      <w:r w:rsidRPr="00BE7DCF">
        <w:rPr>
          <w:rFonts w:asciiTheme="minorHAnsi" w:hAnsiTheme="minorHAnsi" w:cstheme="minorHAnsi"/>
          <w:color w:val="222222"/>
          <w:sz w:val="22"/>
          <w:szCs w:val="22"/>
          <w:shd w:val="clear" w:color="auto" w:fill="FFFFFF"/>
        </w:rPr>
        <w:t>nanoelectronic</w:t>
      </w:r>
      <w:proofErr w:type="spellEnd"/>
      <w:r w:rsidRPr="00BE7DCF">
        <w:rPr>
          <w:rFonts w:asciiTheme="minorHAnsi" w:hAnsiTheme="minorHAnsi" w:cstheme="minorHAnsi"/>
          <w:color w:val="222222"/>
          <w:sz w:val="22"/>
          <w:szCs w:val="22"/>
          <w:shd w:val="clear" w:color="auto" w:fill="FFFFFF"/>
        </w:rPr>
        <w:t xml:space="preserve"> properties. </w:t>
      </w:r>
      <w:r w:rsidRPr="00BE7DCF">
        <w:rPr>
          <w:rFonts w:asciiTheme="minorHAnsi" w:hAnsiTheme="minorHAnsi" w:cstheme="minorHAnsi"/>
          <w:iCs/>
          <w:color w:val="222222"/>
          <w:sz w:val="22"/>
          <w:szCs w:val="22"/>
          <w:shd w:val="clear" w:color="auto" w:fill="FFFFFF"/>
        </w:rPr>
        <w:t>The Journal of Physical Chemistry C</w:t>
      </w:r>
      <w:r w:rsidRPr="00BE7DCF">
        <w:rPr>
          <w:rFonts w:asciiTheme="minorHAnsi" w:hAnsiTheme="minorHAnsi" w:cstheme="minorHAnsi"/>
          <w:color w:val="222222"/>
          <w:sz w:val="22"/>
          <w:szCs w:val="22"/>
          <w:shd w:val="clear" w:color="auto" w:fill="FFFFFF"/>
        </w:rPr>
        <w:t>, </w:t>
      </w:r>
      <w:r w:rsidRPr="00BE7DCF">
        <w:rPr>
          <w:rFonts w:asciiTheme="minorHAnsi" w:hAnsiTheme="minorHAnsi" w:cstheme="minorHAnsi"/>
          <w:iCs/>
          <w:color w:val="222222"/>
          <w:sz w:val="22"/>
          <w:szCs w:val="22"/>
          <w:shd w:val="clear" w:color="auto" w:fill="FFFFFF"/>
        </w:rPr>
        <w:t>121</w:t>
      </w:r>
      <w:r w:rsidRPr="00BE7DCF">
        <w:rPr>
          <w:rFonts w:asciiTheme="minorHAnsi" w:hAnsiTheme="minorHAnsi" w:cstheme="minorHAnsi"/>
          <w:color w:val="222222"/>
          <w:sz w:val="22"/>
          <w:szCs w:val="22"/>
          <w:shd w:val="clear" w:color="auto" w:fill="FFFFFF"/>
        </w:rPr>
        <w:t>(5), 2669-2674.</w:t>
      </w:r>
    </w:p>
    <w:sectPr w:rsidR="0059209A" w:rsidRPr="00BE7DCF"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AE0CCC"/>
    <w:multiLevelType w:val="hybridMultilevel"/>
    <w:tmpl w:val="37E0EB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6177F"/>
    <w:rsid w:val="000A63D5"/>
    <w:rsid w:val="000A6D19"/>
    <w:rsid w:val="001476D1"/>
    <w:rsid w:val="001759BC"/>
    <w:rsid w:val="001A21AD"/>
    <w:rsid w:val="001C4738"/>
    <w:rsid w:val="001F34AA"/>
    <w:rsid w:val="002078AD"/>
    <w:rsid w:val="002226BB"/>
    <w:rsid w:val="00225236"/>
    <w:rsid w:val="002272B0"/>
    <w:rsid w:val="00300B92"/>
    <w:rsid w:val="0030585E"/>
    <w:rsid w:val="00387491"/>
    <w:rsid w:val="004365FE"/>
    <w:rsid w:val="00447188"/>
    <w:rsid w:val="00483B05"/>
    <w:rsid w:val="004E28B9"/>
    <w:rsid w:val="004E5450"/>
    <w:rsid w:val="005226A8"/>
    <w:rsid w:val="0055229D"/>
    <w:rsid w:val="00562D19"/>
    <w:rsid w:val="0059209A"/>
    <w:rsid w:val="0059609A"/>
    <w:rsid w:val="00597659"/>
    <w:rsid w:val="005E48A2"/>
    <w:rsid w:val="005F19FF"/>
    <w:rsid w:val="00641190"/>
    <w:rsid w:val="006448F3"/>
    <w:rsid w:val="00650A00"/>
    <w:rsid w:val="006B3866"/>
    <w:rsid w:val="00711813"/>
    <w:rsid w:val="00724E3C"/>
    <w:rsid w:val="00743C46"/>
    <w:rsid w:val="007514A0"/>
    <w:rsid w:val="00772AD2"/>
    <w:rsid w:val="00835FF8"/>
    <w:rsid w:val="008909C9"/>
    <w:rsid w:val="00947B77"/>
    <w:rsid w:val="00997C34"/>
    <w:rsid w:val="009A4CFF"/>
    <w:rsid w:val="009B2641"/>
    <w:rsid w:val="009E2228"/>
    <w:rsid w:val="009F06D6"/>
    <w:rsid w:val="00A266B4"/>
    <w:rsid w:val="00BC5FCC"/>
    <w:rsid w:val="00BE7DCF"/>
    <w:rsid w:val="00C3672E"/>
    <w:rsid w:val="00C60A71"/>
    <w:rsid w:val="00CC165A"/>
    <w:rsid w:val="00D55F3B"/>
    <w:rsid w:val="00DA2731"/>
    <w:rsid w:val="00DB4497"/>
    <w:rsid w:val="00DC0ABB"/>
    <w:rsid w:val="00DF1C8E"/>
    <w:rsid w:val="00EF12F3"/>
    <w:rsid w:val="00F26BBE"/>
    <w:rsid w:val="00F97620"/>
    <w:rsid w:val="00FA2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7514A0"/>
    <w:pPr>
      <w:ind w:left="720"/>
      <w:contextualSpacing/>
    </w:pPr>
  </w:style>
  <w:style w:type="paragraph" w:customStyle="1" w:styleId="EndNoteBibliography">
    <w:name w:val="EndNote Bibliography"/>
    <w:basedOn w:val="Normal"/>
    <w:link w:val="EndNoteBibliographyChar"/>
    <w:rsid w:val="0059209A"/>
    <w:pPr>
      <w:spacing w:after="160"/>
      <w:jc w:val="both"/>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59209A"/>
    <w:rPr>
      <w:rFonts w:ascii="Calibri" w:eastAsiaTheme="minorHAnsi" w:hAnsi="Calibri" w:cs="Calibri"/>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4413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Shaikat Debnath</cp:lastModifiedBy>
  <cp:revision>6</cp:revision>
  <cp:lastPrinted>2013-06-13T05:15:00Z</cp:lastPrinted>
  <dcterms:created xsi:type="dcterms:W3CDTF">2019-09-02T03:14:00Z</dcterms:created>
  <dcterms:modified xsi:type="dcterms:W3CDTF">2019-09-02T06:27:00Z</dcterms:modified>
</cp:coreProperties>
</file>