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73CC" w14:textId="10354788" w:rsidR="009005E2" w:rsidRDefault="009005E2" w:rsidP="009005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05E2">
        <w:rPr>
          <w:rFonts w:ascii="Times New Roman" w:hAnsi="Times New Roman" w:cs="Times New Roman"/>
          <w:b/>
          <w:bCs/>
          <w:sz w:val="24"/>
          <w:szCs w:val="24"/>
        </w:rPr>
        <w:t>Title: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485" w:rsidRPr="00F97485">
        <w:rPr>
          <w:rFonts w:ascii="Times New Roman" w:hAnsi="Times New Roman" w:cs="Times New Roman"/>
          <w:sz w:val="24"/>
          <w:szCs w:val="24"/>
        </w:rPr>
        <w:t xml:space="preserve">Computational Targeting of </w:t>
      </w:r>
      <w:proofErr w:type="spellStart"/>
      <w:r w:rsidR="00F97485" w:rsidRPr="00F97485">
        <w:rPr>
          <w:rFonts w:ascii="Times New Roman" w:hAnsi="Times New Roman" w:cs="Times New Roman"/>
          <w:sz w:val="24"/>
          <w:szCs w:val="24"/>
        </w:rPr>
        <w:t>Lysyl</w:t>
      </w:r>
      <w:proofErr w:type="spellEnd"/>
      <w:r w:rsidR="00F97485" w:rsidRPr="00F97485">
        <w:rPr>
          <w:rFonts w:ascii="Times New Roman" w:hAnsi="Times New Roman" w:cs="Times New Roman"/>
          <w:sz w:val="24"/>
          <w:szCs w:val="24"/>
        </w:rPr>
        <w:t xml:space="preserve"> Oxidase Reveals Ferroptosis Regulation during </w:t>
      </w:r>
      <w:proofErr w:type="spellStart"/>
      <w:r w:rsidR="00F97485" w:rsidRPr="00F97485">
        <w:rPr>
          <w:rFonts w:ascii="Times New Roman" w:hAnsi="Times New Roman" w:cs="Times New Roman"/>
          <w:sz w:val="24"/>
          <w:szCs w:val="24"/>
        </w:rPr>
        <w:t>Epileptogenesis</w:t>
      </w:r>
      <w:proofErr w:type="spellEnd"/>
    </w:p>
    <w:p w14:paraId="61C0CD8C" w14:textId="0F913DFA" w:rsidR="009005E2" w:rsidRDefault="009005E2" w:rsidP="009005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Authors: Bikash Medhi</w:t>
      </w:r>
      <w:r w:rsidRPr="009005E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Shrajal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Kumari</w:t>
      </w:r>
      <w:r w:rsidRPr="009005E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, Harminder Kaur</w:t>
      </w:r>
      <w:r w:rsidRPr="009005E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, Gajendra Choudhary</w:t>
      </w:r>
      <w:r w:rsidRPr="009005E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14:paraId="21726FF5" w14:textId="77777777" w:rsidR="009005E2" w:rsidRDefault="009005E2" w:rsidP="009005E2">
      <w:pPr>
        <w:jc w:val="both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14:paraId="6366D4A9" w14:textId="615F1827" w:rsidR="009005E2" w:rsidRDefault="009005E2" w:rsidP="009005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1162EC">
        <w:rPr>
          <w:rFonts w:ascii="Times New Roman" w:hAnsi="Times New Roman" w:cs="Times New Roman"/>
          <w:b/>
          <w:bCs/>
          <w:sz w:val="24"/>
          <w:szCs w:val="24"/>
        </w:rPr>
        <w:t>Department of Pharmacology, PGIMER, Chandigarh</w:t>
      </w:r>
    </w:p>
    <w:p w14:paraId="47ADADCD" w14:textId="0F8320C5" w:rsidR="009005E2" w:rsidRDefault="009005E2" w:rsidP="009005E2">
      <w:pPr>
        <w:jc w:val="both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1162EC">
        <w:rPr>
          <w:rFonts w:ascii="Times New Roman" w:hAnsi="Times New Roman" w:cs="Times New Roman"/>
          <w:b/>
          <w:bCs/>
          <w:sz w:val="24"/>
          <w:szCs w:val="24"/>
        </w:rPr>
        <w:t>Department of Biotechnology, Panjab University, Chandigarh</w:t>
      </w:r>
    </w:p>
    <w:p w14:paraId="6CF16444" w14:textId="19FC51D8" w:rsidR="009005E2" w:rsidRDefault="009005E2" w:rsidP="009005E2">
      <w:pPr>
        <w:jc w:val="both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1162EC">
        <w:rPr>
          <w:rFonts w:ascii="Times New Roman" w:hAnsi="Times New Roman" w:cs="Times New Roman"/>
          <w:b/>
          <w:bCs/>
          <w:sz w:val="24"/>
          <w:szCs w:val="24"/>
        </w:rPr>
        <w:t xml:space="preserve">Department of </w:t>
      </w:r>
      <w:r w:rsidRPr="009005E2">
        <w:rPr>
          <w:rFonts w:ascii="Times New Roman" w:hAnsi="Times New Roman" w:cs="Times New Roman"/>
          <w:b/>
          <w:bCs/>
          <w:sz w:val="24"/>
          <w:szCs w:val="24"/>
        </w:rPr>
        <w:t>Immunopathology</w:t>
      </w:r>
      <w:r w:rsidRPr="001162EC">
        <w:rPr>
          <w:rFonts w:ascii="Times New Roman" w:hAnsi="Times New Roman" w:cs="Times New Roman"/>
          <w:b/>
          <w:bCs/>
          <w:sz w:val="24"/>
          <w:szCs w:val="24"/>
        </w:rPr>
        <w:t>, PGIMER, Chandigarh</w:t>
      </w:r>
    </w:p>
    <w:p w14:paraId="2991566F" w14:textId="77777777" w:rsidR="009005E2" w:rsidRDefault="009005E2" w:rsidP="009005E2">
      <w:pPr>
        <w:jc w:val="both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</w:p>
    <w:p w14:paraId="0D832FFE" w14:textId="5A6A4DEB" w:rsidR="009005E2" w:rsidRPr="009005E2" w:rsidRDefault="009005E2" w:rsidP="009005E2">
      <w:pPr>
        <w:jc w:val="both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 w:rsidRPr="001162EC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t>Contributors:</w:t>
      </w:r>
    </w:p>
    <w:p w14:paraId="7CD4DE63" w14:textId="77777777" w:rsidR="009005E2" w:rsidRPr="009005E2" w:rsidRDefault="009005E2" w:rsidP="009005E2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05E2">
        <w:rPr>
          <w:rFonts w:ascii="Times New Roman" w:hAnsi="Times New Roman" w:cs="Times New Roman"/>
          <w:b/>
          <w:bCs/>
          <w:sz w:val="24"/>
          <w:szCs w:val="24"/>
        </w:rPr>
        <w:t>Bikash Medhi</w:t>
      </w:r>
    </w:p>
    <w:p w14:paraId="0D64883C" w14:textId="77777777" w:rsidR="009005E2" w:rsidRPr="001162EC" w:rsidRDefault="009005E2" w:rsidP="009005E2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162EC">
        <w:rPr>
          <w:rFonts w:ascii="Times New Roman" w:hAnsi="Times New Roman" w:cs="Times New Roman"/>
          <w:sz w:val="24"/>
          <w:szCs w:val="24"/>
        </w:rPr>
        <w:t>MBBS, MD, MAMS, FIMSA</w:t>
      </w:r>
    </w:p>
    <w:p w14:paraId="64CB1A78" w14:textId="77777777" w:rsidR="009005E2" w:rsidRPr="001162EC" w:rsidRDefault="009005E2" w:rsidP="009005E2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162EC">
        <w:rPr>
          <w:rFonts w:ascii="Times New Roman" w:hAnsi="Times New Roman" w:cs="Times New Roman"/>
          <w:sz w:val="24"/>
          <w:szCs w:val="24"/>
        </w:rPr>
        <w:t>Professor, Dept. of Pharmacology,</w:t>
      </w:r>
    </w:p>
    <w:p w14:paraId="5EC36208" w14:textId="77777777" w:rsidR="009005E2" w:rsidRPr="001162EC" w:rsidRDefault="009005E2" w:rsidP="009005E2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162EC">
        <w:rPr>
          <w:rFonts w:ascii="Times New Roman" w:hAnsi="Times New Roman" w:cs="Times New Roman"/>
          <w:sz w:val="24"/>
          <w:szCs w:val="24"/>
        </w:rPr>
        <w:t>Postgraduate Institute of Medical Education and Research, Chandigarh, India</w:t>
      </w:r>
    </w:p>
    <w:p w14:paraId="3896D557" w14:textId="77777777" w:rsidR="009005E2" w:rsidRPr="009005E2" w:rsidRDefault="009005E2" w:rsidP="009005E2">
      <w:pPr>
        <w:autoSpaceDE w:val="0"/>
        <w:autoSpaceDN w:val="0"/>
        <w:adjustRightInd w:val="0"/>
        <w:jc w:val="both"/>
        <w:rPr>
          <w:rStyle w:val="authoremailaddress"/>
          <w:rFonts w:ascii="Times New Roman" w:hAnsi="Times New Roman"/>
          <w:b/>
          <w:bCs/>
          <w:sz w:val="24"/>
          <w:szCs w:val="24"/>
        </w:rPr>
      </w:pPr>
    </w:p>
    <w:p w14:paraId="54FF902C" w14:textId="67CCD867" w:rsidR="009005E2" w:rsidRPr="00796D1C" w:rsidRDefault="009005E2" w:rsidP="009005E2">
      <w:pPr>
        <w:pStyle w:val="ListParagraph"/>
        <w:autoSpaceDE w:val="0"/>
        <w:autoSpaceDN w:val="0"/>
        <w:adjustRightInd w:val="0"/>
        <w:jc w:val="both"/>
        <w:rPr>
          <w:rStyle w:val="authoremailaddress"/>
          <w:rFonts w:ascii="Times New Roman" w:hAnsi="Times New Roman"/>
          <w:b/>
          <w:bCs/>
          <w:sz w:val="24"/>
          <w:szCs w:val="24"/>
        </w:rPr>
      </w:pPr>
      <w:proofErr w:type="spellStart"/>
      <w:r w:rsidRPr="00796D1C">
        <w:rPr>
          <w:rStyle w:val="authoremailaddress"/>
          <w:rFonts w:ascii="Times New Roman" w:hAnsi="Times New Roman"/>
          <w:b/>
          <w:bCs/>
          <w:sz w:val="24"/>
          <w:szCs w:val="24"/>
        </w:rPr>
        <w:t>Shrajal</w:t>
      </w:r>
      <w:proofErr w:type="spellEnd"/>
      <w:r w:rsidRPr="00796D1C">
        <w:rPr>
          <w:rStyle w:val="authoremailaddress"/>
          <w:rFonts w:ascii="Times New Roman" w:hAnsi="Times New Roman"/>
          <w:b/>
          <w:bCs/>
          <w:sz w:val="24"/>
          <w:szCs w:val="24"/>
        </w:rPr>
        <w:t xml:space="preserve"> Kumari</w:t>
      </w:r>
    </w:p>
    <w:p w14:paraId="6B4ABC93" w14:textId="77777777" w:rsidR="009005E2" w:rsidRPr="001162EC" w:rsidRDefault="009005E2" w:rsidP="009005E2">
      <w:pPr>
        <w:pStyle w:val="ListParagraph"/>
        <w:autoSpaceDE w:val="0"/>
        <w:autoSpaceDN w:val="0"/>
        <w:adjustRightInd w:val="0"/>
        <w:jc w:val="both"/>
        <w:rPr>
          <w:rStyle w:val="authoremailaddress"/>
          <w:rFonts w:ascii="Times New Roman" w:hAnsi="Times New Roman"/>
          <w:sz w:val="24"/>
          <w:szCs w:val="24"/>
        </w:rPr>
      </w:pPr>
      <w:r w:rsidRPr="001162EC">
        <w:rPr>
          <w:rStyle w:val="authoremailaddress"/>
          <w:rFonts w:ascii="Times New Roman" w:hAnsi="Times New Roman"/>
          <w:sz w:val="24"/>
          <w:szCs w:val="24"/>
        </w:rPr>
        <w:t>M.Sc.</w:t>
      </w:r>
    </w:p>
    <w:p w14:paraId="2D315661" w14:textId="77777777" w:rsidR="009005E2" w:rsidRPr="001162EC" w:rsidRDefault="009005E2" w:rsidP="009005E2">
      <w:pPr>
        <w:pStyle w:val="ListParagraph"/>
        <w:autoSpaceDE w:val="0"/>
        <w:autoSpaceDN w:val="0"/>
        <w:adjustRightInd w:val="0"/>
        <w:jc w:val="both"/>
        <w:rPr>
          <w:rStyle w:val="authoremailaddress"/>
          <w:rFonts w:ascii="Times New Roman" w:hAnsi="Times New Roman"/>
          <w:sz w:val="24"/>
          <w:szCs w:val="24"/>
        </w:rPr>
      </w:pPr>
      <w:r w:rsidRPr="001162EC">
        <w:rPr>
          <w:rStyle w:val="authoremailaddress"/>
          <w:rFonts w:ascii="Times New Roman" w:hAnsi="Times New Roman"/>
          <w:sz w:val="24"/>
          <w:szCs w:val="24"/>
        </w:rPr>
        <w:t>Department of Biostatistics</w:t>
      </w:r>
    </w:p>
    <w:p w14:paraId="58CB8E32" w14:textId="77777777" w:rsidR="009005E2" w:rsidRPr="001162EC" w:rsidRDefault="009005E2" w:rsidP="009005E2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162EC">
        <w:rPr>
          <w:rFonts w:ascii="Times New Roman" w:hAnsi="Times New Roman" w:cs="Times New Roman"/>
          <w:sz w:val="24"/>
          <w:szCs w:val="24"/>
        </w:rPr>
        <w:t>Panjab University, Chandigarh</w:t>
      </w:r>
    </w:p>
    <w:p w14:paraId="141AEE88" w14:textId="77777777" w:rsidR="009005E2" w:rsidRPr="001162EC" w:rsidRDefault="009005E2" w:rsidP="009005E2">
      <w:pPr>
        <w:pStyle w:val="ListParagraph"/>
        <w:autoSpaceDE w:val="0"/>
        <w:autoSpaceDN w:val="0"/>
        <w:adjustRightInd w:val="0"/>
        <w:jc w:val="both"/>
        <w:rPr>
          <w:rStyle w:val="authoremailaddress"/>
          <w:rFonts w:ascii="Times New Roman" w:hAnsi="Times New Roman"/>
          <w:sz w:val="24"/>
          <w:szCs w:val="24"/>
        </w:rPr>
      </w:pPr>
      <w:hyperlink r:id="rId4" w:history="1">
        <w:r w:rsidRPr="001162EC">
          <w:rPr>
            <w:rStyle w:val="Hyperlink"/>
            <w:rFonts w:ascii="Times New Roman" w:hAnsi="Times New Roman"/>
            <w:sz w:val="24"/>
            <w:szCs w:val="24"/>
          </w:rPr>
          <w:t>shrejal125@gmail.com</w:t>
        </w:r>
      </w:hyperlink>
    </w:p>
    <w:p w14:paraId="683D8D21" w14:textId="77777777" w:rsidR="009005E2" w:rsidRDefault="009005E2" w:rsidP="009005E2">
      <w:pPr>
        <w:pStyle w:val="ListParagraph"/>
        <w:autoSpaceDE w:val="0"/>
        <w:autoSpaceDN w:val="0"/>
        <w:adjustRightInd w:val="0"/>
        <w:jc w:val="both"/>
        <w:rPr>
          <w:rStyle w:val="authoremailaddress"/>
          <w:rFonts w:ascii="Times New Roman" w:hAnsi="Times New Roman"/>
          <w:sz w:val="24"/>
          <w:szCs w:val="24"/>
        </w:rPr>
      </w:pPr>
    </w:p>
    <w:p w14:paraId="1C6A7685" w14:textId="01837662" w:rsidR="009005E2" w:rsidRPr="009005E2" w:rsidRDefault="009005E2" w:rsidP="009005E2">
      <w:pPr>
        <w:pStyle w:val="ListParagraph"/>
        <w:autoSpaceDE w:val="0"/>
        <w:autoSpaceDN w:val="0"/>
        <w:adjustRightInd w:val="0"/>
        <w:jc w:val="both"/>
        <w:rPr>
          <w:rStyle w:val="authoremailaddress"/>
          <w:rFonts w:ascii="Times New Roman" w:hAnsi="Times New Roman"/>
          <w:b/>
          <w:bCs/>
          <w:sz w:val="24"/>
          <w:szCs w:val="24"/>
        </w:rPr>
      </w:pPr>
      <w:r w:rsidRPr="009005E2">
        <w:rPr>
          <w:rStyle w:val="authoremailaddress"/>
          <w:rFonts w:ascii="Times New Roman" w:hAnsi="Times New Roman"/>
          <w:b/>
          <w:bCs/>
          <w:sz w:val="24"/>
          <w:szCs w:val="24"/>
        </w:rPr>
        <w:t>Harminder Kaur</w:t>
      </w:r>
    </w:p>
    <w:p w14:paraId="4D9A2779" w14:textId="59BCBBFC" w:rsidR="009005E2" w:rsidRDefault="009005E2" w:rsidP="009005E2">
      <w:pPr>
        <w:pStyle w:val="ListParagraph"/>
        <w:autoSpaceDE w:val="0"/>
        <w:autoSpaceDN w:val="0"/>
        <w:adjustRightInd w:val="0"/>
        <w:jc w:val="both"/>
        <w:rPr>
          <w:rStyle w:val="authoremailaddress"/>
          <w:rFonts w:ascii="Times New Roman" w:hAnsi="Times New Roman"/>
          <w:sz w:val="24"/>
          <w:szCs w:val="24"/>
        </w:rPr>
      </w:pPr>
      <w:r>
        <w:rPr>
          <w:rStyle w:val="authoremailaddress"/>
          <w:rFonts w:ascii="Times New Roman" w:hAnsi="Times New Roman"/>
          <w:sz w:val="24"/>
          <w:szCs w:val="24"/>
        </w:rPr>
        <w:t>PhD Scholar</w:t>
      </w:r>
    </w:p>
    <w:p w14:paraId="5365FCF8" w14:textId="7473563F" w:rsidR="009005E2" w:rsidRDefault="009005E2" w:rsidP="009005E2">
      <w:pPr>
        <w:pStyle w:val="ListParagraph"/>
        <w:autoSpaceDE w:val="0"/>
        <w:autoSpaceDN w:val="0"/>
        <w:adjustRightInd w:val="0"/>
        <w:jc w:val="both"/>
        <w:rPr>
          <w:rStyle w:val="authoremailaddress"/>
          <w:rFonts w:ascii="Times New Roman" w:hAnsi="Times New Roman"/>
          <w:sz w:val="24"/>
          <w:szCs w:val="24"/>
        </w:rPr>
      </w:pPr>
      <w:r>
        <w:rPr>
          <w:rStyle w:val="authoremailaddress"/>
          <w:rFonts w:ascii="Times New Roman" w:hAnsi="Times New Roman"/>
          <w:sz w:val="24"/>
          <w:szCs w:val="24"/>
        </w:rPr>
        <w:t>Department of Immunopathology</w:t>
      </w:r>
    </w:p>
    <w:p w14:paraId="5163B31E" w14:textId="6F552C96" w:rsidR="009005E2" w:rsidRPr="009005E2" w:rsidRDefault="009005E2" w:rsidP="009005E2">
      <w:pPr>
        <w:pStyle w:val="ListParagraph"/>
        <w:autoSpaceDE w:val="0"/>
        <w:autoSpaceDN w:val="0"/>
        <w:adjustRightInd w:val="0"/>
        <w:jc w:val="both"/>
        <w:rPr>
          <w:rStyle w:val="authoremailaddress"/>
          <w:rFonts w:ascii="Times New Roman" w:hAnsi="Times New Roman"/>
          <w:sz w:val="24"/>
          <w:szCs w:val="24"/>
        </w:rPr>
      </w:pPr>
      <w:r w:rsidRPr="001162EC">
        <w:rPr>
          <w:rFonts w:ascii="Times New Roman" w:hAnsi="Times New Roman" w:cs="Times New Roman"/>
          <w:sz w:val="24"/>
          <w:szCs w:val="24"/>
        </w:rPr>
        <w:t>PGIMER, Chandigarh</w:t>
      </w:r>
    </w:p>
    <w:p w14:paraId="7B21423D" w14:textId="52DBCC92" w:rsidR="009005E2" w:rsidRDefault="009005E2" w:rsidP="009005E2">
      <w:pPr>
        <w:pStyle w:val="ListParagraph"/>
        <w:autoSpaceDE w:val="0"/>
        <w:autoSpaceDN w:val="0"/>
        <w:adjustRightInd w:val="0"/>
        <w:jc w:val="both"/>
        <w:rPr>
          <w:rStyle w:val="authoremailaddress"/>
          <w:rFonts w:ascii="Times New Roman" w:hAnsi="Times New Roman"/>
          <w:sz w:val="24"/>
          <w:szCs w:val="24"/>
        </w:rPr>
      </w:pPr>
      <w:hyperlink r:id="rId5" w:history="1">
        <w:r w:rsidRPr="00925B2D">
          <w:rPr>
            <w:rStyle w:val="Hyperlink"/>
            <w:rFonts w:ascii="Times New Roman" w:hAnsi="Times New Roman"/>
            <w:sz w:val="24"/>
            <w:szCs w:val="24"/>
          </w:rPr>
          <w:t>Harminderkaur2095@gmail.com</w:t>
        </w:r>
      </w:hyperlink>
    </w:p>
    <w:p w14:paraId="261B29ED" w14:textId="77777777" w:rsidR="009005E2" w:rsidRPr="001162EC" w:rsidRDefault="009005E2" w:rsidP="009005E2">
      <w:pPr>
        <w:pStyle w:val="ListParagraph"/>
        <w:autoSpaceDE w:val="0"/>
        <w:autoSpaceDN w:val="0"/>
        <w:adjustRightInd w:val="0"/>
        <w:jc w:val="both"/>
        <w:rPr>
          <w:rStyle w:val="authoremailaddress"/>
          <w:rFonts w:ascii="Times New Roman" w:hAnsi="Times New Roman"/>
          <w:sz w:val="24"/>
          <w:szCs w:val="24"/>
        </w:rPr>
      </w:pPr>
    </w:p>
    <w:p w14:paraId="1C5C0DE5" w14:textId="77777777" w:rsidR="009005E2" w:rsidRPr="00796D1C" w:rsidRDefault="009005E2" w:rsidP="009005E2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6D1C">
        <w:rPr>
          <w:rFonts w:ascii="Times New Roman" w:hAnsi="Times New Roman" w:cs="Times New Roman"/>
          <w:b/>
          <w:bCs/>
          <w:sz w:val="24"/>
          <w:szCs w:val="24"/>
        </w:rPr>
        <w:t>Gajendra Choudhary</w:t>
      </w:r>
    </w:p>
    <w:p w14:paraId="128DDB0B" w14:textId="77777777" w:rsidR="009005E2" w:rsidRPr="001162EC" w:rsidRDefault="009005E2" w:rsidP="009005E2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162EC">
        <w:rPr>
          <w:rFonts w:ascii="Times New Roman" w:hAnsi="Times New Roman" w:cs="Times New Roman"/>
          <w:sz w:val="24"/>
          <w:szCs w:val="24"/>
        </w:rPr>
        <w:t>PhD Scholar</w:t>
      </w:r>
    </w:p>
    <w:p w14:paraId="6718E818" w14:textId="77777777" w:rsidR="009005E2" w:rsidRPr="001162EC" w:rsidRDefault="009005E2" w:rsidP="009005E2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162EC">
        <w:rPr>
          <w:rFonts w:ascii="Times New Roman" w:hAnsi="Times New Roman" w:cs="Times New Roman"/>
          <w:sz w:val="24"/>
          <w:szCs w:val="24"/>
        </w:rPr>
        <w:t>Department of Pharmacology</w:t>
      </w:r>
    </w:p>
    <w:p w14:paraId="418CDC47" w14:textId="77777777" w:rsidR="009005E2" w:rsidRPr="001162EC" w:rsidRDefault="009005E2" w:rsidP="009005E2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162EC">
        <w:rPr>
          <w:rFonts w:ascii="Times New Roman" w:hAnsi="Times New Roman" w:cs="Times New Roman"/>
          <w:sz w:val="24"/>
          <w:szCs w:val="24"/>
        </w:rPr>
        <w:t>PGIMER, Chandigarh</w:t>
      </w:r>
    </w:p>
    <w:p w14:paraId="4524972E" w14:textId="319C72B9" w:rsidR="009005E2" w:rsidRPr="009005E2" w:rsidRDefault="009005E2" w:rsidP="009005E2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6" w:history="1">
        <w:r w:rsidRPr="001162EC">
          <w:rPr>
            <w:rStyle w:val="Hyperlink"/>
            <w:rFonts w:ascii="Times New Roman" w:hAnsi="Times New Roman"/>
            <w:sz w:val="24"/>
            <w:szCs w:val="24"/>
          </w:rPr>
          <w:t>Gajendra809@gmail.com</w:t>
        </w:r>
      </w:hyperlink>
    </w:p>
    <w:p w14:paraId="67C9F7CF" w14:textId="1C2EF2F5" w:rsidR="009005E2" w:rsidRPr="009005E2" w:rsidRDefault="009005E2" w:rsidP="009005E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2C6D00ED" w14:textId="77777777" w:rsidR="009005E2" w:rsidRDefault="009005E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400478F" w14:textId="19AD679F" w:rsidR="009005E2" w:rsidRPr="009005E2" w:rsidRDefault="009005E2" w:rsidP="009005E2">
      <w:pPr>
        <w:jc w:val="both"/>
        <w:rPr>
          <w:rFonts w:ascii="Times New Roman" w:hAnsi="Times New Roman" w:cs="Times New Roman"/>
          <w:sz w:val="24"/>
          <w:szCs w:val="24"/>
        </w:rPr>
      </w:pPr>
      <w:r w:rsidRPr="009005E2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Abstract:</w:t>
      </w:r>
      <w:r w:rsidRPr="009005E2">
        <w:rPr>
          <w:rFonts w:ascii="Times New Roman" w:hAnsi="Times New Roman" w:cs="Times New Roman"/>
          <w:sz w:val="24"/>
          <w:szCs w:val="24"/>
        </w:rPr>
        <w:br/>
        <w:t xml:space="preserve">Epilepsy is a prevalent neurological condition characterized by abnormal, excessive neuronal firing that leads to recurrent seizures. These seizures, particularly when prolonged, can cause extensive neuronal damage and death. Ferroptosis, a regulated form of cell death distinguished by iron-dependent lipid peroxidation and excessive accumulation of reactive oxygen species (ROS), has emerged as a key contributor to neurodegeneration in epilepsy. Recent evidence implicates </w:t>
      </w:r>
      <w:proofErr w:type="spellStart"/>
      <w:r w:rsidRPr="009005E2">
        <w:rPr>
          <w:rFonts w:ascii="Times New Roman" w:hAnsi="Times New Roman" w:cs="Times New Roman"/>
          <w:sz w:val="24"/>
          <w:szCs w:val="24"/>
        </w:rPr>
        <w:t>lysyl</w:t>
      </w:r>
      <w:proofErr w:type="spellEnd"/>
      <w:r w:rsidRPr="009005E2">
        <w:rPr>
          <w:rFonts w:ascii="Times New Roman" w:hAnsi="Times New Roman" w:cs="Times New Roman"/>
          <w:sz w:val="24"/>
          <w:szCs w:val="24"/>
        </w:rPr>
        <w:t xml:space="preserve"> oxidase (</w:t>
      </w:r>
      <w:proofErr w:type="spellStart"/>
      <w:r w:rsidRPr="009005E2">
        <w:rPr>
          <w:rFonts w:ascii="Times New Roman" w:hAnsi="Times New Roman" w:cs="Times New Roman"/>
          <w:sz w:val="24"/>
          <w:szCs w:val="24"/>
        </w:rPr>
        <w:t>LysOX</w:t>
      </w:r>
      <w:proofErr w:type="spellEnd"/>
      <w:r w:rsidRPr="009005E2">
        <w:rPr>
          <w:rFonts w:ascii="Times New Roman" w:hAnsi="Times New Roman" w:cs="Times New Roman"/>
          <w:sz w:val="24"/>
          <w:szCs w:val="24"/>
        </w:rPr>
        <w:t>), an extracellular matrix-modifying enzyme, in the pathophysiology of various neurological disorders. However, its exact role in ferroptosis and epilepsy remains insufficiently elucidated.</w:t>
      </w:r>
    </w:p>
    <w:p w14:paraId="19C5E263" w14:textId="77777777" w:rsidR="009005E2" w:rsidRPr="009005E2" w:rsidRDefault="009005E2" w:rsidP="009005E2">
      <w:pPr>
        <w:jc w:val="both"/>
        <w:rPr>
          <w:rFonts w:ascii="Times New Roman" w:hAnsi="Times New Roman" w:cs="Times New Roman"/>
          <w:sz w:val="24"/>
          <w:szCs w:val="24"/>
        </w:rPr>
      </w:pPr>
      <w:r w:rsidRPr="009005E2">
        <w:rPr>
          <w:rFonts w:ascii="Times New Roman" w:hAnsi="Times New Roman" w:cs="Times New Roman"/>
          <w:sz w:val="24"/>
          <w:szCs w:val="24"/>
        </w:rPr>
        <w:t xml:space="preserve">This study aimed to investigate the potential of </w:t>
      </w:r>
      <w:proofErr w:type="spellStart"/>
      <w:r w:rsidRPr="009005E2">
        <w:rPr>
          <w:rFonts w:ascii="Times New Roman" w:hAnsi="Times New Roman" w:cs="Times New Roman"/>
          <w:sz w:val="24"/>
          <w:szCs w:val="24"/>
        </w:rPr>
        <w:t>LysOX</w:t>
      </w:r>
      <w:proofErr w:type="spellEnd"/>
      <w:r w:rsidRPr="009005E2">
        <w:rPr>
          <w:rFonts w:ascii="Times New Roman" w:hAnsi="Times New Roman" w:cs="Times New Roman"/>
          <w:sz w:val="24"/>
          <w:szCs w:val="24"/>
        </w:rPr>
        <w:t xml:space="preserve"> as a therapeutic target for preventing ferroptosis-induced neuronal damage in epilepsy. An </w:t>
      </w:r>
      <w:proofErr w:type="gramStart"/>
      <w:r w:rsidRPr="009005E2">
        <w:rPr>
          <w:rFonts w:ascii="Times New Roman" w:hAnsi="Times New Roman" w:cs="Times New Roman"/>
          <w:i/>
          <w:iCs/>
          <w:sz w:val="24"/>
          <w:szCs w:val="24"/>
        </w:rPr>
        <w:t>in silico</w:t>
      </w:r>
      <w:proofErr w:type="gramEnd"/>
      <w:r w:rsidRPr="009005E2">
        <w:rPr>
          <w:rFonts w:ascii="Times New Roman" w:hAnsi="Times New Roman" w:cs="Times New Roman"/>
          <w:sz w:val="24"/>
          <w:szCs w:val="24"/>
        </w:rPr>
        <w:t xml:space="preserve"> drug discovery approach was adopted, employing virtual screening of a comprehensive FDA-approved compound library against the </w:t>
      </w:r>
      <w:proofErr w:type="spellStart"/>
      <w:r w:rsidRPr="009005E2">
        <w:rPr>
          <w:rFonts w:ascii="Times New Roman" w:hAnsi="Times New Roman" w:cs="Times New Roman"/>
          <w:sz w:val="24"/>
          <w:szCs w:val="24"/>
        </w:rPr>
        <w:t>LysOX</w:t>
      </w:r>
      <w:proofErr w:type="spellEnd"/>
      <w:r w:rsidRPr="009005E2">
        <w:rPr>
          <w:rFonts w:ascii="Times New Roman" w:hAnsi="Times New Roman" w:cs="Times New Roman"/>
          <w:sz w:val="24"/>
          <w:szCs w:val="24"/>
        </w:rPr>
        <w:t xml:space="preserve"> protein. Top-ranking ligands were selected based on docking scores and blood-brain barrier (BBB) permeability, a critical factor for central nervous system drug delivery.</w:t>
      </w:r>
    </w:p>
    <w:p w14:paraId="578AB499" w14:textId="77777777" w:rsidR="009005E2" w:rsidRPr="009005E2" w:rsidRDefault="009005E2" w:rsidP="009005E2">
      <w:pPr>
        <w:jc w:val="both"/>
        <w:rPr>
          <w:rFonts w:ascii="Times New Roman" w:hAnsi="Times New Roman" w:cs="Times New Roman"/>
          <w:sz w:val="24"/>
          <w:szCs w:val="24"/>
        </w:rPr>
      </w:pPr>
      <w:r w:rsidRPr="009005E2">
        <w:rPr>
          <w:rFonts w:ascii="Times New Roman" w:hAnsi="Times New Roman" w:cs="Times New Roman"/>
          <w:sz w:val="24"/>
          <w:szCs w:val="24"/>
        </w:rPr>
        <w:t xml:space="preserve">Further pharmacokinetic profiling was conducted using ADMET (Absorption, Distribution, Metabolism, Excretion, and Toxicity) parameters to assess drug-likeness and safety. Molecular dynamics (MD) simulations were performed to </w:t>
      </w:r>
      <w:proofErr w:type="spellStart"/>
      <w:r w:rsidRPr="009005E2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9005E2">
        <w:rPr>
          <w:rFonts w:ascii="Times New Roman" w:hAnsi="Times New Roman" w:cs="Times New Roman"/>
          <w:sz w:val="24"/>
          <w:szCs w:val="24"/>
        </w:rPr>
        <w:t xml:space="preserve"> the stability and conformational integrity of </w:t>
      </w:r>
      <w:proofErr w:type="spellStart"/>
      <w:r w:rsidRPr="009005E2">
        <w:rPr>
          <w:rFonts w:ascii="Times New Roman" w:hAnsi="Times New Roman" w:cs="Times New Roman"/>
          <w:sz w:val="24"/>
          <w:szCs w:val="24"/>
        </w:rPr>
        <w:t>LysOX</w:t>
      </w:r>
      <w:proofErr w:type="spellEnd"/>
      <w:r w:rsidRPr="009005E2">
        <w:rPr>
          <w:rFonts w:ascii="Times New Roman" w:hAnsi="Times New Roman" w:cs="Times New Roman"/>
          <w:sz w:val="24"/>
          <w:szCs w:val="24"/>
        </w:rPr>
        <w:t>-ligand complexes, confirming the reliability of docking predictions.</w:t>
      </w:r>
    </w:p>
    <w:p w14:paraId="7F3F3A1A" w14:textId="77777777" w:rsidR="009005E2" w:rsidRPr="009005E2" w:rsidRDefault="009005E2" w:rsidP="009005E2">
      <w:pPr>
        <w:jc w:val="both"/>
        <w:rPr>
          <w:rFonts w:ascii="Times New Roman" w:hAnsi="Times New Roman" w:cs="Times New Roman"/>
          <w:sz w:val="24"/>
          <w:szCs w:val="24"/>
        </w:rPr>
      </w:pPr>
      <w:r w:rsidRPr="009005E2">
        <w:rPr>
          <w:rFonts w:ascii="Times New Roman" w:hAnsi="Times New Roman" w:cs="Times New Roman"/>
          <w:sz w:val="24"/>
          <w:szCs w:val="24"/>
        </w:rPr>
        <w:t xml:space="preserve">To validate the computational findings, </w:t>
      </w:r>
      <w:r w:rsidRPr="009005E2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Pr="009005E2">
        <w:rPr>
          <w:rFonts w:ascii="Times New Roman" w:hAnsi="Times New Roman" w:cs="Times New Roman"/>
          <w:sz w:val="24"/>
          <w:szCs w:val="24"/>
        </w:rPr>
        <w:t xml:space="preserve"> assays were carried out using SH-SY5Y human neuroblastoma cells. The neuroprotective efficacy of the selected compounds was assessed through the MTT assay, which demonstrated a significant improvement in cell viability upon treatment. Additionally, intracellular ROS levels were quantified using flow cytometry, revealing a marked decrease in oxidative stress in treated cells, indicating effective inhibition of ferroptosis.</w:t>
      </w:r>
    </w:p>
    <w:p w14:paraId="37A5068F" w14:textId="77777777" w:rsidR="009005E2" w:rsidRPr="009005E2" w:rsidRDefault="009005E2" w:rsidP="009005E2">
      <w:pPr>
        <w:jc w:val="both"/>
        <w:rPr>
          <w:rFonts w:ascii="Times New Roman" w:hAnsi="Times New Roman" w:cs="Times New Roman"/>
          <w:sz w:val="24"/>
          <w:szCs w:val="24"/>
        </w:rPr>
      </w:pPr>
      <w:r w:rsidRPr="009005E2">
        <w:rPr>
          <w:rFonts w:ascii="Times New Roman" w:hAnsi="Times New Roman" w:cs="Times New Roman"/>
          <w:sz w:val="24"/>
          <w:szCs w:val="24"/>
        </w:rPr>
        <w:t xml:space="preserve">Overall, this integrative study identified promising </w:t>
      </w:r>
      <w:proofErr w:type="spellStart"/>
      <w:r w:rsidRPr="009005E2">
        <w:rPr>
          <w:rFonts w:ascii="Times New Roman" w:hAnsi="Times New Roman" w:cs="Times New Roman"/>
          <w:sz w:val="24"/>
          <w:szCs w:val="24"/>
        </w:rPr>
        <w:t>LysOX</w:t>
      </w:r>
      <w:proofErr w:type="spellEnd"/>
      <w:r w:rsidRPr="009005E2">
        <w:rPr>
          <w:rFonts w:ascii="Times New Roman" w:hAnsi="Times New Roman" w:cs="Times New Roman"/>
          <w:sz w:val="24"/>
          <w:szCs w:val="24"/>
        </w:rPr>
        <w:t xml:space="preserve"> inhibitors with </w:t>
      </w:r>
      <w:proofErr w:type="spellStart"/>
      <w:r w:rsidRPr="009005E2">
        <w:rPr>
          <w:rFonts w:ascii="Times New Roman" w:hAnsi="Times New Roman" w:cs="Times New Roman"/>
          <w:sz w:val="24"/>
          <w:szCs w:val="24"/>
        </w:rPr>
        <w:t>favorable</w:t>
      </w:r>
      <w:proofErr w:type="spellEnd"/>
      <w:r w:rsidRPr="009005E2">
        <w:rPr>
          <w:rFonts w:ascii="Times New Roman" w:hAnsi="Times New Roman" w:cs="Times New Roman"/>
          <w:sz w:val="24"/>
          <w:szCs w:val="24"/>
        </w:rPr>
        <w:t xml:space="preserve"> pharmacokinetic profiles and strong anti-</w:t>
      </w:r>
      <w:proofErr w:type="spellStart"/>
      <w:r w:rsidRPr="009005E2">
        <w:rPr>
          <w:rFonts w:ascii="Times New Roman" w:hAnsi="Times New Roman" w:cs="Times New Roman"/>
          <w:sz w:val="24"/>
          <w:szCs w:val="24"/>
        </w:rPr>
        <w:t>ferroptotic</w:t>
      </w:r>
      <w:proofErr w:type="spellEnd"/>
      <w:r w:rsidRPr="009005E2">
        <w:rPr>
          <w:rFonts w:ascii="Times New Roman" w:hAnsi="Times New Roman" w:cs="Times New Roman"/>
          <w:sz w:val="24"/>
          <w:szCs w:val="24"/>
        </w:rPr>
        <w:t xml:space="preserve"> effects. These findings not only highlight the therapeutic relevance of targeting </w:t>
      </w:r>
      <w:proofErr w:type="spellStart"/>
      <w:r w:rsidRPr="009005E2">
        <w:rPr>
          <w:rFonts w:ascii="Times New Roman" w:hAnsi="Times New Roman" w:cs="Times New Roman"/>
          <w:sz w:val="24"/>
          <w:szCs w:val="24"/>
        </w:rPr>
        <w:t>LysOX</w:t>
      </w:r>
      <w:proofErr w:type="spellEnd"/>
      <w:r w:rsidRPr="009005E2">
        <w:rPr>
          <w:rFonts w:ascii="Times New Roman" w:hAnsi="Times New Roman" w:cs="Times New Roman"/>
          <w:sz w:val="24"/>
          <w:szCs w:val="24"/>
        </w:rPr>
        <w:t xml:space="preserve"> in ferroptosis-related neurodegeneration but also propose novel candidate compounds for further development in epilepsy treatment.</w:t>
      </w:r>
    </w:p>
    <w:p w14:paraId="50F97364" w14:textId="77777777" w:rsidR="009005E2" w:rsidRPr="009005E2" w:rsidRDefault="009005E2" w:rsidP="009005E2">
      <w:pPr>
        <w:jc w:val="both"/>
        <w:rPr>
          <w:rFonts w:ascii="Times New Roman" w:hAnsi="Times New Roman" w:cs="Times New Roman"/>
          <w:sz w:val="24"/>
          <w:szCs w:val="24"/>
        </w:rPr>
      </w:pPr>
      <w:r w:rsidRPr="009005E2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9005E2">
        <w:rPr>
          <w:rFonts w:ascii="Times New Roman" w:hAnsi="Times New Roman" w:cs="Times New Roman"/>
          <w:sz w:val="24"/>
          <w:szCs w:val="24"/>
        </w:rPr>
        <w:br/>
        <w:t xml:space="preserve">Epilepsy, Ferroptosis, </w:t>
      </w:r>
      <w:proofErr w:type="spellStart"/>
      <w:r w:rsidRPr="009005E2">
        <w:rPr>
          <w:rFonts w:ascii="Times New Roman" w:hAnsi="Times New Roman" w:cs="Times New Roman"/>
          <w:sz w:val="24"/>
          <w:szCs w:val="24"/>
        </w:rPr>
        <w:t>Lysyl</w:t>
      </w:r>
      <w:proofErr w:type="spellEnd"/>
      <w:r w:rsidRPr="009005E2">
        <w:rPr>
          <w:rFonts w:ascii="Times New Roman" w:hAnsi="Times New Roman" w:cs="Times New Roman"/>
          <w:sz w:val="24"/>
          <w:szCs w:val="24"/>
        </w:rPr>
        <w:t xml:space="preserve"> Oxidase (</w:t>
      </w:r>
      <w:proofErr w:type="spellStart"/>
      <w:r w:rsidRPr="009005E2">
        <w:rPr>
          <w:rFonts w:ascii="Times New Roman" w:hAnsi="Times New Roman" w:cs="Times New Roman"/>
          <w:sz w:val="24"/>
          <w:szCs w:val="24"/>
        </w:rPr>
        <w:t>LysOX</w:t>
      </w:r>
      <w:proofErr w:type="spellEnd"/>
      <w:r w:rsidRPr="009005E2">
        <w:rPr>
          <w:rFonts w:ascii="Times New Roman" w:hAnsi="Times New Roman" w:cs="Times New Roman"/>
          <w:sz w:val="24"/>
          <w:szCs w:val="24"/>
        </w:rPr>
        <w:t>), In Silico Screening, Molecular Dynamics, ADMET, SH-SY5Y, Reactive Oxygen Species (ROS), MTT Assay, Blood-Brain Barrier (BBB)</w:t>
      </w:r>
    </w:p>
    <w:p w14:paraId="5225281D" w14:textId="77777777" w:rsidR="00E81EFE" w:rsidRPr="009005E2" w:rsidRDefault="00E81EFE" w:rsidP="009005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81EFE" w:rsidRPr="00900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E2"/>
    <w:rsid w:val="00090197"/>
    <w:rsid w:val="00241B54"/>
    <w:rsid w:val="004A377E"/>
    <w:rsid w:val="00750C38"/>
    <w:rsid w:val="009005E2"/>
    <w:rsid w:val="009F54EA"/>
    <w:rsid w:val="00B13D3C"/>
    <w:rsid w:val="00E81EFE"/>
    <w:rsid w:val="00E871ED"/>
    <w:rsid w:val="00F9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FE697"/>
  <w15:chartTrackingRefBased/>
  <w15:docId w15:val="{9D97C66F-37FC-4F31-94A6-5AA5928E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5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5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5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5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5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5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5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5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5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5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5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5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5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05E2"/>
    <w:rPr>
      <w:rFonts w:cs="Times New Roman"/>
      <w:color w:val="0000FF"/>
      <w:u w:val="single"/>
    </w:rPr>
  </w:style>
  <w:style w:type="character" w:customStyle="1" w:styleId="authoremailaddress">
    <w:name w:val="authoremailaddress"/>
    <w:basedOn w:val="DefaultParagraphFont"/>
    <w:qFormat/>
    <w:rsid w:val="009005E2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00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7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jendra809@gmail.com" TargetMode="External"/><Relationship Id="rId5" Type="http://schemas.openxmlformats.org/officeDocument/2006/relationships/hyperlink" Target="mailto:Harminderkaur2095@gmail.com" TargetMode="External"/><Relationship Id="rId4" Type="http://schemas.openxmlformats.org/officeDocument/2006/relationships/hyperlink" Target="mailto:shrejal1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Gajendra Choudhary</dc:creator>
  <cp:keywords/>
  <dc:description/>
  <cp:lastModifiedBy>Gajendra Choudhary</cp:lastModifiedBy>
  <cp:revision>2</cp:revision>
  <cp:lastPrinted>2026-01-19T13:44:00Z</cp:lastPrinted>
  <dcterms:created xsi:type="dcterms:W3CDTF">2026-01-19T13:45:00Z</dcterms:created>
  <dcterms:modified xsi:type="dcterms:W3CDTF">2026-01-19T13:45:00Z</dcterms:modified>
</cp:coreProperties>
</file>