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EF18" w14:textId="0465FC56" w:rsidR="00921CC5" w:rsidRDefault="00000000">
      <w:pPr>
        <w:pStyle w:val="Heading1"/>
      </w:pPr>
      <w:r>
        <w:t xml:space="preserve">Development </w:t>
      </w:r>
      <w:r w:rsidR="004D007C">
        <w:t>o</w:t>
      </w:r>
      <w:r>
        <w:t xml:space="preserve">f </w:t>
      </w:r>
      <w:r w:rsidR="004D007C">
        <w:t>a</w:t>
      </w:r>
      <w:r>
        <w:t xml:space="preserve"> Topical Proniosome Gel Formulation </w:t>
      </w:r>
      <w:r w:rsidR="004D007C">
        <w:t>o</w:t>
      </w:r>
      <w:r>
        <w:t>f Berberine For CHIKV-Induced Arthritis</w:t>
      </w:r>
    </w:p>
    <w:p w14:paraId="5B03464E" w14:textId="77777777" w:rsidR="00921CC5" w:rsidRDefault="00000000">
      <w:r>
        <w:t>Ayça Altay Benetti1, Ma Thinzar Thwin1, Ahmad Suhaimi2, Ryan Sia Tze Liang1, Lisa Fong-Poh Ng2, Fok-Moon Lum2, Camillo Benetti1</w:t>
      </w:r>
    </w:p>
    <w:p w14:paraId="27AD0F54" w14:textId="77777777" w:rsidR="00921CC5" w:rsidRDefault="00000000">
      <w:r>
        <w:t>1 Department of Pharmacy and Pharmaceutical Sciences, National University of Singapore, Singapore;</w:t>
      </w:r>
      <w:r>
        <w:br/>
        <w:t>2 A*STAR Infectious Diseases Labs (A*STAR ID Labs), Agency for Science, Technology and Research (A*STAR), Singapore.</w:t>
      </w:r>
    </w:p>
    <w:p w14:paraId="3531E00F" w14:textId="58FDE0F8" w:rsidR="00921CC5" w:rsidRDefault="00000000">
      <w:r>
        <w:t>Background and aims. Chikungunya virus (CHIKV) infection is associated with prolonged arthritis and inflammatory joint symptoms. Berberine, a plant alkaloid with antioxidant and anti-inflammatory properties, shows potential for alleviating viral arthritis but suffers from poor oral bioavailability. To address this, we developed a proniosome gel formulation for topical delivery of berberine and evaluated its physicochemical properties, biological efficacy, and safety.</w:t>
      </w:r>
      <w:r>
        <w:br/>
      </w:r>
      <w:r>
        <w:br/>
        <w:t>Methods. A series of proniosome gels were prepared with varying concentrations of berberine (0.5–</w:t>
      </w:r>
      <w:r w:rsidR="004D007C">
        <w:t>3</w:t>
      </w:r>
      <w:r>
        <w:t>%) and excipients (hyaluronic acid, ascorbic acid, resveratrol, and menthol). The gels were assessed for rheological behavior, skin permeation using ex vivo porcine skin in Franz diffusion cells, and long-term physical stability. Antioxidant and cytotoxic profiles were evaluated in HaCaT cells. Anti-inflammatory activity was tested in LPS-stimulated RAW264.7 macrophages. Pharmacokinetic and efficacy profiles were evaluated in a CHIKV-infected mouse model.</w:t>
      </w:r>
      <w:r>
        <w:br/>
      </w:r>
      <w:r>
        <w:br/>
        <w:t>Results. Gels with berberine demonstrated enhanced structural integrity, skin permeability, and antioxidant capacity. HA incorporation improved gel stability and viscoelastic properties. RT-qPCR analysis showed reduced expression of TNF-α, IL-6, and IL-1β in treated cells. In vivo, the formulation reduced joint swelling without altering viral RNA loads and extended plasma half-life to 16 h. No signs of liver or kidney toxicity were observed.</w:t>
      </w:r>
      <w:r>
        <w:br/>
      </w:r>
      <w:r>
        <w:br/>
        <w:t>Conclusion/Discussion. This proniosome-based topical formulation offers a promising strategy to deliver berberine locally to joints for the treatment of CHIKV-associated arthritis. Its demonstrated anti-inflammatory, antioxidant, and stability profiles warrant further development for musculoskeletal applications.</w:t>
      </w:r>
    </w:p>
    <w:sectPr w:rsidR="00921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4D007C"/>
    <w:rsid w:val="004D010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21CC5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84C2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Ayca ALTAY BENETTI</cp:lastModifiedBy>
  <cp:revision>3</cp:revision>
  <dcterms:created xsi:type="dcterms:W3CDTF">2025-03-11T02:17:00Z</dcterms:created>
  <dcterms:modified xsi:type="dcterms:W3CDTF">2025-07-31T08:40:00Z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