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51B" w:rsidRPr="00A36D83" w:rsidRDefault="0043651B" w:rsidP="00A449E4">
      <w:pPr>
        <w:jc w:val="center"/>
        <w:rPr>
          <w:rFonts w:asciiTheme="minorHAnsi" w:hAnsiTheme="minorHAnsi" w:cstheme="minorHAnsi"/>
          <w:b/>
          <w:bCs/>
          <w:sz w:val="28"/>
          <w:szCs w:val="40"/>
        </w:rPr>
      </w:pPr>
      <w:r w:rsidRPr="00A36D83">
        <w:rPr>
          <w:rFonts w:asciiTheme="minorHAnsi" w:hAnsiTheme="minorHAnsi" w:cstheme="minorHAnsi"/>
          <w:b/>
          <w:bCs/>
          <w:sz w:val="28"/>
          <w:szCs w:val="40"/>
        </w:rPr>
        <w:t>Effect of various surface conditions on Van der Waals epitaxy of MoS</w:t>
      </w:r>
      <w:r w:rsidRPr="00A36D83">
        <w:rPr>
          <w:rFonts w:asciiTheme="minorHAnsi" w:hAnsiTheme="minorHAnsi" w:cstheme="minorHAnsi"/>
          <w:b/>
          <w:bCs/>
          <w:sz w:val="28"/>
          <w:szCs w:val="40"/>
          <w:vertAlign w:val="subscript"/>
        </w:rPr>
        <w:t>2</w:t>
      </w:r>
    </w:p>
    <w:p w:rsidR="0043651B" w:rsidRPr="00A36D83" w:rsidRDefault="0043651B" w:rsidP="00A449E4">
      <w:pPr>
        <w:jc w:val="center"/>
        <w:rPr>
          <w:rFonts w:asciiTheme="minorHAnsi" w:hAnsiTheme="minorHAnsi" w:cstheme="minorHAnsi"/>
        </w:rPr>
      </w:pPr>
    </w:p>
    <w:p w:rsidR="0043651B" w:rsidRPr="00A36D83" w:rsidRDefault="0043651B" w:rsidP="00A449E4">
      <w:pPr>
        <w:jc w:val="center"/>
        <w:rPr>
          <w:rFonts w:asciiTheme="minorHAnsi" w:hAnsiTheme="minorHAnsi" w:cstheme="minorHAnsi"/>
          <w:sz w:val="24"/>
          <w:szCs w:val="24"/>
          <w:vertAlign w:val="superscript"/>
        </w:rPr>
      </w:pPr>
      <w:r w:rsidRPr="00A36D83">
        <w:rPr>
          <w:rFonts w:asciiTheme="minorHAnsi" w:hAnsiTheme="minorHAnsi" w:cstheme="minorHAnsi"/>
          <w:sz w:val="24"/>
          <w:szCs w:val="24"/>
          <w:u w:val="single"/>
        </w:rPr>
        <w:t xml:space="preserve">N. </w:t>
      </w:r>
      <w:proofErr w:type="spellStart"/>
      <w:r w:rsidRPr="00A36D83">
        <w:rPr>
          <w:rFonts w:asciiTheme="minorHAnsi" w:hAnsiTheme="minorHAnsi" w:cstheme="minorHAnsi"/>
          <w:sz w:val="24"/>
          <w:szCs w:val="24"/>
          <w:u w:val="single"/>
        </w:rPr>
        <w:t>Zebardastan</w:t>
      </w:r>
      <w:r w:rsidRPr="00A36D83">
        <w:rPr>
          <w:rFonts w:asciiTheme="minorHAnsi" w:hAnsiTheme="minorHAnsi" w:cstheme="minorHAnsi"/>
          <w:sz w:val="24"/>
          <w:szCs w:val="24"/>
          <w:vertAlign w:val="superscript"/>
        </w:rPr>
        <w:t>A</w:t>
      </w:r>
      <w:proofErr w:type="spellEnd"/>
      <w:r w:rsidRPr="00A36D83">
        <w:rPr>
          <w:rFonts w:asciiTheme="minorHAnsi" w:hAnsiTheme="minorHAnsi" w:cstheme="minorHAnsi"/>
          <w:sz w:val="24"/>
          <w:szCs w:val="24"/>
        </w:rPr>
        <w:t xml:space="preserve">, Nunzio </w:t>
      </w:r>
      <w:proofErr w:type="spellStart"/>
      <w:r w:rsidRPr="00A36D83">
        <w:rPr>
          <w:rFonts w:asciiTheme="minorHAnsi" w:hAnsiTheme="minorHAnsi" w:cstheme="minorHAnsi"/>
          <w:sz w:val="24"/>
          <w:szCs w:val="24"/>
        </w:rPr>
        <w:t>Motta</w:t>
      </w:r>
      <w:r w:rsidRPr="00A36D83">
        <w:rPr>
          <w:rFonts w:asciiTheme="minorHAnsi" w:hAnsiTheme="minorHAnsi" w:cstheme="minorHAnsi"/>
          <w:sz w:val="24"/>
          <w:szCs w:val="24"/>
          <w:vertAlign w:val="superscript"/>
        </w:rPr>
        <w:t>A</w:t>
      </w:r>
      <w:proofErr w:type="spellEnd"/>
      <w:r w:rsidRPr="00A36D83">
        <w:rPr>
          <w:rFonts w:asciiTheme="minorHAnsi" w:hAnsiTheme="minorHAnsi" w:cstheme="minorHAnsi"/>
          <w:sz w:val="24"/>
          <w:szCs w:val="24"/>
        </w:rPr>
        <w:t>,</w:t>
      </w:r>
      <w:r w:rsidRPr="00A36D83">
        <w:rPr>
          <w:rFonts w:asciiTheme="minorHAnsi" w:hAnsiTheme="minorHAnsi" w:cstheme="minorHAnsi"/>
          <w:sz w:val="24"/>
          <w:szCs w:val="24"/>
          <w:u w:val="single"/>
        </w:rPr>
        <w:t xml:space="preserve"> </w:t>
      </w:r>
      <w:r w:rsidRPr="00A36D83">
        <w:rPr>
          <w:rFonts w:asciiTheme="minorHAnsi" w:hAnsiTheme="minorHAnsi" w:cstheme="minorHAnsi"/>
          <w:sz w:val="24"/>
          <w:szCs w:val="24"/>
        </w:rPr>
        <w:t xml:space="preserve">J. </w:t>
      </w:r>
      <w:proofErr w:type="spellStart"/>
      <w:r w:rsidRPr="00A36D83">
        <w:rPr>
          <w:rFonts w:asciiTheme="minorHAnsi" w:hAnsiTheme="minorHAnsi" w:cstheme="minorHAnsi"/>
          <w:sz w:val="24"/>
          <w:szCs w:val="24"/>
        </w:rPr>
        <w:t>Bradford</w:t>
      </w:r>
      <w:r w:rsidRPr="00A36D83">
        <w:rPr>
          <w:rFonts w:asciiTheme="minorHAnsi" w:hAnsiTheme="minorHAnsi" w:cstheme="minorHAnsi"/>
          <w:sz w:val="24"/>
          <w:szCs w:val="24"/>
          <w:vertAlign w:val="superscript"/>
        </w:rPr>
        <w:t>A</w:t>
      </w:r>
      <w:proofErr w:type="spellEnd"/>
      <w:r w:rsidRPr="00A36D83">
        <w:rPr>
          <w:rFonts w:asciiTheme="minorHAnsi" w:hAnsiTheme="minorHAnsi" w:cstheme="minorHAnsi"/>
          <w:sz w:val="24"/>
          <w:szCs w:val="24"/>
        </w:rPr>
        <w:t xml:space="preserve">, Bharati </w:t>
      </w:r>
      <w:proofErr w:type="spellStart"/>
      <w:r w:rsidRPr="00A36D83">
        <w:rPr>
          <w:rFonts w:asciiTheme="minorHAnsi" w:hAnsiTheme="minorHAnsi" w:cstheme="minorHAnsi"/>
          <w:sz w:val="24"/>
          <w:szCs w:val="24"/>
        </w:rPr>
        <w:t>Gupta</w:t>
      </w:r>
      <w:r w:rsidRPr="00A36D83">
        <w:rPr>
          <w:rFonts w:asciiTheme="minorHAnsi" w:hAnsiTheme="minorHAnsi" w:cstheme="minorHAnsi"/>
          <w:sz w:val="24"/>
          <w:szCs w:val="24"/>
          <w:vertAlign w:val="superscript"/>
        </w:rPr>
        <w:t>A</w:t>
      </w:r>
      <w:proofErr w:type="spellEnd"/>
      <w:r w:rsidRPr="00A36D83">
        <w:rPr>
          <w:rFonts w:asciiTheme="minorHAnsi" w:hAnsiTheme="minorHAnsi" w:cstheme="minorHAnsi"/>
          <w:sz w:val="24"/>
          <w:szCs w:val="24"/>
        </w:rPr>
        <w:t>, J. Lipton-</w:t>
      </w:r>
      <w:proofErr w:type="spellStart"/>
      <w:r w:rsidRPr="00A36D83">
        <w:rPr>
          <w:rFonts w:asciiTheme="minorHAnsi" w:hAnsiTheme="minorHAnsi" w:cstheme="minorHAnsi"/>
          <w:sz w:val="24"/>
          <w:szCs w:val="24"/>
        </w:rPr>
        <w:t>Duffin</w:t>
      </w:r>
      <w:r w:rsidRPr="00A36D83">
        <w:rPr>
          <w:rFonts w:asciiTheme="minorHAnsi" w:hAnsiTheme="minorHAnsi" w:cstheme="minorHAnsi"/>
          <w:sz w:val="24"/>
          <w:szCs w:val="24"/>
          <w:vertAlign w:val="superscript"/>
        </w:rPr>
        <w:t>A</w:t>
      </w:r>
      <w:proofErr w:type="spellEnd"/>
      <w:r w:rsidRPr="00A36D83">
        <w:rPr>
          <w:rFonts w:asciiTheme="minorHAnsi" w:hAnsiTheme="minorHAnsi" w:cstheme="minorHAnsi"/>
          <w:sz w:val="24"/>
          <w:szCs w:val="24"/>
        </w:rPr>
        <w:t xml:space="preserve">, J. </w:t>
      </w:r>
      <w:proofErr w:type="spellStart"/>
      <w:r w:rsidRPr="00A36D83">
        <w:rPr>
          <w:rFonts w:asciiTheme="minorHAnsi" w:hAnsiTheme="minorHAnsi" w:cstheme="minorHAnsi"/>
          <w:sz w:val="24"/>
          <w:szCs w:val="24"/>
        </w:rPr>
        <w:t>MacLeod</w:t>
      </w:r>
      <w:r w:rsidRPr="00A36D83">
        <w:rPr>
          <w:rFonts w:asciiTheme="minorHAnsi" w:hAnsiTheme="minorHAnsi" w:cstheme="minorHAnsi"/>
          <w:sz w:val="24"/>
          <w:szCs w:val="24"/>
          <w:vertAlign w:val="superscript"/>
        </w:rPr>
        <w:t>A</w:t>
      </w:r>
      <w:proofErr w:type="spellEnd"/>
      <w:r w:rsidRPr="00A36D83">
        <w:rPr>
          <w:rFonts w:asciiTheme="minorHAnsi" w:hAnsiTheme="minorHAnsi" w:cstheme="minorHAnsi"/>
          <w:sz w:val="24"/>
          <w:szCs w:val="24"/>
        </w:rPr>
        <w:t xml:space="preserve">, A </w:t>
      </w:r>
      <w:proofErr w:type="spellStart"/>
      <w:r w:rsidRPr="00A36D83">
        <w:rPr>
          <w:rFonts w:asciiTheme="minorHAnsi" w:hAnsiTheme="minorHAnsi" w:cstheme="minorHAnsi"/>
          <w:sz w:val="24"/>
          <w:szCs w:val="24"/>
        </w:rPr>
        <w:t>Wolff</w:t>
      </w:r>
      <w:r w:rsidRPr="00A36D83">
        <w:rPr>
          <w:rFonts w:asciiTheme="minorHAnsi" w:hAnsiTheme="minorHAnsi" w:cstheme="minorHAnsi"/>
          <w:sz w:val="24"/>
          <w:szCs w:val="24"/>
          <w:vertAlign w:val="superscript"/>
        </w:rPr>
        <w:t>A</w:t>
      </w:r>
      <w:proofErr w:type="spellEnd"/>
      <w:r w:rsidRPr="00A36D83">
        <w:rPr>
          <w:rFonts w:asciiTheme="minorHAnsi" w:hAnsiTheme="minorHAnsi" w:cstheme="minorHAnsi"/>
          <w:sz w:val="24"/>
          <w:szCs w:val="24"/>
        </w:rPr>
        <w:t xml:space="preserve">, K. </w:t>
      </w:r>
      <w:proofErr w:type="spellStart"/>
      <w:r w:rsidRPr="00A36D83">
        <w:rPr>
          <w:rFonts w:asciiTheme="minorHAnsi" w:hAnsiTheme="minorHAnsi" w:cstheme="minorHAnsi"/>
          <w:sz w:val="24"/>
          <w:szCs w:val="24"/>
        </w:rPr>
        <w:t>Hu</w:t>
      </w:r>
      <w:r w:rsidRPr="00A36D83">
        <w:rPr>
          <w:rFonts w:asciiTheme="minorHAnsi" w:hAnsiTheme="minorHAnsi" w:cstheme="minorHAnsi"/>
          <w:sz w:val="24"/>
          <w:szCs w:val="24"/>
          <w:vertAlign w:val="superscript"/>
        </w:rPr>
        <w:t>B</w:t>
      </w:r>
      <w:proofErr w:type="spellEnd"/>
      <w:r w:rsidRPr="00A36D83">
        <w:rPr>
          <w:rFonts w:asciiTheme="minorHAnsi" w:hAnsiTheme="minorHAnsi" w:cstheme="minorHAnsi"/>
          <w:sz w:val="24"/>
          <w:szCs w:val="24"/>
        </w:rPr>
        <w:t xml:space="preserve">, Y. </w:t>
      </w:r>
      <w:proofErr w:type="spellStart"/>
      <w:r w:rsidRPr="00A36D83">
        <w:rPr>
          <w:rFonts w:asciiTheme="minorHAnsi" w:hAnsiTheme="minorHAnsi" w:cstheme="minorHAnsi"/>
          <w:sz w:val="24"/>
          <w:szCs w:val="24"/>
        </w:rPr>
        <w:t>Ito</w:t>
      </w:r>
      <w:r w:rsidRPr="00A36D83">
        <w:rPr>
          <w:rFonts w:asciiTheme="minorHAnsi" w:hAnsiTheme="minorHAnsi" w:cstheme="minorHAnsi"/>
          <w:sz w:val="24"/>
          <w:szCs w:val="24"/>
          <w:vertAlign w:val="superscript"/>
        </w:rPr>
        <w:t>B</w:t>
      </w:r>
      <w:proofErr w:type="spellEnd"/>
      <w:r w:rsidRPr="00A36D83">
        <w:rPr>
          <w:rFonts w:asciiTheme="minorHAnsi" w:hAnsiTheme="minorHAnsi" w:cstheme="minorHAnsi"/>
          <w:sz w:val="24"/>
          <w:szCs w:val="24"/>
        </w:rPr>
        <w:t xml:space="preserve">, </w:t>
      </w:r>
      <w:proofErr w:type="spellStart"/>
      <w:proofErr w:type="gramStart"/>
      <w:r w:rsidRPr="00A36D83">
        <w:rPr>
          <w:rFonts w:asciiTheme="minorHAnsi" w:hAnsiTheme="minorHAnsi" w:cstheme="minorHAnsi"/>
          <w:sz w:val="24"/>
          <w:szCs w:val="24"/>
        </w:rPr>
        <w:t>C.Mariani</w:t>
      </w:r>
      <w:r w:rsidRPr="00A36D83">
        <w:rPr>
          <w:rFonts w:asciiTheme="minorHAnsi" w:hAnsiTheme="minorHAnsi" w:cstheme="minorHAnsi"/>
          <w:sz w:val="24"/>
          <w:szCs w:val="24"/>
          <w:vertAlign w:val="superscript"/>
        </w:rPr>
        <w:t>C</w:t>
      </w:r>
      <w:proofErr w:type="spellEnd"/>
      <w:proofErr w:type="gramEnd"/>
      <w:r w:rsidRPr="00A36D83">
        <w:rPr>
          <w:rFonts w:asciiTheme="minorHAnsi" w:hAnsiTheme="minorHAnsi" w:cstheme="minorHAnsi"/>
          <w:sz w:val="24"/>
          <w:szCs w:val="24"/>
        </w:rPr>
        <w:t xml:space="preserve">, </w:t>
      </w:r>
      <w:proofErr w:type="spellStart"/>
      <w:r w:rsidRPr="00A36D83">
        <w:rPr>
          <w:rFonts w:asciiTheme="minorHAnsi" w:hAnsiTheme="minorHAnsi" w:cstheme="minorHAnsi"/>
          <w:sz w:val="24"/>
          <w:szCs w:val="24"/>
        </w:rPr>
        <w:t>M.G.Betti</w:t>
      </w:r>
      <w:r w:rsidRPr="00A36D83">
        <w:rPr>
          <w:rFonts w:asciiTheme="minorHAnsi" w:hAnsiTheme="minorHAnsi" w:cstheme="minorHAnsi"/>
          <w:sz w:val="24"/>
          <w:szCs w:val="24"/>
          <w:vertAlign w:val="superscript"/>
        </w:rPr>
        <w:t>C</w:t>
      </w:r>
      <w:bookmarkStart w:id="0" w:name="_GoBack"/>
      <w:bookmarkEnd w:id="0"/>
      <w:proofErr w:type="spellEnd"/>
    </w:p>
    <w:p w:rsidR="0043651B" w:rsidRPr="00A36D83" w:rsidRDefault="0043651B" w:rsidP="00A449E4">
      <w:pPr>
        <w:jc w:val="center"/>
        <w:rPr>
          <w:rFonts w:asciiTheme="minorHAnsi" w:hAnsiTheme="minorHAnsi" w:cstheme="minorHAnsi"/>
          <w:sz w:val="21"/>
        </w:rPr>
      </w:pPr>
    </w:p>
    <w:p w:rsidR="0043651B" w:rsidRPr="00A36D83" w:rsidRDefault="0043651B" w:rsidP="00A449E4">
      <w:pPr>
        <w:pStyle w:val="Institution"/>
        <w:rPr>
          <w:rFonts w:asciiTheme="minorHAnsi" w:hAnsiTheme="minorHAnsi" w:cstheme="minorHAnsi"/>
          <w:sz w:val="22"/>
        </w:rPr>
      </w:pPr>
      <w:r w:rsidRPr="00A36D83">
        <w:rPr>
          <w:rFonts w:asciiTheme="minorHAnsi" w:hAnsiTheme="minorHAnsi" w:cstheme="minorHAnsi"/>
          <w:sz w:val="22"/>
          <w:vertAlign w:val="superscript"/>
        </w:rPr>
        <w:t>A</w:t>
      </w:r>
      <w:r w:rsidRPr="00A36D83">
        <w:rPr>
          <w:rFonts w:asciiTheme="minorHAnsi" w:hAnsiTheme="minorHAnsi" w:cstheme="minorHAnsi"/>
          <w:sz w:val="22"/>
        </w:rPr>
        <w:t xml:space="preserve"> School of Chemistry, Physics and Mechanical Engineering and Institute for Future Environments, Queensland University of Technology, Brisbane 4001, QLD, Australia</w:t>
      </w:r>
    </w:p>
    <w:p w:rsidR="0043651B" w:rsidRPr="00A36D83" w:rsidRDefault="0043651B" w:rsidP="00A449E4">
      <w:pPr>
        <w:pStyle w:val="Institution"/>
        <w:rPr>
          <w:rFonts w:asciiTheme="minorHAnsi" w:hAnsiTheme="minorHAnsi" w:cstheme="minorHAnsi"/>
          <w:sz w:val="22"/>
          <w:lang w:val="en-GB"/>
        </w:rPr>
      </w:pPr>
      <w:r w:rsidRPr="00A36D83">
        <w:rPr>
          <w:rFonts w:asciiTheme="minorHAnsi" w:hAnsiTheme="minorHAnsi" w:cstheme="minorHAnsi"/>
          <w:sz w:val="22"/>
          <w:vertAlign w:val="superscript"/>
        </w:rPr>
        <w:t>B</w:t>
      </w:r>
      <w:r w:rsidRPr="00A36D83">
        <w:rPr>
          <w:rFonts w:asciiTheme="minorHAnsi" w:hAnsiTheme="minorHAnsi" w:cstheme="minorHAnsi"/>
          <w:sz w:val="22"/>
        </w:rPr>
        <w:t xml:space="preserve"> </w:t>
      </w:r>
      <w:r w:rsidRPr="00A36D83">
        <w:rPr>
          <w:rFonts w:asciiTheme="minorHAnsi" w:hAnsiTheme="minorHAnsi" w:cstheme="minorHAnsi"/>
          <w:sz w:val="22"/>
          <w:lang w:val="en-GB"/>
        </w:rPr>
        <w:t>Institute of Applied Physics, Graduate School of Pure and Applied Sciences, University of Tsukuba, Tsukuba 305-8573, Japan</w:t>
      </w:r>
    </w:p>
    <w:p w:rsidR="0043651B" w:rsidRPr="00A36D83" w:rsidRDefault="0043651B" w:rsidP="00A449E4">
      <w:pPr>
        <w:pStyle w:val="Institution"/>
        <w:rPr>
          <w:rFonts w:asciiTheme="minorHAnsi" w:hAnsiTheme="minorHAnsi" w:cstheme="minorHAnsi"/>
          <w:sz w:val="22"/>
        </w:rPr>
      </w:pPr>
      <w:proofErr w:type="spellStart"/>
      <w:r w:rsidRPr="00A36D83">
        <w:rPr>
          <w:rFonts w:asciiTheme="minorHAnsi" w:hAnsiTheme="minorHAnsi" w:cstheme="minorHAnsi"/>
          <w:sz w:val="22"/>
          <w:vertAlign w:val="superscript"/>
        </w:rPr>
        <w:t>C</w:t>
      </w:r>
      <w:r w:rsidRPr="00A36D83">
        <w:rPr>
          <w:rFonts w:asciiTheme="minorHAnsi" w:hAnsiTheme="minorHAnsi" w:cstheme="minorHAnsi"/>
          <w:sz w:val="22"/>
        </w:rPr>
        <w:t>Department</w:t>
      </w:r>
      <w:proofErr w:type="spellEnd"/>
      <w:r w:rsidRPr="00A36D83">
        <w:rPr>
          <w:rFonts w:asciiTheme="minorHAnsi" w:hAnsiTheme="minorHAnsi" w:cstheme="minorHAnsi"/>
          <w:sz w:val="22"/>
        </w:rPr>
        <w:t xml:space="preserve"> of Physics, Sapienza University, 00185 Rome, Italy</w:t>
      </w:r>
    </w:p>
    <w:p w:rsidR="0043651B" w:rsidRPr="00A36D83" w:rsidRDefault="0043651B" w:rsidP="00A36D83">
      <w:pPr>
        <w:jc w:val="left"/>
        <w:rPr>
          <w:rFonts w:asciiTheme="minorHAnsi" w:hAnsiTheme="minorHAnsi" w:cstheme="minorHAnsi"/>
          <w:sz w:val="22"/>
        </w:rPr>
      </w:pPr>
    </w:p>
    <w:p w:rsidR="0043651B" w:rsidRPr="00A36D83" w:rsidRDefault="0043651B" w:rsidP="000B7CF7">
      <w:pPr>
        <w:rPr>
          <w:rFonts w:asciiTheme="minorHAnsi" w:hAnsiTheme="minorHAnsi" w:cstheme="minorHAnsi"/>
          <w:sz w:val="22"/>
        </w:rPr>
      </w:pPr>
      <w:r w:rsidRPr="00A36D83">
        <w:rPr>
          <w:rFonts w:asciiTheme="minorHAnsi" w:hAnsiTheme="minorHAnsi" w:cstheme="minorHAnsi"/>
          <w:sz w:val="22"/>
        </w:rPr>
        <w:t>Synthetic Van der Waals heterostructures of layered materials such as graphene, hexagonal boron nitride and transition metal dichalcogenides (TMDs) have attracted attention recently due to the ability to tune specific properties for essential electronic and optoelectronic applications</w:t>
      </w:r>
      <w:r w:rsidR="00167745">
        <w:rPr>
          <w:rFonts w:asciiTheme="minorHAnsi" w:hAnsiTheme="minorHAnsi" w:cstheme="minorHAnsi"/>
          <w:noProof/>
          <w:sz w:val="22"/>
        </w:rPr>
        <w:t xml:space="preserve"> [1]</w:t>
      </w:r>
      <w:r w:rsidRPr="00A36D83">
        <w:rPr>
          <w:rFonts w:asciiTheme="minorHAnsi" w:hAnsiTheme="minorHAnsi" w:cstheme="minorHAnsi"/>
          <w:sz w:val="22"/>
        </w:rPr>
        <w:t xml:space="preserve">. Combination of 2D layers of graphene and semiconducting TMDs (such as MoS2) have previously been demonstrated to exhibit exceptional optoelectronic properties since graphene’s high carrier mobility and broad-spectrum absorption is complemented by high optical absorption of monolayer TMDs owing to their direct bandgap </w:t>
      </w:r>
      <w:r w:rsidR="00167745">
        <w:rPr>
          <w:rFonts w:asciiTheme="minorHAnsi" w:hAnsiTheme="minorHAnsi" w:cstheme="minorHAnsi"/>
          <w:noProof/>
          <w:sz w:val="22"/>
        </w:rPr>
        <w:t>[2]</w:t>
      </w:r>
      <w:r w:rsidRPr="00A36D83">
        <w:rPr>
          <w:rFonts w:asciiTheme="minorHAnsi" w:hAnsiTheme="minorHAnsi" w:cstheme="minorHAnsi"/>
          <w:sz w:val="22"/>
        </w:rPr>
        <w:t xml:space="preserve">. </w:t>
      </w:r>
    </w:p>
    <w:p w:rsidR="0043651B" w:rsidRDefault="0043651B" w:rsidP="000B7CF7">
      <w:pPr>
        <w:rPr>
          <w:rFonts w:asciiTheme="minorHAnsi" w:hAnsiTheme="minorHAnsi" w:cstheme="minorHAnsi"/>
          <w:sz w:val="22"/>
        </w:rPr>
      </w:pPr>
      <w:r w:rsidRPr="00A36D83">
        <w:rPr>
          <w:rFonts w:asciiTheme="minorHAnsi" w:hAnsiTheme="minorHAnsi" w:cstheme="minorHAnsi"/>
          <w:sz w:val="22"/>
        </w:rPr>
        <w:t>In this work we compare</w:t>
      </w:r>
      <w:r w:rsidR="00DA777F">
        <w:rPr>
          <w:rFonts w:asciiTheme="minorHAnsi" w:hAnsiTheme="minorHAnsi" w:cstheme="minorHAnsi"/>
          <w:sz w:val="22"/>
        </w:rPr>
        <w:t xml:space="preserve"> and discuss</w:t>
      </w:r>
      <w:r w:rsidRPr="00A36D83">
        <w:rPr>
          <w:rFonts w:asciiTheme="minorHAnsi" w:hAnsiTheme="minorHAnsi" w:cstheme="minorHAnsi"/>
          <w:sz w:val="22"/>
        </w:rPr>
        <w:t xml:space="preserve"> the characteristics of epitaxial MoS</w:t>
      </w:r>
      <w:r w:rsidRPr="00A36D83">
        <w:rPr>
          <w:rFonts w:asciiTheme="minorHAnsi" w:hAnsiTheme="minorHAnsi" w:cstheme="minorHAnsi"/>
          <w:sz w:val="22"/>
          <w:vertAlign w:val="subscript"/>
        </w:rPr>
        <w:t>2</w:t>
      </w:r>
      <w:r w:rsidRPr="00A36D83">
        <w:rPr>
          <w:rFonts w:asciiTheme="minorHAnsi" w:hAnsiTheme="minorHAnsi" w:cstheme="minorHAnsi"/>
          <w:sz w:val="22"/>
        </w:rPr>
        <w:t>/graphene heterostructures grown on substrates with different structural properties such as small and large terrace size graphene/</w:t>
      </w:r>
      <w:proofErr w:type="spellStart"/>
      <w:r w:rsidRPr="00A36D83">
        <w:rPr>
          <w:rFonts w:asciiTheme="minorHAnsi" w:hAnsiTheme="minorHAnsi" w:cstheme="minorHAnsi"/>
          <w:sz w:val="22"/>
        </w:rPr>
        <w:t>SiC</w:t>
      </w:r>
      <w:proofErr w:type="spellEnd"/>
      <w:r w:rsidRPr="00A36D83">
        <w:rPr>
          <w:rFonts w:asciiTheme="minorHAnsi" w:hAnsiTheme="minorHAnsi" w:cstheme="minorHAnsi"/>
          <w:sz w:val="22"/>
        </w:rPr>
        <w:t xml:space="preserve"> (</w:t>
      </w:r>
      <w:r w:rsidR="00144A0F" w:rsidRPr="00144A0F">
        <w:rPr>
          <w:rFonts w:asciiTheme="minorHAnsi" w:hAnsiTheme="minorHAnsi" w:cstheme="minorHAnsi"/>
          <w:sz w:val="22"/>
        </w:rPr>
        <w:t>Figure</w:t>
      </w:r>
      <w:r w:rsidRPr="00A36D83">
        <w:rPr>
          <w:rFonts w:asciiTheme="minorHAnsi" w:hAnsiTheme="minorHAnsi" w:cstheme="minorHAnsi"/>
          <w:sz w:val="22"/>
        </w:rPr>
        <w:t xml:space="preserve"> 1</w:t>
      </w:r>
      <w:r w:rsidR="000B7CF7">
        <w:rPr>
          <w:rFonts w:asciiTheme="minorHAnsi" w:hAnsiTheme="minorHAnsi" w:cstheme="minorHAnsi"/>
          <w:sz w:val="22"/>
        </w:rPr>
        <w:t>a and b</w:t>
      </w:r>
      <w:r w:rsidRPr="00A36D83">
        <w:rPr>
          <w:rFonts w:asciiTheme="minorHAnsi" w:hAnsiTheme="minorHAnsi" w:cstheme="minorHAnsi"/>
          <w:sz w:val="22"/>
        </w:rPr>
        <w:t xml:space="preserve">) as well as self-standing Nano Porous Graphene (NPG). Growth has been performed by Chemical Vapor Deposition by using </w:t>
      </w:r>
      <w:proofErr w:type="spellStart"/>
      <w:r w:rsidRPr="00A36D83">
        <w:rPr>
          <w:rFonts w:asciiTheme="minorHAnsi" w:hAnsiTheme="minorHAnsi" w:cstheme="minorHAnsi"/>
          <w:sz w:val="22"/>
        </w:rPr>
        <w:t>Ar</w:t>
      </w:r>
      <w:proofErr w:type="spellEnd"/>
      <w:r w:rsidRPr="00A36D83">
        <w:rPr>
          <w:rFonts w:asciiTheme="minorHAnsi" w:hAnsiTheme="minorHAnsi" w:cstheme="minorHAnsi"/>
          <w:sz w:val="22"/>
        </w:rPr>
        <w:t xml:space="preserve"> as carrier gas and MoO</w:t>
      </w:r>
      <w:r w:rsidRPr="00A36D83">
        <w:rPr>
          <w:rFonts w:asciiTheme="minorHAnsi" w:hAnsiTheme="minorHAnsi" w:cstheme="minorHAnsi"/>
          <w:sz w:val="22"/>
          <w:vertAlign w:val="subscript"/>
        </w:rPr>
        <w:t>3</w:t>
      </w:r>
      <w:r w:rsidRPr="00A36D83">
        <w:rPr>
          <w:rFonts w:asciiTheme="minorHAnsi" w:hAnsiTheme="minorHAnsi" w:cstheme="minorHAnsi"/>
          <w:sz w:val="22"/>
        </w:rPr>
        <w:t xml:space="preserve"> and S precursors. A systematic investigation of the resulting heterostructures has been conducted by microscopy and spectroscopy as a function of the growth temperature and precursor fluxes. The morphology and size of MoS</w:t>
      </w:r>
      <w:r w:rsidRPr="00A36D83">
        <w:rPr>
          <w:rFonts w:asciiTheme="minorHAnsi" w:hAnsiTheme="minorHAnsi" w:cstheme="minorHAnsi"/>
          <w:sz w:val="22"/>
          <w:vertAlign w:val="subscript"/>
        </w:rPr>
        <w:t>2</w:t>
      </w:r>
      <w:r w:rsidRPr="00A36D83">
        <w:rPr>
          <w:rFonts w:asciiTheme="minorHAnsi" w:hAnsiTheme="minorHAnsi" w:cstheme="minorHAnsi"/>
          <w:sz w:val="22"/>
        </w:rPr>
        <w:t xml:space="preserve"> layers has a very different evolution on diverse substrates: the size of graphene/</w:t>
      </w:r>
      <w:proofErr w:type="spellStart"/>
      <w:r w:rsidRPr="00A36D83">
        <w:rPr>
          <w:rFonts w:asciiTheme="minorHAnsi" w:hAnsiTheme="minorHAnsi" w:cstheme="minorHAnsi"/>
          <w:sz w:val="22"/>
        </w:rPr>
        <w:t>SiC</w:t>
      </w:r>
      <w:proofErr w:type="spellEnd"/>
      <w:r w:rsidRPr="00A36D83">
        <w:rPr>
          <w:rFonts w:asciiTheme="minorHAnsi" w:hAnsiTheme="minorHAnsi" w:cstheme="minorHAnsi"/>
          <w:sz w:val="22"/>
        </w:rPr>
        <w:t xml:space="preserve"> terraces effects the size and uniformity of 2D TMD layers</w:t>
      </w:r>
      <w:r w:rsidR="00934FAE">
        <w:rPr>
          <w:rFonts w:asciiTheme="minorHAnsi" w:hAnsiTheme="minorHAnsi" w:cstheme="minorHAnsi"/>
          <w:sz w:val="22"/>
        </w:rPr>
        <w:t>,</w:t>
      </w:r>
      <w:r w:rsidRPr="00A36D83">
        <w:rPr>
          <w:rFonts w:asciiTheme="minorHAnsi" w:hAnsiTheme="minorHAnsi" w:cstheme="minorHAnsi"/>
          <w:sz w:val="22"/>
        </w:rPr>
        <w:t xml:space="preserve"> </w:t>
      </w:r>
      <w:r w:rsidR="00934FAE">
        <w:rPr>
          <w:rFonts w:asciiTheme="minorHAnsi" w:hAnsiTheme="minorHAnsi" w:cstheme="minorHAnsi"/>
          <w:sz w:val="22"/>
        </w:rPr>
        <w:t>while o</w:t>
      </w:r>
      <w:r w:rsidRPr="00A36D83">
        <w:rPr>
          <w:rFonts w:asciiTheme="minorHAnsi" w:hAnsiTheme="minorHAnsi" w:cstheme="minorHAnsi"/>
          <w:sz w:val="22"/>
        </w:rPr>
        <w:t>n NPG, MoS</w:t>
      </w:r>
      <w:r w:rsidRPr="00A36D83">
        <w:rPr>
          <w:rFonts w:asciiTheme="minorHAnsi" w:hAnsiTheme="minorHAnsi" w:cstheme="minorHAnsi"/>
          <w:sz w:val="22"/>
          <w:vertAlign w:val="subscript"/>
        </w:rPr>
        <w:t>2</w:t>
      </w:r>
      <w:r w:rsidRPr="00A36D83">
        <w:rPr>
          <w:rFonts w:asciiTheme="minorHAnsi" w:hAnsiTheme="minorHAnsi" w:cstheme="minorHAnsi"/>
          <w:sz w:val="22"/>
        </w:rPr>
        <w:t xml:space="preserve"> forms a 2D wetting layer on graphene which evolves into rhombohedral crystals for large precursor fluxes or longer deposition times </w:t>
      </w:r>
      <w:r w:rsidRPr="00144A0F">
        <w:rPr>
          <w:rFonts w:asciiTheme="minorHAnsi" w:hAnsiTheme="minorHAnsi" w:cstheme="minorHAnsi"/>
          <w:sz w:val="22"/>
        </w:rPr>
        <w:t>(</w:t>
      </w:r>
      <w:r w:rsidR="00144A0F" w:rsidRPr="00144A0F">
        <w:rPr>
          <w:rFonts w:asciiTheme="minorHAnsi" w:hAnsiTheme="minorHAnsi" w:cstheme="minorHAnsi"/>
          <w:sz w:val="22"/>
        </w:rPr>
        <w:t xml:space="preserve">Figure </w:t>
      </w:r>
      <w:r w:rsidR="000B7CF7">
        <w:rPr>
          <w:rFonts w:asciiTheme="minorHAnsi" w:hAnsiTheme="minorHAnsi" w:cstheme="minorHAnsi"/>
          <w:sz w:val="22"/>
        </w:rPr>
        <w:t>1c</w:t>
      </w:r>
      <w:r w:rsidRPr="00144A0F">
        <w:rPr>
          <w:rFonts w:asciiTheme="minorHAnsi" w:hAnsiTheme="minorHAnsi" w:cstheme="minorHAnsi"/>
          <w:sz w:val="22"/>
        </w:rPr>
        <w:t xml:space="preserve">). </w:t>
      </w:r>
    </w:p>
    <w:p w:rsidR="000B7CF7" w:rsidRDefault="000B7CF7" w:rsidP="000B7CF7">
      <w:pPr>
        <w:rPr>
          <w:rFonts w:asciiTheme="minorHAnsi" w:hAnsiTheme="minorHAnsi" w:cstheme="minorHAnsi"/>
          <w:sz w:val="22"/>
        </w:rPr>
      </w:pPr>
    </w:p>
    <w:tbl>
      <w:tblPr>
        <w:tblStyle w:val="TableGrid"/>
        <w:tblW w:w="0" w:type="auto"/>
        <w:jc w:val="center"/>
        <w:tblCellMar>
          <w:left w:w="0" w:type="dxa"/>
          <w:right w:w="0" w:type="dxa"/>
        </w:tblCellMar>
        <w:tblLook w:val="04A0" w:firstRow="1" w:lastRow="0" w:firstColumn="1" w:lastColumn="0" w:noHBand="0" w:noVBand="1"/>
      </w:tblPr>
      <w:tblGrid>
        <w:gridCol w:w="1970"/>
        <w:gridCol w:w="1954"/>
        <w:gridCol w:w="1977"/>
      </w:tblGrid>
      <w:tr w:rsidR="000B7CF7" w:rsidTr="000B7CF7">
        <w:trPr>
          <w:trHeight w:val="1841"/>
          <w:jc w:val="center"/>
        </w:trPr>
        <w:tc>
          <w:tcPr>
            <w:tcW w:w="1840" w:type="dxa"/>
          </w:tcPr>
          <w:p w:rsidR="000B7CF7" w:rsidRDefault="000B7CF7" w:rsidP="006706AB">
            <w:pPr>
              <w:jc w:val="left"/>
              <w:rPr>
                <w:rFonts w:asciiTheme="minorHAnsi" w:hAnsiTheme="minorHAnsi" w:cstheme="minorHAnsi"/>
                <w:sz w:val="22"/>
                <w:szCs w:val="24"/>
              </w:rPr>
            </w:pPr>
            <w:r w:rsidRPr="00006940">
              <w:rPr>
                <w:rFonts w:asciiTheme="minorHAnsi" w:hAnsiTheme="minorHAnsi" w:cstheme="minorHAnsi"/>
                <w:noProof/>
                <w:sz w:val="22"/>
                <w:szCs w:val="24"/>
                <w:lang w:val="en-AU" w:eastAsia="en-AU"/>
              </w:rPr>
              <w:drawing>
                <wp:inline distT="0" distB="0" distL="0" distR="0" wp14:anchorId="6655F57C" wp14:editId="0AB79222">
                  <wp:extent cx="1238400" cy="1238400"/>
                  <wp:effectExtent l="0" t="0" r="6350" b="6350"/>
                  <wp:docPr id="14" name="Picture 14" descr="C:\Users\n9880941\cloudstor\Documents\QUT\Data\G-SiC-UHV\Exp2-SIngle-G-SiC-1-Aug-2019\STM\default_2019Aug02-152614_STM-STM_Spectroscopy--2_3-p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9880941\cloudstor\Documents\QUT\Data\G-SiC-UHV\Exp2-SIngle-G-SiC-1-Aug-2019\STM\default_2019Aug02-152614_STM-STM_Spectroscopy--2_3-pa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400" cy="1238400"/>
                          </a:xfrm>
                          <a:prstGeom prst="rect">
                            <a:avLst/>
                          </a:prstGeom>
                          <a:noFill/>
                          <a:ln>
                            <a:noFill/>
                          </a:ln>
                        </pic:spPr>
                      </pic:pic>
                    </a:graphicData>
                  </a:graphic>
                </wp:inline>
              </w:drawing>
            </w:r>
          </w:p>
        </w:tc>
        <w:tc>
          <w:tcPr>
            <w:tcW w:w="1840" w:type="dxa"/>
          </w:tcPr>
          <w:p w:rsidR="000B7CF7" w:rsidRDefault="000B7CF7" w:rsidP="006706AB">
            <w:pPr>
              <w:keepNext/>
              <w:jc w:val="left"/>
              <w:rPr>
                <w:rFonts w:asciiTheme="minorHAnsi" w:hAnsiTheme="minorHAnsi" w:cstheme="minorHAnsi"/>
                <w:sz w:val="22"/>
                <w:szCs w:val="24"/>
              </w:rPr>
            </w:pPr>
            <w:r w:rsidRPr="00006940">
              <w:rPr>
                <w:rFonts w:asciiTheme="minorHAnsi" w:hAnsiTheme="minorHAnsi" w:cstheme="minorHAnsi"/>
                <w:noProof/>
                <w:sz w:val="22"/>
                <w:szCs w:val="24"/>
                <w:lang w:val="en-AU" w:eastAsia="en-AU"/>
              </w:rPr>
              <w:drawing>
                <wp:inline distT="0" distB="0" distL="0" distR="0" wp14:anchorId="3F6DCE09" wp14:editId="72860522">
                  <wp:extent cx="1234800" cy="1234800"/>
                  <wp:effectExtent l="0" t="0" r="0" b="0"/>
                  <wp:docPr id="15" name="Picture 15" descr="C:\Users\n9880941\cloudstor\Documents\QUT\Data\G-SiC-UHV\Exp1-face-to-face-G-SiC-31-Jul-2019\STM\default_2019Jul31-141101_STM-STM_Spectroscopy--3_1-p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9880941\cloudstor\Documents\QUT\Data\G-SiC-UHV\Exp1-face-to-face-G-SiC-31-Jul-2019\STM\default_2019Jul31-141101_STM-STM_Spectroscopy--3_1-pai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800" cy="1234800"/>
                          </a:xfrm>
                          <a:prstGeom prst="rect">
                            <a:avLst/>
                          </a:prstGeom>
                          <a:noFill/>
                          <a:ln>
                            <a:noFill/>
                          </a:ln>
                        </pic:spPr>
                      </pic:pic>
                    </a:graphicData>
                  </a:graphic>
                </wp:inline>
              </w:drawing>
            </w:r>
          </w:p>
        </w:tc>
        <w:tc>
          <w:tcPr>
            <w:tcW w:w="1840" w:type="dxa"/>
          </w:tcPr>
          <w:p w:rsidR="000B7CF7" w:rsidRPr="00006940" w:rsidRDefault="000B7CF7" w:rsidP="006706AB">
            <w:pPr>
              <w:keepNext/>
              <w:jc w:val="left"/>
              <w:rPr>
                <w:rFonts w:asciiTheme="minorHAnsi" w:hAnsiTheme="minorHAnsi" w:cstheme="minorHAnsi"/>
                <w:noProof/>
                <w:sz w:val="22"/>
                <w:szCs w:val="24"/>
                <w:lang w:val="en-AU" w:eastAsia="en-AU"/>
              </w:rPr>
            </w:pPr>
            <w:r>
              <w:rPr>
                <w:rFonts w:asciiTheme="minorHAnsi" w:hAnsiTheme="minorHAnsi" w:cstheme="minorHAnsi"/>
                <w:noProof/>
                <w:sz w:val="22"/>
                <w:szCs w:val="24"/>
                <w:lang w:val="en-AU" w:eastAsia="en-AU"/>
              </w:rPr>
              <w:drawing>
                <wp:inline distT="0" distB="0" distL="0" distR="0">
                  <wp:extent cx="1249200" cy="12312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S2 on spon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9200" cy="1231200"/>
                          </a:xfrm>
                          <a:prstGeom prst="rect">
                            <a:avLst/>
                          </a:prstGeom>
                        </pic:spPr>
                      </pic:pic>
                    </a:graphicData>
                  </a:graphic>
                </wp:inline>
              </w:drawing>
            </w:r>
          </w:p>
        </w:tc>
      </w:tr>
    </w:tbl>
    <w:p w:rsidR="000B7CF7" w:rsidRPr="000B7CF7" w:rsidRDefault="000B7CF7" w:rsidP="000B7CF7">
      <w:pPr>
        <w:pStyle w:val="Caption"/>
        <w:rPr>
          <w:rFonts w:asciiTheme="minorHAnsi" w:hAnsiTheme="minorHAnsi" w:cstheme="minorHAnsi"/>
          <w:noProof/>
          <w:szCs w:val="22"/>
        </w:rPr>
      </w:pPr>
      <w:r w:rsidRPr="0002404A">
        <w:rPr>
          <w:rFonts w:asciiTheme="minorHAnsi" w:hAnsiTheme="minorHAnsi" w:cstheme="minorHAnsi"/>
          <w:szCs w:val="22"/>
        </w:rPr>
        <w:t xml:space="preserve">Figure </w:t>
      </w:r>
      <w:r w:rsidRPr="0002404A">
        <w:rPr>
          <w:rFonts w:asciiTheme="minorHAnsi" w:hAnsiTheme="minorHAnsi" w:cstheme="minorHAnsi"/>
          <w:szCs w:val="22"/>
        </w:rPr>
        <w:fldChar w:fldCharType="begin"/>
      </w:r>
      <w:r w:rsidRPr="0002404A">
        <w:rPr>
          <w:rFonts w:asciiTheme="minorHAnsi" w:hAnsiTheme="minorHAnsi" w:cstheme="minorHAnsi"/>
          <w:szCs w:val="22"/>
        </w:rPr>
        <w:instrText xml:space="preserve"> SEQ Figure \* ARABIC </w:instrText>
      </w:r>
      <w:r w:rsidRPr="0002404A">
        <w:rPr>
          <w:rFonts w:asciiTheme="minorHAnsi" w:hAnsiTheme="minorHAnsi" w:cstheme="minorHAnsi"/>
          <w:szCs w:val="22"/>
        </w:rPr>
        <w:fldChar w:fldCharType="separate"/>
      </w:r>
      <w:r w:rsidRPr="0002404A">
        <w:rPr>
          <w:rFonts w:asciiTheme="minorHAnsi" w:hAnsiTheme="minorHAnsi" w:cstheme="minorHAnsi"/>
          <w:noProof/>
          <w:szCs w:val="22"/>
        </w:rPr>
        <w:t>1</w:t>
      </w:r>
      <w:r w:rsidRPr="0002404A">
        <w:rPr>
          <w:rFonts w:asciiTheme="minorHAnsi" w:hAnsiTheme="minorHAnsi" w:cstheme="minorHAnsi"/>
          <w:szCs w:val="22"/>
        </w:rPr>
        <w:fldChar w:fldCharType="end"/>
      </w:r>
      <w:r w:rsidRPr="0002404A">
        <w:rPr>
          <w:rFonts w:asciiTheme="minorHAnsi" w:hAnsiTheme="minorHAnsi" w:cstheme="minorHAnsi"/>
          <w:noProof/>
          <w:szCs w:val="22"/>
        </w:rPr>
        <w:t>: Scanning Tunneling Micros</w:t>
      </w:r>
      <w:r>
        <w:rPr>
          <w:rFonts w:asciiTheme="minorHAnsi" w:hAnsiTheme="minorHAnsi" w:cstheme="minorHAnsi"/>
          <w:noProof/>
          <w:szCs w:val="22"/>
        </w:rPr>
        <w:t xml:space="preserve">copy images of </w:t>
      </w:r>
      <w:r w:rsidRPr="0002404A">
        <w:rPr>
          <w:rFonts w:asciiTheme="minorHAnsi" w:hAnsiTheme="minorHAnsi" w:cstheme="minorHAnsi"/>
          <w:noProof/>
          <w:szCs w:val="22"/>
        </w:rPr>
        <w:t>graphene/S</w:t>
      </w:r>
      <w:r>
        <w:rPr>
          <w:rFonts w:asciiTheme="minorHAnsi" w:hAnsiTheme="minorHAnsi" w:cstheme="minorHAnsi"/>
          <w:noProof/>
          <w:szCs w:val="22"/>
        </w:rPr>
        <w:t>iC with a)small terraces and b) large terraces</w:t>
      </w:r>
      <w:r w:rsidRPr="0002404A">
        <w:rPr>
          <w:rFonts w:asciiTheme="minorHAnsi" w:hAnsiTheme="minorHAnsi" w:cstheme="minorHAnsi"/>
          <w:noProof/>
          <w:szCs w:val="22"/>
        </w:rPr>
        <w:t>.</w:t>
      </w:r>
      <w:r>
        <w:rPr>
          <w:rFonts w:asciiTheme="minorHAnsi" w:hAnsiTheme="minorHAnsi" w:cstheme="minorHAnsi"/>
          <w:noProof/>
          <w:szCs w:val="22"/>
        </w:rPr>
        <w:t xml:space="preserve"> c) </w:t>
      </w:r>
      <w:r w:rsidRPr="0002404A">
        <w:rPr>
          <w:rFonts w:cs="Calibri"/>
          <w:szCs w:val="22"/>
        </w:rPr>
        <w:t>Helium Ion Microscopy image of MoS</w:t>
      </w:r>
      <w:r w:rsidRPr="000B7CF7">
        <w:rPr>
          <w:rFonts w:cs="Calibri"/>
          <w:szCs w:val="22"/>
          <w:vertAlign w:val="subscript"/>
        </w:rPr>
        <w:t>2</w:t>
      </w:r>
      <w:r w:rsidRPr="0002404A">
        <w:rPr>
          <w:rFonts w:cs="Calibri"/>
          <w:szCs w:val="22"/>
        </w:rPr>
        <w:t xml:space="preserve"> grown on </w:t>
      </w:r>
      <w:proofErr w:type="spellStart"/>
      <w:r w:rsidRPr="0002404A">
        <w:rPr>
          <w:rFonts w:cs="Calibri"/>
          <w:szCs w:val="22"/>
        </w:rPr>
        <w:t>Nanoporous</w:t>
      </w:r>
      <w:proofErr w:type="spellEnd"/>
      <w:r w:rsidRPr="0002404A">
        <w:rPr>
          <w:rFonts w:cs="Calibri"/>
          <w:szCs w:val="22"/>
        </w:rPr>
        <w:t xml:space="preserve"> graphene.</w:t>
      </w:r>
    </w:p>
    <w:p w:rsidR="000B7CF7" w:rsidRPr="00A36D83" w:rsidRDefault="000B7CF7" w:rsidP="00144A0F">
      <w:pPr>
        <w:jc w:val="left"/>
        <w:rPr>
          <w:rFonts w:asciiTheme="minorHAnsi" w:hAnsiTheme="minorHAnsi" w:cstheme="minorHAnsi"/>
          <w:sz w:val="22"/>
        </w:rPr>
      </w:pPr>
    </w:p>
    <w:p w:rsidR="0043651B" w:rsidRPr="00A36D83" w:rsidRDefault="0043651B" w:rsidP="00A36D83">
      <w:pPr>
        <w:jc w:val="left"/>
        <w:rPr>
          <w:rFonts w:asciiTheme="minorHAnsi" w:hAnsiTheme="minorHAnsi" w:cstheme="minorHAnsi"/>
        </w:rPr>
      </w:pPr>
    </w:p>
    <w:p w:rsidR="0043651B" w:rsidRPr="00A36D83" w:rsidRDefault="0043651B" w:rsidP="00A36D83">
      <w:pPr>
        <w:jc w:val="left"/>
        <w:rPr>
          <w:rFonts w:asciiTheme="minorHAnsi" w:hAnsiTheme="minorHAnsi" w:cstheme="minorHAnsi"/>
          <w:b/>
          <w:bCs/>
          <w:sz w:val="24"/>
          <w:szCs w:val="28"/>
        </w:rPr>
      </w:pPr>
      <w:r w:rsidRPr="00A36D83">
        <w:rPr>
          <w:rFonts w:asciiTheme="minorHAnsi" w:hAnsiTheme="minorHAnsi" w:cstheme="minorHAnsi"/>
          <w:b/>
          <w:bCs/>
          <w:sz w:val="24"/>
          <w:szCs w:val="28"/>
        </w:rPr>
        <w:t>References:</w:t>
      </w:r>
    </w:p>
    <w:p w:rsidR="0043651B" w:rsidRPr="00F22D3B" w:rsidRDefault="0043651B" w:rsidP="0043651B">
      <w:pPr>
        <w:pStyle w:val="EndNoteBibliography"/>
        <w:jc w:val="left"/>
        <w:rPr>
          <w:rFonts w:asciiTheme="minorHAnsi" w:hAnsiTheme="minorHAnsi" w:cstheme="minorHAnsi"/>
          <w:sz w:val="22"/>
          <w:szCs w:val="24"/>
        </w:rPr>
      </w:pPr>
      <w:bookmarkStart w:id="1" w:name="_ENREF_1"/>
      <w:r w:rsidRPr="00F22D3B">
        <w:rPr>
          <w:rFonts w:asciiTheme="minorHAnsi" w:hAnsiTheme="minorHAnsi" w:cstheme="minorHAnsi"/>
          <w:sz w:val="22"/>
          <w:szCs w:val="24"/>
        </w:rPr>
        <w:t>Jin,</w:t>
      </w:r>
      <w:r w:rsidR="00472B9A">
        <w:rPr>
          <w:rFonts w:asciiTheme="minorHAnsi" w:hAnsiTheme="minorHAnsi" w:cstheme="minorHAnsi"/>
          <w:sz w:val="22"/>
          <w:szCs w:val="24"/>
        </w:rPr>
        <w:t xml:space="preserve"> C, et al</w:t>
      </w:r>
      <w:r w:rsidRPr="00F22D3B">
        <w:rPr>
          <w:rFonts w:asciiTheme="minorHAnsi" w:hAnsiTheme="minorHAnsi" w:cstheme="minorHAnsi"/>
          <w:sz w:val="22"/>
          <w:szCs w:val="24"/>
        </w:rPr>
        <w:t>.</w:t>
      </w:r>
      <w:r w:rsidR="00472B9A">
        <w:rPr>
          <w:rFonts w:asciiTheme="minorHAnsi" w:hAnsiTheme="minorHAnsi" w:cstheme="minorHAnsi"/>
          <w:sz w:val="22"/>
          <w:szCs w:val="24"/>
        </w:rPr>
        <w:t>,</w:t>
      </w:r>
      <w:r w:rsidRPr="00F22D3B">
        <w:rPr>
          <w:rFonts w:asciiTheme="minorHAnsi" w:hAnsiTheme="minorHAnsi" w:cstheme="minorHAnsi"/>
          <w:sz w:val="22"/>
          <w:szCs w:val="24"/>
        </w:rPr>
        <w:t xml:space="preserve"> (2018). Ultrafast dynamics in van der Waals heterostructures. </w:t>
      </w:r>
      <w:r w:rsidRPr="00F22D3B">
        <w:rPr>
          <w:rFonts w:asciiTheme="minorHAnsi" w:hAnsiTheme="minorHAnsi" w:cstheme="minorHAnsi"/>
          <w:i/>
          <w:sz w:val="22"/>
          <w:szCs w:val="24"/>
        </w:rPr>
        <w:t>Nature Nanotechnology, 13</w:t>
      </w:r>
      <w:r w:rsidRPr="00F22D3B">
        <w:rPr>
          <w:rFonts w:asciiTheme="minorHAnsi" w:hAnsiTheme="minorHAnsi" w:cstheme="minorHAnsi"/>
          <w:sz w:val="22"/>
          <w:szCs w:val="24"/>
        </w:rPr>
        <w:t>(11), 994-1003.</w:t>
      </w:r>
      <w:bookmarkEnd w:id="1"/>
    </w:p>
    <w:p w:rsidR="0043651B" w:rsidRPr="00F22D3B" w:rsidRDefault="00472B9A" w:rsidP="00472B9A">
      <w:pPr>
        <w:pStyle w:val="EndNoteBibliography"/>
        <w:jc w:val="left"/>
        <w:rPr>
          <w:rFonts w:asciiTheme="minorHAnsi" w:hAnsiTheme="minorHAnsi" w:cstheme="minorHAnsi"/>
          <w:sz w:val="22"/>
          <w:szCs w:val="24"/>
        </w:rPr>
      </w:pPr>
      <w:bookmarkStart w:id="2" w:name="_ENREF_2"/>
      <w:r>
        <w:rPr>
          <w:rFonts w:asciiTheme="minorHAnsi" w:hAnsiTheme="minorHAnsi" w:cstheme="minorHAnsi"/>
          <w:sz w:val="22"/>
          <w:szCs w:val="24"/>
        </w:rPr>
        <w:t>Zhang, W</w:t>
      </w:r>
      <w:r w:rsidR="002C0192">
        <w:rPr>
          <w:rFonts w:asciiTheme="minorHAnsi" w:hAnsiTheme="minorHAnsi" w:cstheme="minorHAnsi"/>
          <w:sz w:val="22"/>
          <w:szCs w:val="24"/>
        </w:rPr>
        <w:t>, et al</w:t>
      </w:r>
      <w:r w:rsidR="0043651B" w:rsidRPr="00F22D3B">
        <w:rPr>
          <w:rFonts w:asciiTheme="minorHAnsi" w:hAnsiTheme="minorHAnsi" w:cstheme="minorHAnsi"/>
          <w:sz w:val="22"/>
          <w:szCs w:val="24"/>
        </w:rPr>
        <w:t>.</w:t>
      </w:r>
      <w:r>
        <w:rPr>
          <w:rFonts w:asciiTheme="minorHAnsi" w:hAnsiTheme="minorHAnsi" w:cstheme="minorHAnsi"/>
          <w:sz w:val="22"/>
          <w:szCs w:val="24"/>
        </w:rPr>
        <w:t>,</w:t>
      </w:r>
      <w:r w:rsidR="0043651B" w:rsidRPr="00F22D3B">
        <w:rPr>
          <w:rFonts w:asciiTheme="minorHAnsi" w:hAnsiTheme="minorHAnsi" w:cstheme="minorHAnsi"/>
          <w:sz w:val="22"/>
          <w:szCs w:val="24"/>
        </w:rPr>
        <w:t xml:space="preserve"> (2014). Ultrahigh-Gain Photodetectors Based on Atomically Thin Graphene-MoS2 Heterostructures. </w:t>
      </w:r>
      <w:r w:rsidR="0043651B" w:rsidRPr="00F22D3B">
        <w:rPr>
          <w:rFonts w:asciiTheme="minorHAnsi" w:hAnsiTheme="minorHAnsi" w:cstheme="minorHAnsi"/>
          <w:i/>
          <w:sz w:val="22"/>
          <w:szCs w:val="24"/>
        </w:rPr>
        <w:t>Scientific Reports, 4</w:t>
      </w:r>
      <w:r w:rsidR="0043651B" w:rsidRPr="00F22D3B">
        <w:rPr>
          <w:rFonts w:asciiTheme="minorHAnsi" w:hAnsiTheme="minorHAnsi" w:cstheme="minorHAnsi"/>
          <w:sz w:val="22"/>
          <w:szCs w:val="24"/>
        </w:rPr>
        <w:t>, 3826.</w:t>
      </w:r>
      <w:bookmarkEnd w:id="2"/>
    </w:p>
    <w:p w:rsidR="0043651B" w:rsidRPr="00A36D83" w:rsidRDefault="0043651B" w:rsidP="00A36D83">
      <w:pPr>
        <w:pStyle w:val="EndNoteBibliography"/>
        <w:ind w:left="720" w:hanging="720"/>
      </w:pPr>
    </w:p>
    <w:sectPr w:rsidR="0043651B" w:rsidRPr="00A36D83" w:rsidSect="004724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E86" w:rsidRDefault="00BF0E86" w:rsidP="00472B9A">
      <w:r>
        <w:separator/>
      </w:r>
    </w:p>
  </w:endnote>
  <w:endnote w:type="continuationSeparator" w:id="0">
    <w:p w:rsidR="00BF0E86" w:rsidRDefault="00BF0E86" w:rsidP="0047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notTrueType/>
    <w:pitch w:val="variable"/>
    <w:sig w:usb0="B00002AF" w:usb1="69D77CFB" w:usb2="00000030" w:usb3="00000000" w:csb0="0008009F" w:csb1="00000000"/>
  </w:font>
  <w:font w:name="Microsoft YaHei">
    <w:panose1 w:val="020B0604020202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E86" w:rsidRDefault="00BF0E86" w:rsidP="00472B9A">
      <w:r>
        <w:separator/>
      </w:r>
    </w:p>
  </w:footnote>
  <w:footnote w:type="continuationSeparator" w:id="0">
    <w:p w:rsidR="00BF0E86" w:rsidRDefault="00BF0E86" w:rsidP="00472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5"/>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3651B"/>
    <w:rsid w:val="00006940"/>
    <w:rsid w:val="0002404A"/>
    <w:rsid w:val="00092E18"/>
    <w:rsid w:val="000B7CF7"/>
    <w:rsid w:val="000F5203"/>
    <w:rsid w:val="00123CC2"/>
    <w:rsid w:val="00144A0F"/>
    <w:rsid w:val="00167745"/>
    <w:rsid w:val="002A5C1D"/>
    <w:rsid w:val="002B15A1"/>
    <w:rsid w:val="002C0192"/>
    <w:rsid w:val="002D3538"/>
    <w:rsid w:val="003350F2"/>
    <w:rsid w:val="0043651B"/>
    <w:rsid w:val="00472B9A"/>
    <w:rsid w:val="0048025F"/>
    <w:rsid w:val="00532781"/>
    <w:rsid w:val="005D611F"/>
    <w:rsid w:val="008A6D28"/>
    <w:rsid w:val="00934FAE"/>
    <w:rsid w:val="00946264"/>
    <w:rsid w:val="00A40833"/>
    <w:rsid w:val="00A449E4"/>
    <w:rsid w:val="00B62D65"/>
    <w:rsid w:val="00BB4D0C"/>
    <w:rsid w:val="00BF0E86"/>
    <w:rsid w:val="00C85989"/>
    <w:rsid w:val="00CF6A69"/>
    <w:rsid w:val="00DA777F"/>
    <w:rsid w:val="00F22D3B"/>
    <w:rsid w:val="00F628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E00C"/>
  <w15:chartTrackingRefBased/>
  <w15:docId w15:val="{81C33EF5-3C6E-46DE-B9C1-4A729FDC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51B"/>
    <w:pPr>
      <w:suppressAutoHyphens/>
      <w:autoSpaceDN w:val="0"/>
      <w:spacing w:after="0" w:line="240" w:lineRule="auto"/>
      <w:jc w:val="both"/>
      <w:textAlignment w:val="baseline"/>
    </w:pPr>
    <w:rPr>
      <w:rFonts w:ascii="Arial" w:eastAsia="MS Mincho" w:hAnsi="Arial" w:cs="Arial"/>
      <w:kern w:val="3"/>
      <w:sz w:val="20"/>
      <w:szCs w:val="22"/>
      <w:lang w:val="en-US"/>
    </w:rPr>
  </w:style>
  <w:style w:type="paragraph" w:styleId="Heading1">
    <w:name w:val="heading 1"/>
    <w:basedOn w:val="Title"/>
    <w:next w:val="Normal"/>
    <w:link w:val="Heading1Char"/>
    <w:uiPriority w:val="9"/>
    <w:rsid w:val="0043651B"/>
  </w:style>
  <w:style w:type="paragraph" w:styleId="Heading2">
    <w:name w:val="heading 2"/>
    <w:basedOn w:val="Authors"/>
    <w:next w:val="Normal"/>
    <w:link w:val="Heading2Char"/>
    <w:uiPriority w:val="9"/>
    <w:unhideWhenUsed/>
    <w:rsid w:val="0043651B"/>
  </w:style>
  <w:style w:type="paragraph" w:styleId="Heading3">
    <w:name w:val="heading 3"/>
    <w:basedOn w:val="Authors"/>
    <w:next w:val="Normal"/>
    <w:link w:val="Heading3Char"/>
    <w:uiPriority w:val="9"/>
    <w:unhideWhenUsed/>
    <w:rsid w:val="0043651B"/>
    <w:pPr>
      <w:outlineLvl w:val="2"/>
    </w:pPr>
  </w:style>
  <w:style w:type="paragraph" w:styleId="Heading5">
    <w:name w:val="heading 5"/>
    <w:basedOn w:val="Normal"/>
    <w:next w:val="BodyText"/>
    <w:link w:val="Heading5Char"/>
    <w:rsid w:val="0043651B"/>
    <w:pPr>
      <w:keepNext/>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3651B"/>
    <w:rPr>
      <w:rFonts w:ascii="Arial" w:eastAsia="MS Mincho" w:hAnsi="Arial" w:cs="Arial"/>
      <w:kern w:val="3"/>
      <w:sz w:val="20"/>
      <w:szCs w:val="22"/>
      <w:lang w:val="en-US"/>
    </w:rPr>
  </w:style>
  <w:style w:type="character" w:customStyle="1" w:styleId="Heading1Char">
    <w:name w:val="Heading 1 Char"/>
    <w:link w:val="Heading1"/>
    <w:uiPriority w:val="9"/>
    <w:rsid w:val="0043651B"/>
    <w:rPr>
      <w:rFonts w:ascii="Arial" w:eastAsia="MS Mincho" w:hAnsi="Arial" w:cs="Arial"/>
      <w:b/>
      <w:bCs/>
      <w:kern w:val="3"/>
      <w:szCs w:val="36"/>
      <w:lang w:val="en-US"/>
    </w:rPr>
  </w:style>
  <w:style w:type="character" w:customStyle="1" w:styleId="Heading3Char">
    <w:name w:val="Heading 3 Char"/>
    <w:link w:val="Heading3"/>
    <w:uiPriority w:val="9"/>
    <w:rsid w:val="0043651B"/>
    <w:rPr>
      <w:rFonts w:ascii="Arial" w:eastAsia="MS Mincho" w:hAnsi="Arial" w:cs="Arial"/>
      <w:kern w:val="3"/>
      <w:sz w:val="20"/>
      <w:szCs w:val="22"/>
      <w:lang w:val="en-US"/>
    </w:rPr>
  </w:style>
  <w:style w:type="character" w:customStyle="1" w:styleId="Heading5Char">
    <w:name w:val="Heading 5 Char"/>
    <w:basedOn w:val="DefaultParagraphFont"/>
    <w:link w:val="Heading5"/>
    <w:rsid w:val="0043651B"/>
    <w:rPr>
      <w:rFonts w:ascii="Arial" w:eastAsia="MS Mincho" w:hAnsi="Arial" w:cs="Arial"/>
      <w:b/>
      <w:bCs/>
      <w:kern w:val="3"/>
      <w:sz w:val="20"/>
      <w:szCs w:val="20"/>
      <w:lang w:val="en-US"/>
    </w:rPr>
  </w:style>
  <w:style w:type="character" w:customStyle="1" w:styleId="berschrift5Zchn">
    <w:name w:val="Überschrift 5 Zchn"/>
    <w:rsid w:val="0043651B"/>
    <w:rPr>
      <w:rFonts w:ascii="Calibri" w:hAnsi="Calibri"/>
      <w:b/>
      <w:i/>
      <w:sz w:val="26"/>
      <w:lang w:val="en-US" w:eastAsia="en-US"/>
    </w:rPr>
  </w:style>
  <w:style w:type="character" w:customStyle="1" w:styleId="NurTextZchn">
    <w:name w:val="Nur Text Zchn"/>
    <w:rsid w:val="0043651B"/>
    <w:rPr>
      <w:rFonts w:ascii="Courier New" w:hAnsi="Courier New"/>
      <w:lang w:val="en-US" w:eastAsia="en-US"/>
    </w:rPr>
  </w:style>
  <w:style w:type="character" w:styleId="Hyperlink">
    <w:name w:val="Hyperlink"/>
    <w:rsid w:val="0043651B"/>
    <w:rPr>
      <w:color w:val="0000FF"/>
      <w:u w:val="single"/>
    </w:rPr>
  </w:style>
  <w:style w:type="character" w:styleId="FollowedHyperlink">
    <w:name w:val="FollowedHyperlink"/>
    <w:rsid w:val="0043651B"/>
    <w:rPr>
      <w:color w:val="800080"/>
      <w:u w:val="single"/>
    </w:rPr>
  </w:style>
  <w:style w:type="character" w:customStyle="1" w:styleId="KopfzeileZchn">
    <w:name w:val="Kopfzeile Zchn"/>
    <w:rsid w:val="0043651B"/>
    <w:rPr>
      <w:sz w:val="22"/>
      <w:lang w:val="en-US" w:eastAsia="en-US"/>
    </w:rPr>
  </w:style>
  <w:style w:type="character" w:customStyle="1" w:styleId="FuzeileZchn">
    <w:name w:val="Fußzeile Zchn"/>
    <w:rsid w:val="0043651B"/>
    <w:rPr>
      <w:sz w:val="22"/>
      <w:lang w:val="en-US" w:eastAsia="en-US"/>
    </w:rPr>
  </w:style>
  <w:style w:type="character" w:customStyle="1" w:styleId="SprechblasentextZchn">
    <w:name w:val="Sprechblasentext Zchn"/>
    <w:rsid w:val="0043651B"/>
    <w:rPr>
      <w:rFonts w:ascii="Tahoma" w:hAnsi="Tahoma"/>
      <w:sz w:val="16"/>
      <w:lang w:val="en-US" w:eastAsia="en-US"/>
    </w:rPr>
  </w:style>
  <w:style w:type="character" w:customStyle="1" w:styleId="TitelZchn">
    <w:name w:val="Titel Zchn"/>
    <w:rsid w:val="0043651B"/>
    <w:rPr>
      <w:b/>
      <w:sz w:val="24"/>
      <w:lang w:val="en-US" w:eastAsia="en-US"/>
    </w:rPr>
  </w:style>
  <w:style w:type="character" w:customStyle="1" w:styleId="AuthorsZchn">
    <w:name w:val="Authors Zchn"/>
    <w:rsid w:val="0043651B"/>
    <w:rPr>
      <w:sz w:val="24"/>
      <w:lang w:val="en-US" w:eastAsia="en-US"/>
    </w:rPr>
  </w:style>
  <w:style w:type="character" w:styleId="SubtleEmphasis">
    <w:name w:val="Subtle Emphasis"/>
    <w:rsid w:val="0043651B"/>
    <w:rPr>
      <w:rFonts w:eastAsia="Batang"/>
      <w:sz w:val="18"/>
      <w:lang w:val="en-US"/>
    </w:rPr>
  </w:style>
  <w:style w:type="character" w:customStyle="1" w:styleId="KeywordsZchn">
    <w:name w:val="Keywords Zchn"/>
    <w:rsid w:val="0043651B"/>
    <w:rPr>
      <w:i/>
      <w:sz w:val="24"/>
      <w:lang w:val="en-US" w:eastAsia="ja-JP"/>
    </w:rPr>
  </w:style>
  <w:style w:type="character" w:customStyle="1" w:styleId="ReferencesZchn">
    <w:name w:val="References Zchn"/>
    <w:rsid w:val="0043651B"/>
    <w:rPr>
      <w:sz w:val="22"/>
      <w:lang w:val="en-US" w:eastAsia="en-US"/>
    </w:rPr>
  </w:style>
  <w:style w:type="paragraph" w:customStyle="1" w:styleId="Heading">
    <w:name w:val="Heading"/>
    <w:basedOn w:val="Normal"/>
    <w:next w:val="BodyText"/>
    <w:rsid w:val="0043651B"/>
    <w:pPr>
      <w:keepNext/>
      <w:spacing w:before="240" w:after="120"/>
    </w:pPr>
    <w:rPr>
      <w:rFonts w:eastAsia="Microsoft YaHei" w:cs="Mangal"/>
      <w:sz w:val="28"/>
      <w:szCs w:val="28"/>
    </w:rPr>
  </w:style>
  <w:style w:type="paragraph" w:styleId="BodyText">
    <w:name w:val="Body Text"/>
    <w:basedOn w:val="Normal"/>
    <w:link w:val="BodyTextChar"/>
    <w:rsid w:val="0043651B"/>
    <w:pPr>
      <w:spacing w:after="120"/>
    </w:pPr>
  </w:style>
  <w:style w:type="character" w:customStyle="1" w:styleId="BodyTextChar">
    <w:name w:val="Body Text Char"/>
    <w:basedOn w:val="DefaultParagraphFont"/>
    <w:link w:val="BodyText"/>
    <w:rsid w:val="0043651B"/>
    <w:rPr>
      <w:rFonts w:ascii="Arial" w:eastAsia="MS Mincho" w:hAnsi="Arial" w:cs="Arial"/>
      <w:kern w:val="3"/>
      <w:sz w:val="20"/>
      <w:szCs w:val="22"/>
      <w:lang w:val="en-US"/>
    </w:rPr>
  </w:style>
  <w:style w:type="character" w:customStyle="1" w:styleId="TextkrperZchn">
    <w:name w:val="Textkörper Zchn"/>
    <w:rsid w:val="0043651B"/>
    <w:rPr>
      <w:rFonts w:eastAsia="MS Mincho"/>
      <w:kern w:val="3"/>
      <w:sz w:val="22"/>
      <w:szCs w:val="22"/>
    </w:rPr>
  </w:style>
  <w:style w:type="paragraph" w:styleId="List">
    <w:name w:val="List"/>
    <w:basedOn w:val="BodyText"/>
    <w:rsid w:val="0043651B"/>
    <w:rPr>
      <w:rFonts w:cs="Mangal"/>
    </w:rPr>
  </w:style>
  <w:style w:type="paragraph" w:styleId="Caption">
    <w:name w:val="caption"/>
    <w:basedOn w:val="Normal"/>
    <w:rsid w:val="00144A0F"/>
    <w:rPr>
      <w:rFonts w:ascii="Calibri" w:hAnsi="Calibri"/>
      <w:bCs/>
      <w:sz w:val="22"/>
      <w:szCs w:val="20"/>
    </w:rPr>
  </w:style>
  <w:style w:type="paragraph" w:customStyle="1" w:styleId="Index">
    <w:name w:val="Index"/>
    <w:basedOn w:val="Normal"/>
    <w:rsid w:val="0043651B"/>
    <w:pPr>
      <w:suppressLineNumbers/>
    </w:pPr>
    <w:rPr>
      <w:rFonts w:cs="Mangal"/>
    </w:rPr>
  </w:style>
  <w:style w:type="paragraph" w:styleId="PlainText">
    <w:name w:val="Plain Text"/>
    <w:basedOn w:val="Normal"/>
    <w:link w:val="PlainTextChar"/>
    <w:rsid w:val="0043651B"/>
    <w:rPr>
      <w:rFonts w:ascii="Courier New" w:hAnsi="Courier New" w:cs="Courier New"/>
      <w:szCs w:val="20"/>
    </w:rPr>
  </w:style>
  <w:style w:type="character" w:customStyle="1" w:styleId="PlainTextChar">
    <w:name w:val="Plain Text Char"/>
    <w:basedOn w:val="DefaultParagraphFont"/>
    <w:link w:val="PlainText"/>
    <w:rsid w:val="0043651B"/>
    <w:rPr>
      <w:rFonts w:ascii="Courier New" w:eastAsia="MS Mincho" w:hAnsi="Courier New" w:cs="Courier New"/>
      <w:kern w:val="3"/>
      <w:sz w:val="20"/>
      <w:szCs w:val="20"/>
      <w:lang w:val="en-US"/>
    </w:rPr>
  </w:style>
  <w:style w:type="character" w:customStyle="1" w:styleId="NurTextZchn1">
    <w:name w:val="Nur Text Zchn1"/>
    <w:rsid w:val="0043651B"/>
    <w:rPr>
      <w:rFonts w:ascii="Courier New" w:eastAsia="MS Mincho" w:hAnsi="Courier New" w:cs="Courier New"/>
      <w:kern w:val="3"/>
    </w:rPr>
  </w:style>
  <w:style w:type="paragraph" w:styleId="Header">
    <w:name w:val="header"/>
    <w:basedOn w:val="Normal"/>
    <w:link w:val="HeaderChar"/>
    <w:rsid w:val="0043651B"/>
    <w:pPr>
      <w:suppressLineNumbers/>
      <w:tabs>
        <w:tab w:val="center" w:pos="4320"/>
        <w:tab w:val="right" w:pos="8640"/>
      </w:tabs>
    </w:pPr>
  </w:style>
  <w:style w:type="character" w:customStyle="1" w:styleId="HeaderChar">
    <w:name w:val="Header Char"/>
    <w:basedOn w:val="DefaultParagraphFont"/>
    <w:link w:val="Header"/>
    <w:rsid w:val="0043651B"/>
    <w:rPr>
      <w:rFonts w:ascii="Arial" w:eastAsia="MS Mincho" w:hAnsi="Arial" w:cs="Arial"/>
      <w:kern w:val="3"/>
      <w:sz w:val="20"/>
      <w:szCs w:val="22"/>
      <w:lang w:val="en-US"/>
    </w:rPr>
  </w:style>
  <w:style w:type="character" w:customStyle="1" w:styleId="KopfzeileZchn1">
    <w:name w:val="Kopfzeile Zchn1"/>
    <w:rsid w:val="0043651B"/>
    <w:rPr>
      <w:rFonts w:eastAsia="MS Mincho"/>
      <w:kern w:val="3"/>
      <w:sz w:val="22"/>
      <w:szCs w:val="22"/>
    </w:rPr>
  </w:style>
  <w:style w:type="paragraph" w:styleId="Footer">
    <w:name w:val="footer"/>
    <w:basedOn w:val="Normal"/>
    <w:link w:val="FooterChar"/>
    <w:rsid w:val="0043651B"/>
    <w:pPr>
      <w:suppressLineNumbers/>
      <w:tabs>
        <w:tab w:val="center" w:pos="4320"/>
        <w:tab w:val="right" w:pos="8640"/>
      </w:tabs>
    </w:pPr>
  </w:style>
  <w:style w:type="character" w:customStyle="1" w:styleId="FooterChar">
    <w:name w:val="Footer Char"/>
    <w:basedOn w:val="DefaultParagraphFont"/>
    <w:link w:val="Footer"/>
    <w:rsid w:val="0043651B"/>
    <w:rPr>
      <w:rFonts w:ascii="Arial" w:eastAsia="MS Mincho" w:hAnsi="Arial" w:cs="Arial"/>
      <w:kern w:val="3"/>
      <w:sz w:val="20"/>
      <w:szCs w:val="22"/>
      <w:lang w:val="en-US"/>
    </w:rPr>
  </w:style>
  <w:style w:type="character" w:customStyle="1" w:styleId="FuzeileZchn1">
    <w:name w:val="Fußzeile Zchn1"/>
    <w:rsid w:val="0043651B"/>
    <w:rPr>
      <w:rFonts w:eastAsia="MS Mincho"/>
      <w:kern w:val="3"/>
      <w:sz w:val="22"/>
      <w:szCs w:val="22"/>
    </w:rPr>
  </w:style>
  <w:style w:type="paragraph" w:styleId="BalloonText">
    <w:name w:val="Balloon Text"/>
    <w:basedOn w:val="Normal"/>
    <w:link w:val="BalloonTextChar"/>
    <w:rsid w:val="0043651B"/>
    <w:rPr>
      <w:rFonts w:ascii="Tahoma" w:hAnsi="Tahoma" w:cs="Tahoma"/>
      <w:sz w:val="16"/>
      <w:szCs w:val="16"/>
    </w:rPr>
  </w:style>
  <w:style w:type="character" w:customStyle="1" w:styleId="BalloonTextChar">
    <w:name w:val="Balloon Text Char"/>
    <w:basedOn w:val="DefaultParagraphFont"/>
    <w:link w:val="BalloonText"/>
    <w:rsid w:val="0043651B"/>
    <w:rPr>
      <w:rFonts w:ascii="Tahoma" w:eastAsia="MS Mincho" w:hAnsi="Tahoma" w:cs="Tahoma"/>
      <w:kern w:val="3"/>
      <w:sz w:val="16"/>
      <w:szCs w:val="16"/>
      <w:lang w:val="en-US"/>
    </w:rPr>
  </w:style>
  <w:style w:type="character" w:customStyle="1" w:styleId="SprechblasentextZchn1">
    <w:name w:val="Sprechblasentext Zchn1"/>
    <w:rsid w:val="0043651B"/>
    <w:rPr>
      <w:rFonts w:ascii="Tahoma" w:eastAsia="MS Mincho" w:hAnsi="Tahoma" w:cs="Tahoma"/>
      <w:kern w:val="3"/>
      <w:sz w:val="16"/>
      <w:szCs w:val="16"/>
      <w:lang w:val="en-US" w:eastAsia="en-US"/>
    </w:rPr>
  </w:style>
  <w:style w:type="paragraph" w:styleId="Title">
    <w:name w:val="Title"/>
    <w:basedOn w:val="Normal"/>
    <w:next w:val="Subtitle"/>
    <w:link w:val="TitleChar"/>
    <w:qFormat/>
    <w:rsid w:val="0043651B"/>
    <w:pPr>
      <w:keepNext/>
      <w:jc w:val="center"/>
      <w:outlineLvl w:val="0"/>
    </w:pPr>
    <w:rPr>
      <w:b/>
      <w:bCs/>
      <w:sz w:val="24"/>
      <w:szCs w:val="36"/>
    </w:rPr>
  </w:style>
  <w:style w:type="character" w:customStyle="1" w:styleId="TitleChar">
    <w:name w:val="Title Char"/>
    <w:basedOn w:val="DefaultParagraphFont"/>
    <w:link w:val="Title"/>
    <w:rsid w:val="0043651B"/>
    <w:rPr>
      <w:rFonts w:ascii="Arial" w:eastAsia="MS Mincho" w:hAnsi="Arial" w:cs="Arial"/>
      <w:b/>
      <w:bCs/>
      <w:kern w:val="3"/>
      <w:szCs w:val="36"/>
      <w:lang w:val="en-US"/>
    </w:rPr>
  </w:style>
  <w:style w:type="character" w:customStyle="1" w:styleId="TitelZchn1">
    <w:name w:val="Titel Zchn1"/>
    <w:rsid w:val="0043651B"/>
    <w:rPr>
      <w:rFonts w:ascii="Cambria" w:eastAsia="Times New Roman" w:hAnsi="Cambria" w:cs="Times New Roman"/>
      <w:b/>
      <w:bCs/>
      <w:kern w:val="3"/>
      <w:sz w:val="32"/>
      <w:szCs w:val="32"/>
    </w:rPr>
  </w:style>
  <w:style w:type="paragraph" w:styleId="Subtitle">
    <w:name w:val="Subtitle"/>
    <w:basedOn w:val="Heading"/>
    <w:next w:val="BodyText"/>
    <w:link w:val="SubtitleChar"/>
    <w:rsid w:val="0043651B"/>
    <w:pPr>
      <w:jc w:val="center"/>
    </w:pPr>
    <w:rPr>
      <w:i/>
      <w:iCs/>
    </w:rPr>
  </w:style>
  <w:style w:type="character" w:customStyle="1" w:styleId="SubtitleChar">
    <w:name w:val="Subtitle Char"/>
    <w:basedOn w:val="DefaultParagraphFont"/>
    <w:link w:val="Subtitle"/>
    <w:rsid w:val="0043651B"/>
    <w:rPr>
      <w:rFonts w:ascii="Arial" w:eastAsia="Microsoft YaHei" w:hAnsi="Arial" w:cs="Mangal"/>
      <w:i/>
      <w:iCs/>
      <w:kern w:val="3"/>
      <w:sz w:val="28"/>
      <w:szCs w:val="28"/>
      <w:lang w:val="en-US"/>
    </w:rPr>
  </w:style>
  <w:style w:type="character" w:customStyle="1" w:styleId="UntertitelZchn">
    <w:name w:val="Untertitel Zchn"/>
    <w:rsid w:val="0043651B"/>
    <w:rPr>
      <w:rFonts w:ascii="Cambria" w:eastAsia="Times New Roman" w:hAnsi="Cambria" w:cs="Times New Roman"/>
      <w:kern w:val="3"/>
      <w:sz w:val="24"/>
      <w:szCs w:val="24"/>
    </w:rPr>
  </w:style>
  <w:style w:type="paragraph" w:styleId="ListParagraph">
    <w:name w:val="List Paragraph"/>
    <w:basedOn w:val="Normal"/>
    <w:rsid w:val="0043651B"/>
    <w:pPr>
      <w:ind w:left="708"/>
    </w:pPr>
  </w:style>
  <w:style w:type="paragraph" w:customStyle="1" w:styleId="Authors">
    <w:name w:val="Authors"/>
    <w:basedOn w:val="Normal"/>
    <w:qFormat/>
    <w:rsid w:val="0043651B"/>
    <w:pPr>
      <w:jc w:val="center"/>
      <w:outlineLvl w:val="1"/>
    </w:pPr>
  </w:style>
  <w:style w:type="paragraph" w:customStyle="1" w:styleId="Keywords">
    <w:name w:val="Keywords"/>
    <w:basedOn w:val="Normal"/>
    <w:rsid w:val="0043651B"/>
    <w:rPr>
      <w:i/>
      <w:lang w:eastAsia="ja-JP"/>
    </w:rPr>
  </w:style>
  <w:style w:type="paragraph" w:customStyle="1" w:styleId="References">
    <w:name w:val="References"/>
    <w:basedOn w:val="Normal"/>
    <w:qFormat/>
    <w:rsid w:val="0043651B"/>
    <w:pPr>
      <w:ind w:left="426" w:hanging="426"/>
    </w:pPr>
  </w:style>
  <w:style w:type="paragraph" w:styleId="NoSpacing">
    <w:name w:val="No Spacing"/>
    <w:uiPriority w:val="1"/>
    <w:rsid w:val="0043651B"/>
    <w:pPr>
      <w:suppressAutoHyphens/>
      <w:autoSpaceDN w:val="0"/>
      <w:spacing w:after="0" w:line="240" w:lineRule="auto"/>
      <w:jc w:val="both"/>
      <w:textAlignment w:val="baseline"/>
    </w:pPr>
    <w:rPr>
      <w:rFonts w:eastAsia="MS Mincho"/>
      <w:kern w:val="3"/>
      <w:sz w:val="22"/>
      <w:szCs w:val="22"/>
      <w:lang w:val="en-US"/>
    </w:rPr>
  </w:style>
  <w:style w:type="paragraph" w:customStyle="1" w:styleId="Institution">
    <w:name w:val="Institution"/>
    <w:basedOn w:val="Heading3"/>
    <w:link w:val="InstitutionZchn"/>
    <w:qFormat/>
    <w:rsid w:val="0043651B"/>
  </w:style>
  <w:style w:type="character" w:customStyle="1" w:styleId="InstitutionZchn">
    <w:name w:val="Institution Zchn"/>
    <w:basedOn w:val="Heading3Char"/>
    <w:link w:val="Institution"/>
    <w:rsid w:val="0043651B"/>
    <w:rPr>
      <w:rFonts w:ascii="Arial" w:eastAsia="MS Mincho" w:hAnsi="Arial" w:cs="Arial"/>
      <w:kern w:val="3"/>
      <w:sz w:val="20"/>
      <w:szCs w:val="22"/>
      <w:lang w:val="en-US"/>
    </w:rPr>
  </w:style>
  <w:style w:type="paragraph" w:customStyle="1" w:styleId="EndNoteBibliographyTitle">
    <w:name w:val="EndNote Bibliography Title"/>
    <w:basedOn w:val="Normal"/>
    <w:link w:val="EndNoteBibliographyTitleChar"/>
    <w:rsid w:val="0043651B"/>
    <w:pPr>
      <w:jc w:val="center"/>
    </w:pPr>
    <w:rPr>
      <w:noProof/>
    </w:rPr>
  </w:style>
  <w:style w:type="character" w:customStyle="1" w:styleId="EndNoteBibliographyTitleChar">
    <w:name w:val="EndNote Bibliography Title Char"/>
    <w:basedOn w:val="DefaultParagraphFont"/>
    <w:link w:val="EndNoteBibliographyTitle"/>
    <w:rsid w:val="0043651B"/>
    <w:rPr>
      <w:rFonts w:ascii="Arial" w:eastAsia="MS Mincho" w:hAnsi="Arial" w:cs="Arial"/>
      <w:noProof/>
      <w:kern w:val="3"/>
      <w:sz w:val="20"/>
      <w:szCs w:val="22"/>
      <w:lang w:val="en-US"/>
    </w:rPr>
  </w:style>
  <w:style w:type="paragraph" w:customStyle="1" w:styleId="EndNoteBibliography">
    <w:name w:val="EndNote Bibliography"/>
    <w:basedOn w:val="Normal"/>
    <w:link w:val="EndNoteBibliographyChar"/>
    <w:rsid w:val="0043651B"/>
    <w:pPr>
      <w:jc w:val="center"/>
    </w:pPr>
    <w:rPr>
      <w:noProof/>
    </w:rPr>
  </w:style>
  <w:style w:type="character" w:customStyle="1" w:styleId="EndNoteBibliographyChar">
    <w:name w:val="EndNote Bibliography Char"/>
    <w:basedOn w:val="DefaultParagraphFont"/>
    <w:link w:val="EndNoteBibliography"/>
    <w:rsid w:val="0043651B"/>
    <w:rPr>
      <w:rFonts w:ascii="Arial" w:eastAsia="MS Mincho" w:hAnsi="Arial" w:cs="Arial"/>
      <w:noProof/>
      <w:kern w:val="3"/>
      <w:sz w:val="20"/>
      <w:szCs w:val="22"/>
      <w:lang w:val="en-US"/>
    </w:rPr>
  </w:style>
  <w:style w:type="table" w:styleId="TableGrid">
    <w:name w:val="Table Grid"/>
    <w:basedOn w:val="TableNormal"/>
    <w:uiPriority w:val="39"/>
    <w:rsid w:val="00F62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B2A3EE1-10DB-1143-8DFB-7006C19E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Negar</dc:creator>
  <cp:keywords/>
  <dc:description/>
  <cp:lastModifiedBy>Nunzio Motta</cp:lastModifiedBy>
  <cp:revision>4</cp:revision>
  <dcterms:created xsi:type="dcterms:W3CDTF">2019-08-19T07:25:00Z</dcterms:created>
  <dcterms:modified xsi:type="dcterms:W3CDTF">2019-08-19T07:37:00Z</dcterms:modified>
</cp:coreProperties>
</file>